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84E6" w14:textId="190BF8A0" w:rsidR="00F20398" w:rsidRPr="00601E40" w:rsidRDefault="004A575A" w:rsidP="00F20398">
      <w:pPr>
        <w:spacing w:line="258" w:lineRule="exact"/>
        <w:jc w:val="center"/>
        <w:rPr>
          <w:rFonts w:eastAsiaTheme="minorEastAsia"/>
          <w:b/>
          <w:bCs/>
          <w:sz w:val="28"/>
          <w:szCs w:val="28"/>
          <w:lang w:eastAsia="ja-JP"/>
        </w:rPr>
      </w:pPr>
      <w:r w:rsidRPr="00601E40">
        <w:rPr>
          <w:rFonts w:eastAsiaTheme="minorEastAsia"/>
          <w:b/>
          <w:bCs/>
          <w:sz w:val="28"/>
          <w:szCs w:val="28"/>
          <w:lang w:eastAsia="ja-JP"/>
        </w:rPr>
        <w:t>H</w:t>
      </w:r>
      <w:r w:rsidRPr="00601E40">
        <w:rPr>
          <w:rFonts w:eastAsiaTheme="minorEastAsia" w:hint="eastAsia"/>
          <w:b/>
          <w:bCs/>
          <w:sz w:val="28"/>
          <w:szCs w:val="28"/>
          <w:lang w:eastAsia="ja-JP"/>
        </w:rPr>
        <w:t>igh-efficiency</w:t>
      </w:r>
      <w:r w:rsidR="00F20398" w:rsidRPr="00601E40">
        <w:rPr>
          <w:b/>
          <w:bCs/>
          <w:sz w:val="28"/>
          <w:szCs w:val="28"/>
        </w:rPr>
        <w:t xml:space="preserve"> infra-red shielding and UV blocking by carbon dots assisted Cesium doped tungsten oxide nanoparticles</w:t>
      </w:r>
    </w:p>
    <w:p w14:paraId="7C266562" w14:textId="6FF3D921" w:rsidR="00F20398" w:rsidRPr="00601E40" w:rsidRDefault="00F20398" w:rsidP="00F20398">
      <w:pPr>
        <w:spacing w:line="258" w:lineRule="exact"/>
        <w:jc w:val="center"/>
        <w:rPr>
          <w:rFonts w:eastAsiaTheme="minorEastAsia"/>
          <w:b/>
          <w:bCs/>
          <w:sz w:val="28"/>
          <w:szCs w:val="28"/>
          <w:lang w:eastAsia="ja-JP"/>
        </w:rPr>
      </w:pPr>
    </w:p>
    <w:p w14:paraId="4D607619" w14:textId="5C4C4CA0" w:rsidR="00F20398" w:rsidRPr="00F81F8C" w:rsidRDefault="00F20398" w:rsidP="00F20398">
      <w:pPr>
        <w:spacing w:line="258" w:lineRule="exact"/>
        <w:jc w:val="center"/>
        <w:rPr>
          <w:rFonts w:eastAsiaTheme="minorEastAsia"/>
          <w:b/>
          <w:bCs/>
          <w:sz w:val="24"/>
          <w:szCs w:val="24"/>
          <w:lang w:eastAsia="ja-JP"/>
        </w:rPr>
      </w:pPr>
      <w:r w:rsidRPr="00601E40">
        <w:rPr>
          <w:rFonts w:eastAsiaTheme="minorEastAsia"/>
          <w:b/>
          <w:bCs/>
          <w:sz w:val="24"/>
          <w:szCs w:val="24"/>
          <w:lang w:eastAsia="ja-JP"/>
        </w:rPr>
        <w:t>セシウムドープ</w:t>
      </w:r>
      <w:r w:rsidR="004A575A" w:rsidRPr="00601E40">
        <w:rPr>
          <w:rFonts w:eastAsiaTheme="minorEastAsia" w:hint="eastAsia"/>
          <w:b/>
          <w:bCs/>
          <w:sz w:val="24"/>
          <w:szCs w:val="24"/>
          <w:lang w:eastAsia="ja-JP"/>
        </w:rPr>
        <w:t>酸化</w:t>
      </w:r>
      <w:r w:rsidRPr="00601E40">
        <w:rPr>
          <w:rFonts w:eastAsiaTheme="minorEastAsia"/>
          <w:b/>
          <w:bCs/>
          <w:sz w:val="24"/>
          <w:szCs w:val="24"/>
          <w:lang w:eastAsia="ja-JP"/>
        </w:rPr>
        <w:t>タングステンナノ粒子</w:t>
      </w:r>
      <w:r w:rsidR="004A575A" w:rsidRPr="00601E40">
        <w:rPr>
          <w:rFonts w:eastAsiaTheme="minorEastAsia" w:hint="eastAsia"/>
          <w:b/>
          <w:bCs/>
          <w:sz w:val="24"/>
          <w:szCs w:val="24"/>
          <w:lang w:eastAsia="ja-JP"/>
        </w:rPr>
        <w:t>へのカーボン</w:t>
      </w:r>
      <w:r w:rsidR="004A575A" w:rsidRPr="00601E40">
        <w:rPr>
          <w:rFonts w:eastAsiaTheme="minorEastAsia"/>
          <w:b/>
          <w:bCs/>
          <w:sz w:val="24"/>
          <w:szCs w:val="24"/>
          <w:lang w:eastAsia="ja-JP"/>
        </w:rPr>
        <w:t>ドット</w:t>
      </w:r>
      <w:r w:rsidR="004A575A" w:rsidRPr="00601E40">
        <w:rPr>
          <w:rFonts w:eastAsiaTheme="minorEastAsia" w:hint="eastAsia"/>
          <w:b/>
          <w:bCs/>
          <w:sz w:val="24"/>
          <w:szCs w:val="24"/>
          <w:lang w:eastAsia="ja-JP"/>
        </w:rPr>
        <w:t>のアシスト効果</w:t>
      </w:r>
      <w:r w:rsidRPr="00601E40">
        <w:rPr>
          <w:rFonts w:eastAsiaTheme="minorEastAsia"/>
          <w:b/>
          <w:bCs/>
          <w:sz w:val="24"/>
          <w:szCs w:val="24"/>
          <w:lang w:eastAsia="ja-JP"/>
        </w:rPr>
        <w:t>による</w:t>
      </w:r>
      <w:r w:rsidR="004A575A" w:rsidRPr="00601E40">
        <w:rPr>
          <w:rFonts w:eastAsiaTheme="minorEastAsia" w:hint="eastAsia"/>
          <w:b/>
          <w:bCs/>
          <w:sz w:val="24"/>
          <w:szCs w:val="24"/>
          <w:lang w:eastAsia="ja-JP"/>
        </w:rPr>
        <w:t>高効率な</w:t>
      </w:r>
      <w:r w:rsidRPr="00601E40">
        <w:rPr>
          <w:rFonts w:eastAsiaTheme="minorEastAsia"/>
          <w:b/>
          <w:bCs/>
          <w:sz w:val="24"/>
          <w:szCs w:val="24"/>
          <w:lang w:eastAsia="ja-JP"/>
        </w:rPr>
        <w:t>近赤外</w:t>
      </w:r>
      <w:r w:rsidR="004A575A" w:rsidRPr="00601E40">
        <w:rPr>
          <w:rFonts w:eastAsiaTheme="minorEastAsia" w:hint="eastAsia"/>
          <w:b/>
          <w:bCs/>
          <w:sz w:val="24"/>
          <w:szCs w:val="24"/>
          <w:lang w:eastAsia="ja-JP"/>
        </w:rPr>
        <w:t>シールド兼</w:t>
      </w:r>
      <w:r w:rsidRPr="00601E40">
        <w:rPr>
          <w:rFonts w:eastAsiaTheme="minorEastAsia"/>
          <w:b/>
          <w:bCs/>
          <w:sz w:val="24"/>
          <w:szCs w:val="24"/>
          <w:lang w:eastAsia="ja-JP"/>
        </w:rPr>
        <w:t>UV</w:t>
      </w:r>
      <w:r w:rsidR="004A575A" w:rsidRPr="00601E40">
        <w:rPr>
          <w:rFonts w:eastAsiaTheme="minorEastAsia" w:hint="eastAsia"/>
          <w:b/>
          <w:bCs/>
          <w:sz w:val="24"/>
          <w:szCs w:val="24"/>
          <w:lang w:eastAsia="ja-JP"/>
        </w:rPr>
        <w:t>シールド機能の創出</w:t>
      </w:r>
    </w:p>
    <w:p w14:paraId="0A341258" w14:textId="77777777" w:rsidR="004B5DCB" w:rsidRPr="004A575A" w:rsidRDefault="004B5DCB" w:rsidP="00F20398">
      <w:pPr>
        <w:spacing w:line="258" w:lineRule="exact"/>
        <w:jc w:val="center"/>
        <w:rPr>
          <w:rFonts w:eastAsiaTheme="minorEastAsia"/>
          <w:b/>
          <w:bCs/>
          <w:sz w:val="28"/>
          <w:szCs w:val="28"/>
          <w:lang w:eastAsia="ja-JP"/>
        </w:rPr>
      </w:pPr>
    </w:p>
    <w:p w14:paraId="3FA26591" w14:textId="267F1997" w:rsidR="004B5DCB" w:rsidRPr="00F81F8C" w:rsidRDefault="004B5DCB" w:rsidP="004B5DCB">
      <w:pPr>
        <w:pStyle w:val="ACTSauthor"/>
        <w:rPr>
          <w:lang w:val="de-DE" w:eastAsia="ja-JP"/>
        </w:rPr>
      </w:pPr>
      <w:r w:rsidRPr="00B1628B">
        <w:rPr>
          <w:rFonts w:ascii="Yu Gothic" w:eastAsia="Yu Gothic" w:hint="eastAsia"/>
          <w:position w:val="7"/>
          <w:sz w:val="18"/>
          <w:szCs w:val="18"/>
        </w:rPr>
        <w:t>〇</w:t>
      </w:r>
      <w:r w:rsidRPr="00F81F8C">
        <w:rPr>
          <w:lang w:val="de-DE"/>
        </w:rPr>
        <w:t>Adrija</w:t>
      </w:r>
      <w:r w:rsidRPr="00F81F8C">
        <w:rPr>
          <w:spacing w:val="-7"/>
          <w:lang w:val="de-DE"/>
        </w:rPr>
        <w:t xml:space="preserve"> </w:t>
      </w:r>
      <w:r w:rsidRPr="00F81F8C">
        <w:rPr>
          <w:lang w:val="de-DE"/>
        </w:rPr>
        <w:t>Das,</w:t>
      </w:r>
      <w:r w:rsidRPr="00F81F8C">
        <w:rPr>
          <w:spacing w:val="-7"/>
          <w:lang w:val="de-DE"/>
        </w:rPr>
        <w:t xml:space="preserve"> </w:t>
      </w:r>
      <w:r w:rsidRPr="00F81F8C">
        <w:rPr>
          <w:lang w:val="de-DE"/>
        </w:rPr>
        <w:t>Barun</w:t>
      </w:r>
      <w:r w:rsidRPr="00F81F8C">
        <w:rPr>
          <w:spacing w:val="-4"/>
          <w:lang w:val="de-DE"/>
        </w:rPr>
        <w:t xml:space="preserve"> </w:t>
      </w:r>
      <w:r w:rsidRPr="00F81F8C">
        <w:rPr>
          <w:lang w:val="de-DE"/>
        </w:rPr>
        <w:t>Kumar</w:t>
      </w:r>
      <w:r w:rsidRPr="00F81F8C">
        <w:rPr>
          <w:spacing w:val="-8"/>
          <w:lang w:val="de-DE"/>
        </w:rPr>
        <w:t xml:space="preserve"> </w:t>
      </w:r>
      <w:r w:rsidRPr="00F81F8C">
        <w:rPr>
          <w:lang w:val="de-DE"/>
        </w:rPr>
        <w:t>Barman,</w:t>
      </w:r>
      <w:r w:rsidRPr="00F81F8C">
        <w:rPr>
          <w:spacing w:val="-4"/>
          <w:lang w:val="de-DE"/>
        </w:rPr>
        <w:t xml:space="preserve"> </w:t>
      </w:r>
      <w:r w:rsidRPr="00F81F8C">
        <w:rPr>
          <w:lang w:val="de-DE"/>
        </w:rPr>
        <w:t>and</w:t>
      </w:r>
      <w:r w:rsidRPr="00F81F8C">
        <w:rPr>
          <w:spacing w:val="-8"/>
          <w:lang w:val="de-DE"/>
        </w:rPr>
        <w:t xml:space="preserve"> </w:t>
      </w:r>
      <w:r w:rsidRPr="00F81F8C">
        <w:rPr>
          <w:lang w:val="de-DE"/>
        </w:rPr>
        <w:t>Tadaaki</w:t>
      </w:r>
      <w:r w:rsidRPr="00F81F8C">
        <w:rPr>
          <w:spacing w:val="-5"/>
          <w:lang w:val="de-DE"/>
        </w:rPr>
        <w:t xml:space="preserve"> </w:t>
      </w:r>
      <w:r w:rsidRPr="00F81F8C">
        <w:rPr>
          <w:lang w:val="de-DE"/>
        </w:rPr>
        <w:t>Nagao</w:t>
      </w:r>
      <w:r w:rsidRPr="00F81F8C">
        <w:rPr>
          <w:rFonts w:hint="eastAsia"/>
          <w:vertAlign w:val="superscript"/>
          <w:lang w:val="de-DE" w:eastAsia="ja-JP"/>
        </w:rPr>
        <w:t>*</w:t>
      </w:r>
    </w:p>
    <w:p w14:paraId="221A6551" w14:textId="4E1A84F1" w:rsidR="00F20398" w:rsidRPr="00841A56" w:rsidRDefault="00F20398" w:rsidP="004B5DCB">
      <w:pPr>
        <w:pStyle w:val="ACTSaffilliation"/>
      </w:pPr>
      <w:r w:rsidRPr="00841A56">
        <w:rPr>
          <w:vertAlign w:val="superscript"/>
        </w:rPr>
        <w:t>1</w:t>
      </w:r>
      <w:r w:rsidRPr="00841A56">
        <w:t xml:space="preserve"> MANA-National Institute for Materials Science,</w:t>
      </w:r>
      <w:r w:rsidR="004B5DCB">
        <w:rPr>
          <w:rFonts w:hint="eastAsia"/>
          <w:lang w:eastAsia="ja-JP"/>
        </w:rPr>
        <w:t xml:space="preserve"> </w:t>
      </w:r>
      <w:r w:rsidRPr="00841A56">
        <w:t>Tsukuba City,</w:t>
      </w:r>
      <w:r w:rsidR="004B5DCB">
        <w:rPr>
          <w:rFonts w:hint="eastAsia"/>
          <w:lang w:eastAsia="ja-JP"/>
        </w:rPr>
        <w:t xml:space="preserve"> </w:t>
      </w:r>
      <w:r w:rsidRPr="00841A56">
        <w:t>Japan</w:t>
      </w:r>
    </w:p>
    <w:p w14:paraId="1F53B3C0" w14:textId="3489EA41" w:rsidR="004B5DCB" w:rsidRPr="004B5DCB" w:rsidRDefault="00F20398" w:rsidP="004B5DCB">
      <w:pPr>
        <w:pStyle w:val="ACTSaffilliation"/>
        <w:rPr>
          <w:sz w:val="24"/>
          <w:szCs w:val="24"/>
        </w:rPr>
      </w:pPr>
      <w:r w:rsidRPr="00841A56">
        <w:rPr>
          <w:sz w:val="24"/>
          <w:szCs w:val="24"/>
          <w:vertAlign w:val="superscript"/>
        </w:rPr>
        <w:t>2</w:t>
      </w:r>
      <w:r w:rsidRPr="00841A56">
        <w:rPr>
          <w:sz w:val="24"/>
          <w:szCs w:val="24"/>
        </w:rPr>
        <w:t>Department of Condensed Matter Physics, Hokkaido University, Sapporo,</w:t>
      </w:r>
      <w:r w:rsidR="004B5DCB">
        <w:rPr>
          <w:rFonts w:hint="eastAsia"/>
          <w:sz w:val="24"/>
          <w:szCs w:val="24"/>
          <w:lang w:eastAsia="ja-JP"/>
        </w:rPr>
        <w:t xml:space="preserve"> </w:t>
      </w:r>
      <w:r>
        <w:rPr>
          <w:sz w:val="24"/>
          <w:szCs w:val="24"/>
        </w:rPr>
        <w:t>Japan</w:t>
      </w:r>
    </w:p>
    <w:p w14:paraId="50D5E702" w14:textId="1F07E095" w:rsidR="00F20398" w:rsidRPr="00841A56" w:rsidRDefault="00F20398" w:rsidP="00F20398">
      <w:pPr>
        <w:pStyle w:val="Default"/>
        <w:jc w:val="center"/>
        <w:rPr>
          <w:rStyle w:val="a6"/>
          <w:color w:val="auto"/>
        </w:rPr>
      </w:pPr>
      <w:r w:rsidRPr="00841A56">
        <w:rPr>
          <w:vertAlign w:val="superscript"/>
        </w:rPr>
        <w:t>*</w:t>
      </w:r>
      <w:r w:rsidRPr="00841A56">
        <w:t xml:space="preserve">Corresponding Author: </w:t>
      </w:r>
      <w:hyperlink r:id="rId6" w:history="1">
        <w:r w:rsidRPr="00841A56">
          <w:rPr>
            <w:rStyle w:val="a6"/>
            <w:color w:val="auto"/>
          </w:rPr>
          <w:t>NAGAO.Tadaaki@nims.go.jp</w:t>
        </w:r>
      </w:hyperlink>
    </w:p>
    <w:p w14:paraId="6A81EF85" w14:textId="665269A9" w:rsidR="00F20398" w:rsidRDefault="00F20398" w:rsidP="00F20398"/>
    <w:p w14:paraId="32750D6F" w14:textId="2E960F1B" w:rsidR="005008F6" w:rsidRDefault="00330C9B" w:rsidP="00A05C3C">
      <w:pPr>
        <w:jc w:val="both"/>
        <w:rPr>
          <w:rFonts w:eastAsiaTheme="minorEastAsia"/>
          <w:sz w:val="20"/>
          <w:szCs w:val="20"/>
          <w:lang w:eastAsia="ja-JP"/>
        </w:rPr>
      </w:pPr>
      <w:r>
        <w:rPr>
          <w:rFonts w:ascii="Times" w:eastAsia="游明朝" w:hAnsi="Times" w:cs="Times"/>
          <w:noProof/>
          <w:lang w:eastAsia="ja-JP"/>
        </w:rPr>
        <w:drawing>
          <wp:anchor distT="0" distB="0" distL="114300" distR="114300" simplePos="0" relativeHeight="251660288" behindDoc="0" locked="0" layoutInCell="1" allowOverlap="1" wp14:anchorId="023EADFF" wp14:editId="2AA6F332">
            <wp:simplePos x="0" y="0"/>
            <wp:positionH relativeFrom="margin">
              <wp:posOffset>3700469</wp:posOffset>
            </wp:positionH>
            <wp:positionV relativeFrom="paragraph">
              <wp:posOffset>3276901</wp:posOffset>
            </wp:positionV>
            <wp:extent cx="2277979" cy="1803207"/>
            <wp:effectExtent l="0" t="0" r="0" b="6985"/>
            <wp:wrapNone/>
            <wp:docPr id="1341030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979" cy="1803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98" w:rsidRPr="00EC4657">
        <w:rPr>
          <w:rStyle w:val="a4"/>
          <w:rFonts w:eastAsiaTheme="minorEastAsia"/>
          <w:sz w:val="20"/>
          <w:szCs w:val="20"/>
        </w:rPr>
        <w:t xml:space="preserve">Earth is </w:t>
      </w:r>
      <w:r w:rsidR="00F20398" w:rsidRPr="00EC4657">
        <w:rPr>
          <w:rStyle w:val="a4"/>
          <w:rFonts w:eastAsiaTheme="minorEastAsia" w:hint="eastAsia"/>
          <w:sz w:val="20"/>
          <w:szCs w:val="20"/>
        </w:rPr>
        <w:t>warming up</w:t>
      </w:r>
      <w:r w:rsidR="00F20398" w:rsidRPr="00EC4657">
        <w:rPr>
          <w:rStyle w:val="a4"/>
          <w:rFonts w:eastAsiaTheme="minorEastAsia"/>
          <w:sz w:val="20"/>
          <w:szCs w:val="20"/>
        </w:rPr>
        <w:t xml:space="preserve">! </w:t>
      </w:r>
      <w:r w:rsidR="00F20398" w:rsidRPr="00EC4657">
        <w:rPr>
          <w:rStyle w:val="a4"/>
          <w:rFonts w:eastAsiaTheme="minorEastAsia" w:hint="eastAsia"/>
          <w:sz w:val="20"/>
          <w:szCs w:val="20"/>
        </w:rPr>
        <w:t xml:space="preserve">Buildings </w:t>
      </w:r>
      <w:r w:rsidR="00F20398" w:rsidRPr="00EC4657">
        <w:rPr>
          <w:rStyle w:val="a4"/>
          <w:rFonts w:eastAsiaTheme="minorEastAsia"/>
          <w:sz w:val="20"/>
          <w:szCs w:val="20"/>
        </w:rPr>
        <w:t>consume 30-40% of its electricity in air-conditioning.</w:t>
      </w:r>
      <w:r w:rsidR="00F20398" w:rsidRPr="00EC4657">
        <w:rPr>
          <w:sz w:val="20"/>
          <w:szCs w:val="20"/>
        </w:rPr>
        <w:t xml:space="preserve"> Achieving a temperature drop of only 1˚C indoors could reduce energy costs by 1-3% for an 8-hour usage</w:t>
      </w:r>
      <w:r w:rsidR="002D09B7" w:rsidRPr="00EC4657">
        <w:rPr>
          <w:sz w:val="20"/>
          <w:szCs w:val="20"/>
        </w:rPr>
        <w:t>. Window coatings that promote near-infrared (NIR)/thermal shielding are thus essential. Harmful UV-A (315-400 nm) radiation reaching the planetary surface is deemed a carcinogen, eliminating which is key for human health and material longevity. Transparent conductive oxide semiconductors</w:t>
      </w:r>
      <w:r w:rsidR="002D09B7" w:rsidRPr="00EC4657">
        <w:rPr>
          <w:rFonts w:eastAsia="游明朝" w:hint="eastAsia"/>
          <w:sz w:val="20"/>
          <w:szCs w:val="20"/>
          <w:lang w:eastAsia="ja-JP"/>
        </w:rPr>
        <w:t xml:space="preserve"> like</w:t>
      </w:r>
      <w:r w:rsidR="002D09B7" w:rsidRPr="00EC4657">
        <w:rPr>
          <w:sz w:val="20"/>
          <w:szCs w:val="20"/>
        </w:rPr>
        <w:t xml:space="preserve"> indium tin oxide </w:t>
      </w:r>
      <w:r w:rsidR="002D09B7" w:rsidRPr="00EC4657">
        <w:rPr>
          <w:rFonts w:eastAsia="游明朝" w:hint="eastAsia"/>
          <w:sz w:val="20"/>
          <w:szCs w:val="20"/>
          <w:lang w:eastAsia="ja-JP"/>
        </w:rPr>
        <w:t>(</w:t>
      </w:r>
      <w:r w:rsidR="002D09B7" w:rsidRPr="00EC4657">
        <w:rPr>
          <w:sz w:val="20"/>
          <w:szCs w:val="20"/>
        </w:rPr>
        <w:t>ITO</w:t>
      </w:r>
      <w:r w:rsidR="002D09B7" w:rsidRPr="00EC4657">
        <w:rPr>
          <w:rFonts w:eastAsia="游明朝" w:hint="eastAsia"/>
          <w:sz w:val="20"/>
          <w:szCs w:val="20"/>
          <w:lang w:eastAsia="ja-JP"/>
        </w:rPr>
        <w:t>)</w:t>
      </w:r>
      <w:r w:rsidR="002D09B7" w:rsidRPr="00EC4657">
        <w:rPr>
          <w:sz w:val="20"/>
          <w:szCs w:val="20"/>
        </w:rPr>
        <w:t xml:space="preserve"> and cesium tungsten oxide</w:t>
      </w:r>
      <w:r w:rsidR="002D09B7" w:rsidRPr="00EC4657">
        <w:rPr>
          <w:rFonts w:eastAsia="游明朝" w:hint="eastAsia"/>
          <w:sz w:val="20"/>
          <w:szCs w:val="20"/>
          <w:lang w:eastAsia="ja-JP"/>
        </w:rPr>
        <w:t xml:space="preserve"> (CWO)</w:t>
      </w:r>
      <w:r w:rsidR="002D09B7" w:rsidRPr="00EC4657">
        <w:rPr>
          <w:sz w:val="20"/>
          <w:szCs w:val="20"/>
        </w:rPr>
        <w:t xml:space="preserve"> </w:t>
      </w:r>
      <w:r w:rsidR="00A05C3C" w:rsidRPr="00EC4657">
        <w:rPr>
          <w:sz w:val="20"/>
          <w:szCs w:val="20"/>
        </w:rPr>
        <w:t>act</w:t>
      </w:r>
      <w:r w:rsidR="002D09B7" w:rsidRPr="00EC4657">
        <w:rPr>
          <w:sz w:val="20"/>
          <w:szCs w:val="20"/>
        </w:rPr>
        <w:t xml:space="preserve"> as wavelength selective absorbers </w:t>
      </w:r>
      <w:r w:rsidR="00A05C3C" w:rsidRPr="00EC4657">
        <w:rPr>
          <w:sz w:val="20"/>
          <w:szCs w:val="20"/>
        </w:rPr>
        <w:t xml:space="preserve">in the </w:t>
      </w:r>
      <w:r w:rsidR="002D09B7" w:rsidRPr="00EC4657">
        <w:rPr>
          <w:sz w:val="20"/>
          <w:szCs w:val="20"/>
        </w:rPr>
        <w:t xml:space="preserve">NIR </w:t>
      </w:r>
      <w:r w:rsidR="00A05C3C" w:rsidRPr="00EC4657">
        <w:rPr>
          <w:sz w:val="20"/>
          <w:szCs w:val="20"/>
        </w:rPr>
        <w:t xml:space="preserve">while providing </w:t>
      </w:r>
      <w:r w:rsidR="002D09B7" w:rsidRPr="00EC4657">
        <w:rPr>
          <w:sz w:val="20"/>
          <w:szCs w:val="20"/>
        </w:rPr>
        <w:t>high transparency to visible light</w:t>
      </w:r>
      <w:r w:rsidR="00A05C3C" w:rsidRPr="00EC4657">
        <w:rPr>
          <w:sz w:val="20"/>
          <w:szCs w:val="20"/>
        </w:rPr>
        <w:t xml:space="preserve"> due to their wide band gap</w:t>
      </w:r>
      <w:r w:rsidR="002D09B7" w:rsidRPr="00EC4657">
        <w:rPr>
          <w:sz w:val="20"/>
          <w:szCs w:val="20"/>
        </w:rPr>
        <w:t xml:space="preserve">. But they exhibit reduced efficiency in UV-A (315-400 nm) </w:t>
      </w:r>
      <w:r w:rsidR="00A05C3C" w:rsidRPr="00EC4657">
        <w:rPr>
          <w:sz w:val="20"/>
          <w:szCs w:val="20"/>
        </w:rPr>
        <w:t>absorption.</w:t>
      </w:r>
      <w:r w:rsidR="00A05C3C" w:rsidRPr="00EC4657">
        <w:rPr>
          <w:rFonts w:eastAsia="游明朝"/>
          <w:sz w:val="20"/>
          <w:szCs w:val="20"/>
          <w:lang w:eastAsia="ja-JP"/>
        </w:rPr>
        <w:t xml:space="preserve"> Eco</w:t>
      </w:r>
      <w:r w:rsidR="00A05C3C" w:rsidRPr="00EC4657">
        <w:rPr>
          <w:rFonts w:eastAsia="游明朝" w:hint="eastAsia"/>
          <w:sz w:val="20"/>
          <w:szCs w:val="20"/>
          <w:lang w:eastAsia="ja-JP"/>
        </w:rPr>
        <w:t>-</w:t>
      </w:r>
      <w:r w:rsidR="00A05C3C" w:rsidRPr="00EC4657">
        <w:rPr>
          <w:rFonts w:eastAsia="游明朝"/>
          <w:sz w:val="20"/>
          <w:szCs w:val="20"/>
          <w:lang w:eastAsia="ja-JP"/>
        </w:rPr>
        <w:t>friendly</w:t>
      </w:r>
      <w:r w:rsidR="00A05C3C" w:rsidRPr="00EC4657">
        <w:rPr>
          <w:rFonts w:eastAsia="游明朝" w:hint="eastAsia"/>
          <w:sz w:val="20"/>
          <w:szCs w:val="20"/>
          <w:lang w:eastAsia="ja-JP"/>
        </w:rPr>
        <w:t xml:space="preserve"> and sustainable </w:t>
      </w:r>
      <w:r w:rsidR="00A05C3C" w:rsidRPr="00EC4657">
        <w:rPr>
          <w:rFonts w:eastAsia="游明朝"/>
          <w:sz w:val="20"/>
          <w:szCs w:val="20"/>
          <w:lang w:eastAsia="ja-JP"/>
        </w:rPr>
        <w:t>Carbon</w:t>
      </w:r>
      <w:r w:rsidR="00A05C3C" w:rsidRPr="00EC4657">
        <w:rPr>
          <w:rFonts w:eastAsia="游明朝" w:hint="eastAsia"/>
          <w:sz w:val="20"/>
          <w:szCs w:val="20"/>
          <w:lang w:eastAsia="ja-JP"/>
        </w:rPr>
        <w:t xml:space="preserve"> dots (CDs) </w:t>
      </w:r>
      <w:r w:rsidR="00A05C3C" w:rsidRPr="00601E40">
        <w:rPr>
          <w:rFonts w:eastAsia="游明朝" w:hint="eastAsia"/>
          <w:sz w:val="20"/>
          <w:szCs w:val="20"/>
          <w:highlight w:val="yellow"/>
          <w:lang w:eastAsia="ja-JP"/>
        </w:rPr>
        <w:t>a</w:t>
      </w:r>
      <w:r w:rsidR="00A05C3C" w:rsidRPr="00601E40">
        <w:rPr>
          <w:rFonts w:eastAsia="游明朝" w:hint="eastAsia"/>
          <w:sz w:val="20"/>
          <w:szCs w:val="20"/>
          <w:lang w:eastAsia="ja-JP"/>
        </w:rPr>
        <w:t xml:space="preserve">ct as </w:t>
      </w:r>
      <w:r w:rsidR="00A05C3C" w:rsidRPr="00601E40">
        <w:rPr>
          <w:rFonts w:eastAsia="游明朝"/>
          <w:sz w:val="20"/>
          <w:szCs w:val="20"/>
          <w:lang w:eastAsia="ja-JP"/>
        </w:rPr>
        <w:t>high-performance</w:t>
      </w:r>
      <w:r w:rsidR="00A05C3C" w:rsidRPr="00601E40">
        <w:rPr>
          <w:rFonts w:eastAsia="游明朝" w:hint="eastAsia"/>
          <w:sz w:val="20"/>
          <w:szCs w:val="20"/>
          <w:lang w:eastAsia="ja-JP"/>
        </w:rPr>
        <w:t xml:space="preserve"> UV-A absorbers</w:t>
      </w:r>
      <w:r w:rsidR="00A05C3C" w:rsidRPr="00601E40">
        <w:rPr>
          <w:rFonts w:eastAsia="游明朝"/>
          <w:sz w:val="20"/>
          <w:szCs w:val="20"/>
          <w:lang w:eastAsia="ja-JP"/>
        </w:rPr>
        <w:t xml:space="preserve">. In this presentation, we propose and develop a new hybrid material </w:t>
      </w:r>
      <w:r w:rsidR="004A575A" w:rsidRPr="00601E40">
        <w:rPr>
          <w:rFonts w:eastAsia="游明朝" w:hint="eastAsia"/>
          <w:sz w:val="20"/>
          <w:szCs w:val="20"/>
          <w:lang w:eastAsia="ja-JP"/>
        </w:rPr>
        <w:t xml:space="preserve">composed of </w:t>
      </w:r>
      <w:r w:rsidR="00A05C3C" w:rsidRPr="00601E40">
        <w:rPr>
          <w:rFonts w:eastAsia="游明朝"/>
          <w:sz w:val="20"/>
          <w:szCs w:val="20"/>
          <w:lang w:eastAsia="ja-JP"/>
        </w:rPr>
        <w:t xml:space="preserve">CWO nanoparticles and CDs hereby called CWO-CDs for high performance NIR shielding and UV-A blocking properties, </w:t>
      </w:r>
      <w:r w:rsidR="00A05C3C" w:rsidRPr="00601E40">
        <w:rPr>
          <w:rFonts w:eastAsia="游明朝" w:hint="eastAsia"/>
          <w:sz w:val="20"/>
          <w:szCs w:val="20"/>
          <w:lang w:eastAsia="ja-JP"/>
        </w:rPr>
        <w:t>schematically shown</w:t>
      </w:r>
      <w:r w:rsidR="00A05C3C" w:rsidRPr="00601E40">
        <w:rPr>
          <w:rFonts w:eastAsia="游明朝"/>
          <w:sz w:val="20"/>
          <w:szCs w:val="20"/>
          <w:lang w:eastAsia="ja-JP"/>
        </w:rPr>
        <w:t xml:space="preserve"> in </w:t>
      </w:r>
      <w:r w:rsidR="00A05C3C" w:rsidRPr="00601E40">
        <w:rPr>
          <w:rFonts w:eastAsia="游明朝" w:hint="eastAsia"/>
          <w:sz w:val="20"/>
          <w:szCs w:val="20"/>
          <w:lang w:eastAsia="ja-JP"/>
        </w:rPr>
        <w:t>F</w:t>
      </w:r>
      <w:r w:rsidR="00A05C3C" w:rsidRPr="00601E40">
        <w:rPr>
          <w:rFonts w:eastAsia="游明朝"/>
          <w:sz w:val="20"/>
          <w:szCs w:val="20"/>
          <w:lang w:eastAsia="ja-JP"/>
        </w:rPr>
        <w:t>igure 1</w:t>
      </w:r>
      <w:r w:rsidR="00A05C3C" w:rsidRPr="00601E40">
        <w:rPr>
          <w:rFonts w:eastAsia="游明朝" w:hint="eastAsia"/>
          <w:sz w:val="20"/>
          <w:szCs w:val="20"/>
          <w:lang w:eastAsia="ja-JP"/>
        </w:rPr>
        <w:t xml:space="preserve"> (a). </w:t>
      </w:r>
      <w:r w:rsidR="00A05C3C" w:rsidRPr="00601E40">
        <w:rPr>
          <w:sz w:val="20"/>
          <w:szCs w:val="20"/>
        </w:rPr>
        <w:t xml:space="preserve">Tungsten oxide doped with </w:t>
      </w:r>
      <w:r w:rsidR="00A05C3C" w:rsidRPr="00601E40">
        <w:rPr>
          <w:rFonts w:eastAsia="游明朝" w:hint="eastAsia"/>
          <w:sz w:val="20"/>
          <w:szCs w:val="20"/>
          <w:lang w:eastAsia="ja-JP"/>
        </w:rPr>
        <w:t>c</w:t>
      </w:r>
      <w:r w:rsidR="00A05C3C" w:rsidRPr="00601E40">
        <w:rPr>
          <w:sz w:val="20"/>
          <w:szCs w:val="20"/>
        </w:rPr>
        <w:t xml:space="preserve">esium </w:t>
      </w:r>
      <w:r w:rsidR="00A05C3C" w:rsidRPr="00601E40">
        <w:rPr>
          <w:rFonts w:eastAsia="游明朝" w:hint="eastAsia"/>
          <w:sz w:val="20"/>
          <w:szCs w:val="20"/>
          <w:lang w:eastAsia="ja-JP"/>
        </w:rPr>
        <w:t xml:space="preserve">exhibits high metallicity that generates localized </w:t>
      </w:r>
      <w:r w:rsidR="00A05C3C" w:rsidRPr="00601E40">
        <w:rPr>
          <w:sz w:val="20"/>
          <w:szCs w:val="20"/>
        </w:rPr>
        <w:t>surface plasmon resonance (LSPR) in the NIR region</w:t>
      </w:r>
      <w:r w:rsidR="00A05C3C" w:rsidRPr="00601E40">
        <w:rPr>
          <w:rFonts w:eastAsia="游明朝" w:hint="eastAsia"/>
          <w:sz w:val="20"/>
          <w:szCs w:val="20"/>
          <w:lang w:eastAsia="ja-JP"/>
        </w:rPr>
        <w:t>.</w:t>
      </w:r>
      <w:r w:rsidR="00A05C3C" w:rsidRPr="00601E40">
        <w:rPr>
          <w:sz w:val="20"/>
          <w:szCs w:val="20"/>
        </w:rPr>
        <w:t xml:space="preserve"> This leads to a strong absorption edge around 800 nm for maximum solar heat shielding</w:t>
      </w:r>
      <w:r w:rsidR="00A05C3C" w:rsidRPr="00601E40">
        <w:rPr>
          <w:rFonts w:eastAsiaTheme="minorEastAsia" w:hint="eastAsia"/>
          <w:sz w:val="20"/>
          <w:szCs w:val="20"/>
          <w:lang w:eastAsia="ja-JP"/>
        </w:rPr>
        <w:t xml:space="preserve">. </w:t>
      </w:r>
      <w:r w:rsidR="00A05C3C" w:rsidRPr="00601E40">
        <w:rPr>
          <w:sz w:val="20"/>
          <w:szCs w:val="20"/>
        </w:rPr>
        <w:t>APTES was added to CWO nanoparticles as a base material to ensure better dispersion, interparticle separation and high adhesion to</w:t>
      </w:r>
      <w:r w:rsidR="00A05C3C" w:rsidRPr="00601E40">
        <w:rPr>
          <w:rFonts w:eastAsia="游明朝" w:hint="eastAsia"/>
          <w:sz w:val="20"/>
          <w:szCs w:val="20"/>
          <w:lang w:eastAsia="ja-JP"/>
        </w:rPr>
        <w:t xml:space="preserve"> </w:t>
      </w:r>
      <w:r w:rsidR="00A05C3C" w:rsidRPr="00601E40">
        <w:rPr>
          <w:sz w:val="20"/>
          <w:szCs w:val="20"/>
        </w:rPr>
        <w:t>glass surface generating a uniform, slightly blue tinted, transparent thin fil</w:t>
      </w:r>
      <w:r w:rsidR="00A05C3C" w:rsidRPr="00601E40">
        <w:rPr>
          <w:rFonts w:eastAsia="游明朝" w:hint="eastAsia"/>
          <w:sz w:val="20"/>
          <w:szCs w:val="20"/>
          <w:lang w:eastAsia="ja-JP"/>
        </w:rPr>
        <w:t>m</w:t>
      </w:r>
      <w:r w:rsidR="00A05C3C" w:rsidRPr="00601E40">
        <w:rPr>
          <w:sz w:val="20"/>
          <w:szCs w:val="20"/>
        </w:rPr>
        <w:t>.</w:t>
      </w:r>
      <w:r w:rsidR="000E5D73" w:rsidRPr="00601E40">
        <w:rPr>
          <w:sz w:val="20"/>
          <w:szCs w:val="20"/>
        </w:rPr>
        <w:t xml:space="preserve"> CDs provide very high UV-A absorption while assisting CWO particle aggregation </w:t>
      </w:r>
      <w:r w:rsidR="000E5D73" w:rsidRPr="00601E40">
        <w:rPr>
          <w:rFonts w:eastAsia="游明朝" w:hint="eastAsia"/>
          <w:sz w:val="20"/>
          <w:szCs w:val="20"/>
          <w:lang w:eastAsia="ja-JP"/>
        </w:rPr>
        <w:t xml:space="preserve">forming larger </w:t>
      </w:r>
      <w:r w:rsidR="000E5D73" w:rsidRPr="00601E40">
        <w:rPr>
          <w:sz w:val="20"/>
          <w:szCs w:val="20"/>
        </w:rPr>
        <w:t>particle clusters</w:t>
      </w:r>
      <w:r w:rsidR="000E5D73" w:rsidRPr="00601E40">
        <w:rPr>
          <w:rFonts w:eastAsia="游明朝" w:hint="eastAsia"/>
          <w:sz w:val="20"/>
          <w:szCs w:val="20"/>
          <w:lang w:eastAsia="ja-JP"/>
        </w:rPr>
        <w:t>. This change in size</w:t>
      </w:r>
      <w:r w:rsidR="000E5D73" w:rsidRPr="00601E40">
        <w:rPr>
          <w:sz w:val="20"/>
          <w:szCs w:val="20"/>
        </w:rPr>
        <w:t xml:space="preserve"> affec</w:t>
      </w:r>
      <w:r w:rsidR="000E5D73" w:rsidRPr="00601E40">
        <w:rPr>
          <w:rFonts w:eastAsia="游明朝" w:hint="eastAsia"/>
          <w:sz w:val="20"/>
          <w:szCs w:val="20"/>
          <w:lang w:eastAsia="ja-JP"/>
        </w:rPr>
        <w:t>ts</w:t>
      </w:r>
      <w:r w:rsidR="000E5D73" w:rsidRPr="00601E40">
        <w:rPr>
          <w:sz w:val="20"/>
          <w:szCs w:val="20"/>
        </w:rPr>
        <w:t xml:space="preserve"> the plasma frequency response, leading to enhanced NIR absorption observed in Figure 1(b). Furthermore, tuning the</w:t>
      </w:r>
      <w:r w:rsidR="00A75305" w:rsidRPr="00601E40">
        <w:rPr>
          <w:rFonts w:eastAsiaTheme="minorEastAsia" w:hint="eastAsia"/>
          <w:sz w:val="20"/>
          <w:szCs w:val="20"/>
          <w:lang w:eastAsia="ja-JP"/>
        </w:rPr>
        <w:t xml:space="preserve"> film</w:t>
      </w:r>
      <w:r w:rsidR="000E5D73" w:rsidRPr="00601E40">
        <w:rPr>
          <w:sz w:val="20"/>
          <w:szCs w:val="20"/>
        </w:rPr>
        <w:t xml:space="preserve"> thickn</w:t>
      </w:r>
      <w:r w:rsidR="002E5789" w:rsidRPr="00601E40">
        <w:rPr>
          <w:rFonts w:eastAsiaTheme="minorEastAsia" w:hint="eastAsia"/>
          <w:sz w:val="20"/>
          <w:szCs w:val="20"/>
          <w:lang w:eastAsia="ja-JP"/>
        </w:rPr>
        <w:t xml:space="preserve">esses as </w:t>
      </w:r>
      <w:r w:rsidR="000E5D73" w:rsidRPr="00601E40">
        <w:rPr>
          <w:sz w:val="20"/>
          <w:szCs w:val="20"/>
        </w:rPr>
        <w:t>CWO-CDs</w:t>
      </w:r>
      <w:r w:rsidR="002E5789" w:rsidRPr="00601E40">
        <w:rPr>
          <w:rFonts w:eastAsiaTheme="minorEastAsia" w:hint="eastAsia"/>
          <w:sz w:val="20"/>
          <w:szCs w:val="20"/>
          <w:lang w:eastAsia="ja-JP"/>
        </w:rPr>
        <w:t xml:space="preserve"> f</w:t>
      </w:r>
      <w:r w:rsidR="000E5D73" w:rsidRPr="00601E40">
        <w:rPr>
          <w:sz w:val="20"/>
          <w:szCs w:val="20"/>
        </w:rPr>
        <w:t>ilm achieved solar blocking efficiencies of 84.8% in the NIR and 9</w:t>
      </w:r>
      <w:r w:rsidR="00A75305" w:rsidRPr="00601E40">
        <w:rPr>
          <w:rFonts w:eastAsiaTheme="minorEastAsia" w:hint="eastAsia"/>
          <w:sz w:val="20"/>
          <w:szCs w:val="20"/>
          <w:lang w:eastAsia="ja-JP"/>
        </w:rPr>
        <w:t>1.2</w:t>
      </w:r>
      <w:r w:rsidR="000E5D73" w:rsidRPr="00601E40">
        <w:rPr>
          <w:sz w:val="20"/>
          <w:szCs w:val="20"/>
        </w:rPr>
        <w:t xml:space="preserve">% </w:t>
      </w:r>
      <w:r w:rsidR="000E5D73" w:rsidRPr="00601E40">
        <w:rPr>
          <w:rFonts w:eastAsia="游明朝" w:hint="eastAsia"/>
          <w:sz w:val="20"/>
          <w:szCs w:val="20"/>
          <w:lang w:eastAsia="ja-JP"/>
        </w:rPr>
        <w:t>in</w:t>
      </w:r>
      <w:r w:rsidR="000E5D73" w:rsidRPr="00601E40">
        <w:rPr>
          <w:sz w:val="20"/>
          <w:szCs w:val="20"/>
        </w:rPr>
        <w:t xml:space="preserve"> UV-A. Varying </w:t>
      </w:r>
      <w:r w:rsidR="000E5D73" w:rsidRPr="00601E40">
        <w:rPr>
          <w:rFonts w:eastAsia="游明朝" w:hint="eastAsia"/>
          <w:sz w:val="20"/>
          <w:szCs w:val="20"/>
          <w:lang w:eastAsia="ja-JP"/>
        </w:rPr>
        <w:t>film</w:t>
      </w:r>
      <w:r w:rsidR="000E5D73" w:rsidRPr="00601E40">
        <w:rPr>
          <w:sz w:val="20"/>
          <w:szCs w:val="20"/>
        </w:rPr>
        <w:t xml:space="preserve"> thickness</w:t>
      </w:r>
      <w:r w:rsidR="000E5D73" w:rsidRPr="00601E40">
        <w:rPr>
          <w:rFonts w:eastAsia="游明朝" w:hint="eastAsia"/>
          <w:sz w:val="20"/>
          <w:szCs w:val="20"/>
          <w:lang w:eastAsia="ja-JP"/>
        </w:rPr>
        <w:t>,</w:t>
      </w:r>
      <w:r w:rsidR="00A75305" w:rsidRPr="00601E40">
        <w:rPr>
          <w:rFonts w:eastAsiaTheme="minorEastAsia" w:hint="eastAsia"/>
          <w:sz w:val="20"/>
          <w:szCs w:val="20"/>
          <w:lang w:eastAsia="ja-JP"/>
        </w:rPr>
        <w:t xml:space="preserve"> increases porosity that lead</w:t>
      </w:r>
      <w:r w:rsidR="002E5789" w:rsidRPr="00601E40">
        <w:rPr>
          <w:rFonts w:eastAsiaTheme="minorEastAsia" w:hint="eastAsia"/>
          <w:sz w:val="20"/>
          <w:szCs w:val="20"/>
          <w:lang w:eastAsia="ja-JP"/>
        </w:rPr>
        <w:t>s</w:t>
      </w:r>
      <w:r w:rsidR="00A75305" w:rsidRPr="00601E40">
        <w:rPr>
          <w:rFonts w:eastAsiaTheme="minorEastAsia" w:hint="eastAsia"/>
          <w:sz w:val="20"/>
          <w:szCs w:val="20"/>
          <w:lang w:eastAsia="ja-JP"/>
        </w:rPr>
        <w:t xml:space="preserve"> to</w:t>
      </w:r>
      <w:r w:rsidR="002E5789" w:rsidRPr="00601E40">
        <w:rPr>
          <w:rFonts w:eastAsiaTheme="minorEastAsia" w:hint="eastAsia"/>
          <w:sz w:val="20"/>
          <w:szCs w:val="20"/>
          <w:lang w:eastAsia="ja-JP"/>
        </w:rPr>
        <w:t xml:space="preserve"> </w:t>
      </w:r>
      <w:r w:rsidR="00A75305" w:rsidRPr="00601E40">
        <w:rPr>
          <w:rFonts w:eastAsiaTheme="minorEastAsia" w:hint="eastAsia"/>
          <w:sz w:val="20"/>
          <w:szCs w:val="20"/>
          <w:lang w:eastAsia="ja-JP"/>
        </w:rPr>
        <w:t xml:space="preserve">increased absorption in the NIR by </w:t>
      </w:r>
      <w:r w:rsidR="00A75305" w:rsidRPr="00601E40">
        <w:rPr>
          <w:rFonts w:eastAsiaTheme="minorEastAsia"/>
          <w:sz w:val="20"/>
          <w:szCs w:val="20"/>
          <w:lang w:eastAsia="ja-JP"/>
        </w:rPr>
        <w:t>virtue o</w:t>
      </w:r>
      <w:r w:rsidR="002E5789" w:rsidRPr="00601E40">
        <w:rPr>
          <w:rFonts w:eastAsiaTheme="minorEastAsia" w:hint="eastAsia"/>
          <w:sz w:val="20"/>
          <w:szCs w:val="20"/>
          <w:lang w:eastAsia="ja-JP"/>
        </w:rPr>
        <w:t>f</w:t>
      </w:r>
      <w:r w:rsidR="000E5D73" w:rsidRPr="00601E40">
        <w:rPr>
          <w:sz w:val="20"/>
          <w:szCs w:val="20"/>
        </w:rPr>
        <w:t xml:space="preserve"> internal scattering</w:t>
      </w:r>
      <w:r w:rsidR="000E5D73" w:rsidRPr="00601E40">
        <w:rPr>
          <w:rFonts w:eastAsia="游明朝" w:hint="eastAsia"/>
          <w:sz w:val="20"/>
          <w:szCs w:val="20"/>
          <w:lang w:eastAsia="ja-JP"/>
        </w:rPr>
        <w:t xml:space="preserve"> amongst particle clusters</w:t>
      </w:r>
      <w:r w:rsidR="000E5D73" w:rsidRPr="00601E40">
        <w:rPr>
          <w:sz w:val="20"/>
          <w:szCs w:val="20"/>
        </w:rPr>
        <w:t>.</w:t>
      </w:r>
      <w:r w:rsidR="00A75305" w:rsidRPr="00601E40">
        <w:rPr>
          <w:rFonts w:eastAsiaTheme="minorEastAsia" w:hint="eastAsia"/>
          <w:sz w:val="20"/>
          <w:szCs w:val="20"/>
          <w:lang w:eastAsia="ja-JP"/>
        </w:rPr>
        <w:t xml:space="preserve"> </w:t>
      </w:r>
      <w:r w:rsidR="00A75305" w:rsidRPr="00601E40">
        <w:rPr>
          <w:sz w:val="20"/>
          <w:szCs w:val="20"/>
        </w:rPr>
        <w:t>We demonstrated the heat shielding effect by an architectural house model. Temperature vs time</w:t>
      </w:r>
      <w:r w:rsidR="00A75305" w:rsidRPr="00601E40">
        <w:rPr>
          <w:rFonts w:eastAsia="游明朝"/>
          <w:sz w:val="20"/>
          <w:szCs w:val="20"/>
          <w:lang w:eastAsia="ja-JP"/>
        </w:rPr>
        <w:t>,</w:t>
      </w:r>
      <w:r w:rsidR="00A75305" w:rsidRPr="00601E40">
        <w:rPr>
          <w:rFonts w:eastAsiaTheme="minorEastAsia"/>
          <w:sz w:val="20"/>
          <w:szCs w:val="20"/>
          <w:lang w:eastAsia="ja-JP"/>
        </w:rPr>
        <w:t xml:space="preserve"> as</w:t>
      </w:r>
      <w:r w:rsidR="00A75305" w:rsidRPr="00601E40">
        <w:rPr>
          <w:rFonts w:eastAsiaTheme="minorEastAsia" w:hint="eastAsia"/>
          <w:sz w:val="20"/>
          <w:szCs w:val="20"/>
          <w:lang w:eastAsia="ja-JP"/>
        </w:rPr>
        <w:t xml:space="preserve"> seen in Figure 1 (c)</w:t>
      </w:r>
      <w:r w:rsidR="00A75305" w:rsidRPr="00601E40">
        <w:rPr>
          <w:rFonts w:eastAsia="游明朝" w:hint="eastAsia"/>
          <w:sz w:val="20"/>
          <w:szCs w:val="20"/>
          <w:lang w:eastAsia="ja-JP"/>
        </w:rPr>
        <w:t xml:space="preserve">, </w:t>
      </w:r>
      <w:r w:rsidR="00A75305" w:rsidRPr="00601E40">
        <w:rPr>
          <w:sz w:val="20"/>
          <w:szCs w:val="20"/>
        </w:rPr>
        <w:t xml:space="preserve">shows </w:t>
      </w:r>
      <w:r w:rsidR="00A75305" w:rsidRPr="00601E40">
        <w:rPr>
          <w:rFonts w:eastAsia="游明朝" w:hint="eastAsia"/>
          <w:sz w:val="20"/>
          <w:szCs w:val="20"/>
          <w:lang w:eastAsia="ja-JP"/>
        </w:rPr>
        <w:t>temperature</w:t>
      </w:r>
      <w:r w:rsidR="00A75305" w:rsidRPr="00601E40">
        <w:rPr>
          <w:sz w:val="20"/>
          <w:szCs w:val="20"/>
        </w:rPr>
        <w:t xml:space="preserve"> </w:t>
      </w:r>
      <w:r w:rsidR="004A575A" w:rsidRPr="00601E40">
        <w:rPr>
          <w:rFonts w:eastAsiaTheme="minorEastAsia" w:hint="eastAsia"/>
          <w:sz w:val="20"/>
          <w:szCs w:val="20"/>
          <w:lang w:eastAsia="ja-JP"/>
        </w:rPr>
        <w:t xml:space="preserve">lowering as large as </w:t>
      </w:r>
      <w:r w:rsidR="004A575A" w:rsidRPr="00601E40">
        <w:rPr>
          <w:sz w:val="20"/>
          <w:szCs w:val="20"/>
        </w:rPr>
        <w:t>12 ˚C</w:t>
      </w:r>
      <w:r w:rsidR="004A575A" w:rsidRPr="00601E40">
        <w:rPr>
          <w:rFonts w:eastAsia="游明朝" w:hint="eastAsia"/>
          <w:sz w:val="20"/>
          <w:szCs w:val="20"/>
          <w:lang w:eastAsia="ja-JP"/>
        </w:rPr>
        <w:t xml:space="preserve"> </w:t>
      </w:r>
      <w:r w:rsidR="00A75305" w:rsidRPr="00601E40">
        <w:rPr>
          <w:sz w:val="20"/>
          <w:szCs w:val="20"/>
        </w:rPr>
        <w:t>rendering safer and cooler indoors with high energy savings. Metal oxide semicon</w:t>
      </w:r>
      <w:r w:rsidR="00A75305" w:rsidRPr="00EC4657">
        <w:rPr>
          <w:sz w:val="20"/>
          <w:szCs w:val="20"/>
        </w:rPr>
        <w:t>ductors and eco-friendly carbon dots thus provide</w:t>
      </w:r>
      <w:r w:rsidR="00A75305" w:rsidRPr="00EC4657">
        <w:rPr>
          <w:rFonts w:eastAsia="游明朝" w:hint="eastAsia"/>
          <w:sz w:val="20"/>
          <w:szCs w:val="20"/>
          <w:lang w:eastAsia="ja-JP"/>
        </w:rPr>
        <w:t xml:space="preserve"> </w:t>
      </w:r>
      <w:r w:rsidR="00A75305" w:rsidRPr="00EC4657">
        <w:rPr>
          <w:sz w:val="20"/>
          <w:szCs w:val="20"/>
        </w:rPr>
        <w:t xml:space="preserve">very efficient </w:t>
      </w:r>
      <w:r w:rsidR="00A75305" w:rsidRPr="00EC4657">
        <w:rPr>
          <w:rFonts w:eastAsia="游明朝" w:hint="eastAsia"/>
          <w:sz w:val="20"/>
          <w:szCs w:val="20"/>
          <w:lang w:eastAsia="ja-JP"/>
        </w:rPr>
        <w:t xml:space="preserve">solar </w:t>
      </w:r>
      <w:r w:rsidR="00A75305" w:rsidRPr="00EC4657">
        <w:rPr>
          <w:sz w:val="20"/>
          <w:szCs w:val="20"/>
        </w:rPr>
        <w:t>heat and UV blocking</w:t>
      </w:r>
      <w:r w:rsidR="00A75305" w:rsidRPr="00EC4657">
        <w:rPr>
          <w:rFonts w:eastAsia="游明朝" w:hint="eastAsia"/>
          <w:sz w:val="20"/>
          <w:szCs w:val="20"/>
          <w:lang w:eastAsia="ja-JP"/>
        </w:rPr>
        <w:t xml:space="preserve"> </w:t>
      </w:r>
      <w:r w:rsidR="00A75305" w:rsidRPr="00EC4657">
        <w:rPr>
          <w:sz w:val="20"/>
          <w:szCs w:val="20"/>
        </w:rPr>
        <w:t>ideal for</w:t>
      </w:r>
      <w:r w:rsidR="00A75305" w:rsidRPr="00EC4657">
        <w:rPr>
          <w:rFonts w:eastAsia="游明朝" w:hint="eastAsia"/>
          <w:sz w:val="20"/>
          <w:szCs w:val="20"/>
          <w:lang w:eastAsia="ja-JP"/>
        </w:rPr>
        <w:t xml:space="preserve"> energy saving</w:t>
      </w:r>
      <w:r w:rsidR="00A75305" w:rsidRPr="00EC4657">
        <w:rPr>
          <w:sz w:val="20"/>
          <w:szCs w:val="20"/>
        </w:rPr>
        <w:t xml:space="preserve"> applications as window and skylight coatings.</w:t>
      </w:r>
    </w:p>
    <w:p w14:paraId="1180549F" w14:textId="45F387A1" w:rsidR="005008F6" w:rsidRDefault="002E5789" w:rsidP="00A05C3C">
      <w:pPr>
        <w:jc w:val="both"/>
        <w:rPr>
          <w:rFonts w:eastAsiaTheme="minorEastAsia"/>
          <w:sz w:val="20"/>
          <w:szCs w:val="20"/>
          <w:lang w:eastAsia="ja-JP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46633606" wp14:editId="1A18AE3C">
            <wp:simplePos x="0" y="0"/>
            <wp:positionH relativeFrom="margin">
              <wp:posOffset>1750495</wp:posOffset>
            </wp:positionH>
            <wp:positionV relativeFrom="paragraph">
              <wp:posOffset>-1671</wp:posOffset>
            </wp:positionV>
            <wp:extent cx="2221832" cy="1696135"/>
            <wp:effectExtent l="0" t="0" r="0" b="0"/>
            <wp:wrapNone/>
            <wp:docPr id="15366740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32" cy="16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C9B" w:rsidRPr="00330C9B">
        <w:rPr>
          <w:rFonts w:eastAsiaTheme="minor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AD1B7D" wp14:editId="66233FB6">
                <wp:simplePos x="0" y="0"/>
                <wp:positionH relativeFrom="column">
                  <wp:posOffset>3716020</wp:posOffset>
                </wp:positionH>
                <wp:positionV relativeFrom="paragraph">
                  <wp:posOffset>94548</wp:posOffset>
                </wp:positionV>
                <wp:extent cx="491613" cy="369332"/>
                <wp:effectExtent l="0" t="0" r="0" b="0"/>
                <wp:wrapNone/>
                <wp:docPr id="57593020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1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2A2954" w14:textId="01919CB4" w:rsidR="00330C9B" w:rsidRPr="00330C9B" w:rsidRDefault="00330C9B" w:rsidP="00330C9B">
                            <w:pPr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30C9B"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Aptos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ja-JP"/>
                              </w:rPr>
                              <w:t>c</w:t>
                            </w:r>
                            <w:r w:rsidRPr="00330C9B"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1B7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92.6pt;margin-top:7.45pt;width:38.7pt;height:29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" filled="f" stroked="f">
                <v:textbox style="mso-fit-shape-to-text:t">
                  <w:txbxContent>
                    <w:p w14:paraId="7D2A2954" w14:textId="01919CB4" w:rsidR="00330C9B" w:rsidRPr="00330C9B" w:rsidRDefault="00330C9B" w:rsidP="00330C9B">
                      <w:pPr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30C9B"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inorHAnsi" w:eastAsiaTheme="minorEastAsia" w:hAnsi="Aptos" w:cstheme="minorBidi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eastAsia="ja-JP"/>
                        </w:rPr>
                        <w:t>c</w:t>
                      </w:r>
                      <w:r w:rsidRPr="00330C9B"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30C9B" w:rsidRPr="00330C9B">
        <w:rPr>
          <w:rFonts w:eastAsiaTheme="minor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4DBAF2" wp14:editId="12407005">
                <wp:simplePos x="0" y="0"/>
                <wp:positionH relativeFrom="column">
                  <wp:posOffset>1735489</wp:posOffset>
                </wp:positionH>
                <wp:positionV relativeFrom="paragraph">
                  <wp:posOffset>70652</wp:posOffset>
                </wp:positionV>
                <wp:extent cx="491613" cy="369332"/>
                <wp:effectExtent l="0" t="0" r="0" b="0"/>
                <wp:wrapNone/>
                <wp:docPr id="35321465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1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0B957E" w14:textId="6848C3E7" w:rsidR="00330C9B" w:rsidRPr="00330C9B" w:rsidRDefault="00330C9B" w:rsidP="00330C9B">
                            <w:pPr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30C9B"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Aptos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ja-JP"/>
                              </w:rPr>
                              <w:t>b</w:t>
                            </w:r>
                            <w:r w:rsidRPr="00330C9B"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DBAF2" id="_x0000_s1027" type="#_x0000_t202" style="position:absolute;left:0;text-align:left;margin-left:136.65pt;margin-top:5.55pt;width:38.7pt;height:29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" filled="f" stroked="f">
                <v:textbox style="mso-fit-shape-to-text:t">
                  <w:txbxContent>
                    <w:p w14:paraId="020B957E" w14:textId="6848C3E7" w:rsidR="00330C9B" w:rsidRPr="00330C9B" w:rsidRDefault="00330C9B" w:rsidP="00330C9B">
                      <w:pPr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30C9B"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inorHAnsi" w:eastAsiaTheme="minorEastAsia" w:hAnsi="Aptos" w:cstheme="minorBidi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eastAsia="ja-JP"/>
                        </w:rPr>
                        <w:t>b</w:t>
                      </w:r>
                      <w:r w:rsidRPr="00330C9B"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30C9B" w:rsidRPr="00330C9B">
        <w:rPr>
          <w:rFonts w:eastAsiaTheme="minor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5902D" wp14:editId="4A1F8FFD">
                <wp:simplePos x="0" y="0"/>
                <wp:positionH relativeFrom="column">
                  <wp:posOffset>-158182</wp:posOffset>
                </wp:positionH>
                <wp:positionV relativeFrom="paragraph">
                  <wp:posOffset>54310</wp:posOffset>
                </wp:positionV>
                <wp:extent cx="491613" cy="369332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55B146-6814-54DD-8B54-11A1FD5707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1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E9E35A" w14:textId="77777777" w:rsidR="00330C9B" w:rsidRPr="00330C9B" w:rsidRDefault="00330C9B" w:rsidP="00330C9B">
                            <w:pPr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30C9B">
                              <w:rPr>
                                <w:rFonts w:asciiTheme="minorHAnsi" w:hAnsi="Apto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5902D" id="_x0000_s1028" type="#_x0000_t202" style="position:absolute;left:0;text-align:left;margin-left:-12.45pt;margin-top:4.3pt;width:38.7pt;height:29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" filled="f" stroked="f">
                <v:textbox style="mso-fit-shape-to-text:t">
                  <w:txbxContent>
                    <w:p w14:paraId="1AE9E35A" w14:textId="77777777" w:rsidR="00330C9B" w:rsidRPr="00330C9B" w:rsidRDefault="00330C9B" w:rsidP="00330C9B">
                      <w:pPr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30C9B">
                        <w:rPr>
                          <w:rFonts w:asciiTheme="minorHAnsi" w:hAnsi="Aptos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0CA0A406" w14:textId="3016EE2B" w:rsidR="005008F6" w:rsidRDefault="00330C9B" w:rsidP="00A05C3C">
      <w:pPr>
        <w:jc w:val="both"/>
        <w:rPr>
          <w:rFonts w:eastAsiaTheme="minorEastAsia"/>
          <w:sz w:val="20"/>
          <w:szCs w:val="20"/>
          <w:lang w:eastAsia="ja-JP"/>
        </w:rPr>
      </w:pPr>
      <w:r>
        <w:rPr>
          <w:rFonts w:ascii="Times" w:eastAsia="游明朝" w:hAnsi="Times" w:cs="Times"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78B19658" wp14:editId="157F4B17">
            <wp:simplePos x="0" y="0"/>
            <wp:positionH relativeFrom="margin">
              <wp:posOffset>-24063</wp:posOffset>
            </wp:positionH>
            <wp:positionV relativeFrom="paragraph">
              <wp:posOffset>48260</wp:posOffset>
            </wp:positionV>
            <wp:extent cx="1772653" cy="1272163"/>
            <wp:effectExtent l="0" t="0" r="0" b="4445"/>
            <wp:wrapNone/>
            <wp:docPr id="1451473676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73676" name="Picture 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595" b="18906"/>
                    <a:stretch/>
                  </pic:blipFill>
                  <pic:spPr bwMode="auto">
                    <a:xfrm>
                      <a:off x="0" y="0"/>
                      <a:ext cx="1772653" cy="12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3ED25" w14:textId="20DCFADB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4C525185" w14:textId="3908638D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778CB502" w14:textId="5EF14BCB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2FEFD1A9" w14:textId="1FAC68BC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411ACE67" w14:textId="307705B0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3FC84A7F" w14:textId="241116D5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58FD2BE8" w14:textId="172BBC63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6B126305" w14:textId="5FED6E9B" w:rsidR="005008F6" w:rsidRDefault="00330C9B" w:rsidP="00A05C3C">
      <w:pPr>
        <w:jc w:val="both"/>
        <w:rPr>
          <w:rFonts w:eastAsiaTheme="minorEastAsia"/>
          <w:sz w:val="20"/>
          <w:szCs w:val="20"/>
          <w:lang w:eastAsia="ja-JP"/>
        </w:rPr>
      </w:pPr>
      <w:r w:rsidRPr="00E46482">
        <w:rPr>
          <w:rFonts w:eastAsia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B68417" wp14:editId="7D92BE2D">
                <wp:simplePos x="0" y="0"/>
                <wp:positionH relativeFrom="margin">
                  <wp:posOffset>-181777</wp:posOffset>
                </wp:positionH>
                <wp:positionV relativeFrom="paragraph">
                  <wp:posOffset>191971</wp:posOffset>
                </wp:positionV>
                <wp:extent cx="6151245" cy="689810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A7B967-534A-C31A-335D-BA923D275D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1245" cy="689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E456B3" w14:textId="77777777" w:rsidR="00330C9B" w:rsidRPr="00E46482" w:rsidRDefault="00330C9B" w:rsidP="00330C9B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E4648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EAEA64A" w14:textId="36141922" w:rsidR="00330C9B" w:rsidRPr="00330C9B" w:rsidRDefault="00330C9B" w:rsidP="00330C9B">
                            <w:pPr>
                              <w:spacing w:line="276" w:lineRule="auto"/>
                              <w:textAlignment w:val="baseline"/>
                              <w:rPr>
                                <w:rFonts w:eastAsiaTheme="minorEastAsia" w:cstheme="minorBidi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Fig</w:t>
                            </w:r>
                            <w:r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>ure</w:t>
                            </w: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. 1 (a) </w:t>
                            </w:r>
                            <w:r w:rsidR="004A575A"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>S</w:t>
                            </w: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elective light absor</w:t>
                            </w:r>
                            <w:r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>ption by</w:t>
                            </w: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>CWO-CDs thin film</w:t>
                            </w: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as window/skylight coating</w:t>
                            </w:r>
                            <w:r w:rsidRPr="005668B9"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(b) </w:t>
                            </w:r>
                            <w:r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>UV-Vis NIR transmittance</w:t>
                            </w: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spectra of </w:t>
                            </w:r>
                            <w:r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 xml:space="preserve">CWO NPs vs CWO-CDs </w:t>
                            </w:r>
                            <w:r w:rsidRPr="005668B9">
                              <w:rPr>
                                <w:rFonts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(c)</w:t>
                            </w:r>
                            <w:r>
                              <w:rPr>
                                <w:rFonts w:eastAsiaTheme="minorEastAsia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 xml:space="preserve"> Temperature vs time of each different films under constant solar exposure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841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9" type="#_x0000_t202" style="position:absolute;left:0;text-align:left;margin-left:-14.3pt;margin-top:15.1pt;width:484.35pt;height:54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" filled="f" stroked="f">
                <v:textbox>
                  <w:txbxContent>
                    <w:p w14:paraId="4BE456B3" w14:textId="77777777" w:rsidR="00330C9B" w:rsidRPr="00E46482" w:rsidRDefault="00330C9B" w:rsidP="00330C9B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E4648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2EAEA64A" w14:textId="36141922" w:rsidR="00330C9B" w:rsidRPr="00330C9B" w:rsidRDefault="00330C9B" w:rsidP="00330C9B">
                      <w:pPr>
                        <w:spacing w:line="276" w:lineRule="auto"/>
                        <w:textAlignment w:val="baseline"/>
                        <w:rPr>
                          <w:rFonts w:eastAsiaTheme="minorEastAsia" w:cstheme="minorBidi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</w:pP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 xml:space="preserve"> Fig</w:t>
                      </w:r>
                      <w:r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>ure</w:t>
                      </w: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 xml:space="preserve">. 1 (a) </w:t>
                      </w:r>
                      <w:r w:rsidR="004A575A"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>S</w:t>
                      </w: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>elective light absor</w:t>
                      </w:r>
                      <w:r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>ption by</w:t>
                      </w: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>CWO-CDs thin film</w:t>
                      </w: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 xml:space="preserve"> as window/skylight coating</w:t>
                      </w:r>
                      <w:r w:rsidRPr="005668B9"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 xml:space="preserve"> </w:t>
                      </w: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 xml:space="preserve">(b) </w:t>
                      </w:r>
                      <w:r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>UV-Vis NIR transmittance</w:t>
                      </w: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 xml:space="preserve"> spectra of </w:t>
                      </w:r>
                      <w:r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 xml:space="preserve">CWO NPs vs CWO-CDs </w:t>
                      </w:r>
                      <w:r w:rsidRPr="005668B9">
                        <w:rPr>
                          <w:rFonts w:cstheme="minorBidi"/>
                          <w:color w:val="000000"/>
                          <w:kern w:val="24"/>
                          <w:sz w:val="18"/>
                          <w:szCs w:val="18"/>
                        </w:rPr>
                        <w:t>(c)</w:t>
                      </w:r>
                      <w:r>
                        <w:rPr>
                          <w:rFonts w:eastAsiaTheme="minorEastAsia" w:cstheme="minorBidi" w:hint="eastAsia"/>
                          <w:color w:val="000000"/>
                          <w:kern w:val="24"/>
                          <w:sz w:val="18"/>
                          <w:szCs w:val="18"/>
                          <w:lang w:eastAsia="ja-JP"/>
                        </w:rPr>
                        <w:t xml:space="preserve"> Temperature vs time of each different films under constant solar exposure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6E103" w14:textId="345C402B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703EA882" w14:textId="765D7B23" w:rsidR="005008F6" w:rsidRDefault="005008F6" w:rsidP="00A05C3C">
      <w:pPr>
        <w:jc w:val="both"/>
        <w:rPr>
          <w:rFonts w:eastAsiaTheme="minorEastAsia"/>
          <w:sz w:val="20"/>
          <w:szCs w:val="20"/>
          <w:lang w:eastAsia="ja-JP"/>
        </w:rPr>
      </w:pPr>
    </w:p>
    <w:p w14:paraId="136C988F" w14:textId="521690B4" w:rsidR="00F20398" w:rsidRPr="00EC4657" w:rsidRDefault="00330C9B" w:rsidP="00A05C3C">
      <w:pPr>
        <w:jc w:val="both"/>
        <w:rPr>
          <w:rFonts w:eastAsiaTheme="minorEastAsia"/>
          <w:sz w:val="20"/>
          <w:szCs w:val="20"/>
          <w:lang w:eastAsia="ja-JP"/>
        </w:rPr>
      </w:pPr>
      <w:r w:rsidRPr="00330C9B">
        <w:rPr>
          <w:rFonts w:eastAsiaTheme="minor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0DB9D" wp14:editId="057ABF60">
                <wp:simplePos x="0" y="0"/>
                <wp:positionH relativeFrom="margin">
                  <wp:posOffset>-88232</wp:posOffset>
                </wp:positionH>
                <wp:positionV relativeFrom="paragraph">
                  <wp:posOffset>282642</wp:posOffset>
                </wp:positionV>
                <wp:extent cx="5652001" cy="1569085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48D11B-8996-A43B-BF89-C5ACE720AD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2001" cy="1569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A5DCD6" w14:textId="77777777" w:rsidR="00330C9B" w:rsidRPr="00330C9B" w:rsidRDefault="00330C9B" w:rsidP="00330C9B">
                            <w:pPr>
                              <w:spacing w:before="120"/>
                              <w:jc w:val="both"/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30C9B"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References</w:t>
                            </w:r>
                          </w:p>
                          <w:p w14:paraId="1115DBDB" w14:textId="77777777" w:rsidR="00330C9B" w:rsidRPr="00F81F8C" w:rsidRDefault="00330C9B" w:rsidP="00330C9B">
                            <w:pPr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30C9B"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[</w:t>
                            </w:r>
                            <w:r w:rsidRPr="00330C9B">
                              <w:rPr>
                                <w:rFonts w:eastAsia="游明朝" w:cstheme="minorBid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Pr="00330C9B"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] </w:t>
                            </w:r>
                            <w:r w:rsidRPr="00330C9B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Xu,</w:t>
                            </w:r>
                            <w:r w:rsidRPr="00330C9B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J.; Raman, A.P..</w:t>
                            </w:r>
                            <w:r w:rsidRPr="00330C9B">
                              <w:rPr>
                                <w:rFonts w:eastAsia="游明朝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2021</w:t>
                            </w:r>
                            <w:r w:rsidRPr="00330C9B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330C9B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Cell Press. 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20, 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No. 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102825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  <w:p w14:paraId="0EA0196F" w14:textId="77777777" w:rsidR="00330C9B" w:rsidRPr="00F81F8C" w:rsidRDefault="00330C9B" w:rsidP="00330C9B">
                            <w:pPr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81F8C"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[</w:t>
                            </w:r>
                            <w:r w:rsidRPr="00F81F8C">
                              <w:rPr>
                                <w:rFonts w:eastAsia="游明朝"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2</w:t>
                            </w:r>
                            <w:r w:rsidRPr="00F81F8C"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] </w:t>
                            </w:r>
                            <w:proofErr w:type="spellStart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Tang,X</w:t>
                            </w:r>
                            <w:proofErr w:type="spellEnd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.; </w:t>
                            </w:r>
                            <w:proofErr w:type="spellStart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Yang,T</w:t>
                            </w:r>
                            <w:proofErr w:type="spellEnd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.; </w:t>
                            </w:r>
                            <w:proofErr w:type="spellStart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Yu,D</w:t>
                            </w:r>
                            <w:proofErr w:type="spellEnd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.; </w:t>
                            </w:r>
                            <w:proofErr w:type="spellStart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Xiong,H</w:t>
                            </w:r>
                            <w:proofErr w:type="spellEnd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.; </w:t>
                            </w:r>
                            <w:proofErr w:type="spellStart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Zhang,S</w:t>
                            </w:r>
                            <w:proofErr w:type="spellEnd"/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. </w:t>
                            </w:r>
                            <w:r w:rsidRPr="00330C9B">
                              <w:rPr>
                                <w:rFonts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202</w:t>
                            </w:r>
                            <w:r w:rsidRPr="00330C9B">
                              <w:rPr>
                                <w:rFonts w:eastAsia="游明朝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4.</w:t>
                            </w:r>
                            <w:r w:rsidRPr="00330C9B">
                              <w:rPr>
                                <w:rFonts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0C9B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Environ. 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Int.,185, 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No.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108535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.</w:t>
                            </w:r>
                          </w:p>
                          <w:p w14:paraId="2EFC65A2" w14:textId="77777777" w:rsidR="00330C9B" w:rsidRPr="00330C9B" w:rsidRDefault="00330C9B" w:rsidP="00330C9B">
                            <w:pPr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81F8C"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[</w:t>
                            </w:r>
                            <w:r w:rsidRPr="00F81F8C">
                              <w:rPr>
                                <w:rFonts w:eastAsia="游明朝"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3</w:t>
                            </w:r>
                            <w:r w:rsidRPr="00F81F8C">
                              <w:rPr>
                                <w:rFonts w:cstheme="minorBidi"/>
                                <w:color w:val="000000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] 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Wang,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Y.;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Yan,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Z.; 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Zhang,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M.;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Zhang,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Z.; 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Li,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T.; </w:t>
                            </w:r>
                            <w:r w:rsidRPr="00F81F8C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>Chen</w:t>
                            </w:r>
                            <w:r w:rsidRPr="00F81F8C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 M.; Dong, W.</w:t>
                            </w:r>
                            <w:r w:rsidRPr="00F81F8C">
                              <w:rPr>
                                <w:rFonts w:eastAsia="游明朝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DE"/>
                              </w:rPr>
                              <w:t xml:space="preserve">2021. </w:t>
                            </w:r>
                            <w:r w:rsidRPr="00330C9B">
                              <w:rPr>
                                <w:rFonts w:eastAsia="游明朝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Nanoscale Adv., 3, 3177–3183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0DB9D" id="TextBox 2" o:spid="_x0000_s1030" type="#_x0000_t202" style="position:absolute;left:0;text-align:left;margin-left:-6.95pt;margin-top:22.25pt;width:445.05pt;height:123.5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" filled="f" stroked="f">
                <v:textbox style="mso-fit-shape-to-text:t">
                  <w:txbxContent>
                    <w:p w14:paraId="57A5DCD6" w14:textId="77777777" w:rsidR="00330C9B" w:rsidRPr="00330C9B" w:rsidRDefault="00330C9B" w:rsidP="00330C9B">
                      <w:pPr>
                        <w:spacing w:before="120"/>
                        <w:jc w:val="both"/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30C9B"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References</w:t>
                      </w:r>
                    </w:p>
                    <w:p w14:paraId="1115DBDB" w14:textId="77777777" w:rsidR="00330C9B" w:rsidRPr="00F81F8C" w:rsidRDefault="00330C9B" w:rsidP="00330C9B">
                      <w:pPr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330C9B"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</w:rPr>
                        <w:t>[</w:t>
                      </w:r>
                      <w:r w:rsidRPr="00330C9B">
                        <w:rPr>
                          <w:rFonts w:eastAsia="游明朝" w:cstheme="minorBidi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Pr="00330C9B"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</w:rPr>
                        <w:t xml:space="preserve">] </w:t>
                      </w:r>
                      <w:r w:rsidRPr="00330C9B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Xu,</w:t>
                      </w:r>
                      <w:r w:rsidRPr="00330C9B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J.; Raman, A.P..</w:t>
                      </w:r>
                      <w:r w:rsidRPr="00330C9B">
                        <w:rPr>
                          <w:rFonts w:eastAsia="游明朝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2021</w:t>
                      </w:r>
                      <w:r w:rsidRPr="00330C9B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. </w:t>
                      </w:r>
                      <w:r w:rsidRPr="00330C9B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Cell Press. 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20, 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No. 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102825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  <w:p w14:paraId="0EA0196F" w14:textId="77777777" w:rsidR="00330C9B" w:rsidRPr="00F81F8C" w:rsidRDefault="00330C9B" w:rsidP="00330C9B">
                      <w:pPr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  <w:lang w:val="de-DE"/>
                        </w:rPr>
                      </w:pPr>
                      <w:r w:rsidRPr="00F81F8C"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  <w:lang w:val="es-ES"/>
                        </w:rPr>
                        <w:t>[</w:t>
                      </w:r>
                      <w:r w:rsidRPr="00F81F8C">
                        <w:rPr>
                          <w:rFonts w:eastAsia="游明朝" w:cstheme="minorBidi"/>
                          <w:color w:val="000000"/>
                          <w:kern w:val="24"/>
                          <w:sz w:val="20"/>
                          <w:szCs w:val="20"/>
                          <w:lang w:val="es-ES"/>
                        </w:rPr>
                        <w:t>2</w:t>
                      </w:r>
                      <w:r w:rsidRPr="00F81F8C"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  <w:lang w:val="es-ES"/>
                        </w:rPr>
                        <w:t xml:space="preserve">] </w:t>
                      </w:r>
                      <w:proofErr w:type="spellStart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Tang,X</w:t>
                      </w:r>
                      <w:proofErr w:type="spellEnd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.; </w:t>
                      </w:r>
                      <w:proofErr w:type="spellStart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Yang,T</w:t>
                      </w:r>
                      <w:proofErr w:type="spellEnd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.; </w:t>
                      </w:r>
                      <w:proofErr w:type="spellStart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Yu,D</w:t>
                      </w:r>
                      <w:proofErr w:type="spellEnd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.; </w:t>
                      </w:r>
                      <w:proofErr w:type="spellStart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Xiong,H</w:t>
                      </w:r>
                      <w:proofErr w:type="spellEnd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.; </w:t>
                      </w:r>
                      <w:proofErr w:type="spellStart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Zhang,S</w:t>
                      </w:r>
                      <w:proofErr w:type="spellEnd"/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. </w:t>
                      </w:r>
                      <w:r w:rsidRPr="00330C9B">
                        <w:rPr>
                          <w:rFonts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202</w:t>
                      </w:r>
                      <w:r w:rsidRPr="00330C9B">
                        <w:rPr>
                          <w:rFonts w:eastAsia="游明朝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4.</w:t>
                      </w:r>
                      <w:r w:rsidRPr="00330C9B">
                        <w:rPr>
                          <w:rFonts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330C9B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Environ. 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Int.,185, 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No.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108535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.</w:t>
                      </w:r>
                    </w:p>
                    <w:p w14:paraId="2EFC65A2" w14:textId="77777777" w:rsidR="00330C9B" w:rsidRPr="00330C9B" w:rsidRDefault="00330C9B" w:rsidP="00330C9B">
                      <w:pPr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F81F8C"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  <w:lang w:val="de-DE"/>
                        </w:rPr>
                        <w:t>[</w:t>
                      </w:r>
                      <w:r w:rsidRPr="00F81F8C">
                        <w:rPr>
                          <w:rFonts w:eastAsia="游明朝" w:cstheme="minorBidi"/>
                          <w:color w:val="000000"/>
                          <w:kern w:val="24"/>
                          <w:sz w:val="20"/>
                          <w:szCs w:val="20"/>
                          <w:lang w:val="de-DE"/>
                        </w:rPr>
                        <w:t>3</w:t>
                      </w:r>
                      <w:r w:rsidRPr="00F81F8C">
                        <w:rPr>
                          <w:rFonts w:cstheme="minorBidi"/>
                          <w:color w:val="000000"/>
                          <w:kern w:val="24"/>
                          <w:sz w:val="20"/>
                          <w:szCs w:val="20"/>
                          <w:lang w:val="de-DE"/>
                        </w:rPr>
                        <w:t xml:space="preserve">] 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Wang,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Y.;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Yan,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Z.; 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Zhang,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M.;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Zhang,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Z.; 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Li,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T.; </w:t>
                      </w:r>
                      <w:r w:rsidRPr="00F81F8C"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>Chen</w:t>
                      </w:r>
                      <w:r w:rsidRPr="00F81F8C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 M.; Dong, W.</w:t>
                      </w:r>
                      <w:r w:rsidRPr="00F81F8C">
                        <w:rPr>
                          <w:rFonts w:eastAsia="游明朝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de-DE"/>
                        </w:rPr>
                        <w:t xml:space="preserve">2021. </w:t>
                      </w:r>
                      <w:r w:rsidRPr="00330C9B">
                        <w:rPr>
                          <w:rFonts w:eastAsia="游明朝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Nanoscale Adv., 3, 3177–3183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20398" w:rsidRPr="00EC4657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A19C" w14:textId="77777777" w:rsidR="00D84B7C" w:rsidRDefault="00D84B7C" w:rsidP="00F81F8C">
      <w:r>
        <w:separator/>
      </w:r>
    </w:p>
  </w:endnote>
  <w:endnote w:type="continuationSeparator" w:id="0">
    <w:p w14:paraId="79641EE3" w14:textId="77777777" w:rsidR="00D84B7C" w:rsidRDefault="00D84B7C" w:rsidP="00F8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5927" w14:textId="77777777" w:rsidR="00D84B7C" w:rsidRDefault="00D84B7C" w:rsidP="00F81F8C">
      <w:r>
        <w:separator/>
      </w:r>
    </w:p>
  </w:footnote>
  <w:footnote w:type="continuationSeparator" w:id="0">
    <w:p w14:paraId="37527054" w14:textId="77777777" w:rsidR="00D84B7C" w:rsidRDefault="00D84B7C" w:rsidP="00F81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98"/>
    <w:rsid w:val="000E5D73"/>
    <w:rsid w:val="0018087B"/>
    <w:rsid w:val="002D09B7"/>
    <w:rsid w:val="002E5655"/>
    <w:rsid w:val="002E5789"/>
    <w:rsid w:val="00330C9B"/>
    <w:rsid w:val="00341EC5"/>
    <w:rsid w:val="00392D06"/>
    <w:rsid w:val="004A575A"/>
    <w:rsid w:val="004B5DCB"/>
    <w:rsid w:val="005008F6"/>
    <w:rsid w:val="00601E40"/>
    <w:rsid w:val="00741461"/>
    <w:rsid w:val="009C3263"/>
    <w:rsid w:val="00A05C3C"/>
    <w:rsid w:val="00A75305"/>
    <w:rsid w:val="00B469C8"/>
    <w:rsid w:val="00D84B7C"/>
    <w:rsid w:val="00DD1A9D"/>
    <w:rsid w:val="00E62A65"/>
    <w:rsid w:val="00EC4657"/>
    <w:rsid w:val="00F20398"/>
    <w:rsid w:val="00F32200"/>
    <w:rsid w:val="00F81F8C"/>
    <w:rsid w:val="00FA110E"/>
    <w:rsid w:val="00FB2DD3"/>
    <w:rsid w:val="00FB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304EE"/>
  <w15:chartTrackingRefBased/>
  <w15:docId w15:val="{535F575E-8628-476F-9575-D33CC81A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3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link w:val="10"/>
    <w:uiPriority w:val="9"/>
    <w:qFormat/>
    <w:rsid w:val="00F20398"/>
    <w:pPr>
      <w:ind w:left="238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0398"/>
    <w:rPr>
      <w:rFonts w:ascii="Times New Roman" w:eastAsia="Times New Roman" w:hAnsi="Times New Roman" w:cs="Times New Roman"/>
      <w:b/>
      <w:bCs/>
      <w:kern w:val="0"/>
      <w:sz w:val="21"/>
      <w:szCs w:val="21"/>
      <w:lang w:eastAsia="en-US"/>
      <w14:ligatures w14:val="none"/>
    </w:rPr>
  </w:style>
  <w:style w:type="paragraph" w:styleId="a3">
    <w:name w:val="Body Text"/>
    <w:basedOn w:val="a"/>
    <w:link w:val="a4"/>
    <w:uiPriority w:val="1"/>
    <w:qFormat/>
    <w:rsid w:val="00F20398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F20398"/>
    <w:rPr>
      <w:rFonts w:ascii="Times New Roman" w:eastAsia="Times New Roman" w:hAnsi="Times New Roman" w:cs="Times New Roman"/>
      <w:kern w:val="0"/>
      <w:sz w:val="21"/>
      <w:szCs w:val="21"/>
      <w:lang w:eastAsia="en-US"/>
      <w14:ligatures w14:val="none"/>
    </w:rPr>
  </w:style>
  <w:style w:type="paragraph" w:styleId="a5">
    <w:name w:val="List Paragraph"/>
    <w:basedOn w:val="a"/>
    <w:uiPriority w:val="34"/>
    <w:qFormat/>
    <w:rsid w:val="00F20398"/>
    <w:pPr>
      <w:widowControl/>
      <w:autoSpaceDE/>
      <w:autoSpaceDN/>
      <w:ind w:left="720"/>
      <w:contextualSpacing/>
    </w:pPr>
    <w:rPr>
      <w:sz w:val="20"/>
      <w:szCs w:val="20"/>
      <w:lang w:eastAsia="fr-FR"/>
    </w:rPr>
  </w:style>
  <w:style w:type="paragraph" w:customStyle="1" w:styleId="Default">
    <w:name w:val="Default"/>
    <w:rsid w:val="00F20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customStyle="1" w:styleId="ACTSauthorsuperscript">
    <w:name w:val="ACTS author superscript"/>
    <w:uiPriority w:val="1"/>
    <w:rsid w:val="00F20398"/>
    <w:rPr>
      <w:vertAlign w:val="superscript"/>
    </w:rPr>
  </w:style>
  <w:style w:type="character" w:customStyle="1" w:styleId="ACTSauthorChar">
    <w:name w:val="ACTS author Char"/>
    <w:link w:val="ACTSauthor"/>
    <w:rsid w:val="00F20398"/>
    <w:rPr>
      <w:rFonts w:ascii="Times New Roman" w:eastAsia="ＭＳ 明朝" w:hAnsi="Times New Roman" w:cs="Times New Roman"/>
      <w:b/>
      <w:lang w:eastAsia="en-US"/>
    </w:rPr>
  </w:style>
  <w:style w:type="paragraph" w:customStyle="1" w:styleId="ACTSauthor">
    <w:name w:val="ACTS author"/>
    <w:basedOn w:val="a"/>
    <w:link w:val="ACTSauthorChar"/>
    <w:qFormat/>
    <w:rsid w:val="00F20398"/>
    <w:pPr>
      <w:widowControl/>
      <w:tabs>
        <w:tab w:val="center" w:pos="4507"/>
        <w:tab w:val="right" w:pos="9720"/>
      </w:tabs>
      <w:autoSpaceDE/>
      <w:autoSpaceDN/>
      <w:spacing w:after="240"/>
      <w:jc w:val="center"/>
      <w:textAlignment w:val="center"/>
    </w:pPr>
    <w:rPr>
      <w:rFonts w:eastAsia="ＭＳ 明朝"/>
      <w:b/>
      <w:kern w:val="2"/>
      <w:sz w:val="24"/>
      <w:szCs w:val="24"/>
      <w14:ligatures w14:val="standardContextual"/>
    </w:rPr>
  </w:style>
  <w:style w:type="paragraph" w:customStyle="1" w:styleId="ACTSaffilliation">
    <w:name w:val="ACTS affilliation"/>
    <w:basedOn w:val="a"/>
    <w:next w:val="ACTSauthor"/>
    <w:qFormat/>
    <w:rsid w:val="00F20398"/>
    <w:pPr>
      <w:tabs>
        <w:tab w:val="center" w:pos="4507"/>
        <w:tab w:val="right" w:pos="9720"/>
      </w:tabs>
      <w:adjustRightInd w:val="0"/>
      <w:jc w:val="center"/>
      <w:textAlignment w:val="center"/>
    </w:pPr>
    <w:rPr>
      <w:rFonts w:eastAsia="ＭＳ 明朝"/>
      <w:spacing w:val="-3"/>
    </w:rPr>
  </w:style>
  <w:style w:type="character" w:styleId="a6">
    <w:name w:val="Hyperlink"/>
    <w:rsid w:val="00F20398"/>
    <w:rPr>
      <w:color w:val="0000FF"/>
      <w:u w:val="single"/>
    </w:rPr>
  </w:style>
  <w:style w:type="paragraph" w:customStyle="1" w:styleId="MCBody">
    <w:name w:val="MC Body"/>
    <w:next w:val="a"/>
    <w:rsid w:val="005008F6"/>
    <w:pPr>
      <w:spacing w:before="120"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a7">
    <w:name w:val="header"/>
    <w:basedOn w:val="a"/>
    <w:link w:val="a8"/>
    <w:uiPriority w:val="99"/>
    <w:unhideWhenUsed/>
    <w:rsid w:val="00F81F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81F8C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a9">
    <w:name w:val="footer"/>
    <w:basedOn w:val="a"/>
    <w:link w:val="aa"/>
    <w:uiPriority w:val="99"/>
    <w:unhideWhenUsed/>
    <w:rsid w:val="00F81F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81F8C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GAO.Tadaaki@nims.go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 Adrija</dc:creator>
  <cp:keywords/>
  <dc:description/>
  <cp:lastModifiedBy>NAGAO Tadaaki</cp:lastModifiedBy>
  <cp:revision>14</cp:revision>
  <dcterms:created xsi:type="dcterms:W3CDTF">2025-06-12T06:40:00Z</dcterms:created>
  <dcterms:modified xsi:type="dcterms:W3CDTF">2026-08-17T01:42:00Z</dcterms:modified>
</cp:coreProperties>
</file>