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5596" w14:textId="3537680E" w:rsidR="0042498C" w:rsidRPr="00434AAE" w:rsidRDefault="00897E65" w:rsidP="007857CB">
      <w:pPr>
        <w:spacing w:before="100" w:beforeAutospacing="1" w:after="100" w:afterAutospacing="1"/>
        <w:rPr>
          <w:rFonts w:ascii="Aptos" w:hAnsi="Aptos" w:cstheme="majorHAnsi" w:hint="eastAsia"/>
          <w:b/>
          <w:bCs/>
          <w:color w:val="000000"/>
          <w:lang w:eastAsia="ja-JP"/>
        </w:rPr>
      </w:pPr>
      <w:r>
        <w:rPr>
          <w:rFonts w:ascii="Aptos" w:hAnsi="Aptos" w:cstheme="majorHAnsi" w:hint="eastAsia"/>
          <w:b/>
          <w:bCs/>
          <w:color w:val="000000"/>
          <w:lang w:eastAsia="ja-JP"/>
        </w:rPr>
        <w:t>Unlocking ultralow thermal conductivity</w:t>
      </w:r>
    </w:p>
    <w:p w14:paraId="0E0B759D" w14:textId="0189C62A" w:rsidR="007857CB" w:rsidRPr="00B43D53" w:rsidRDefault="005E29A4" w:rsidP="007857CB">
      <w:pPr>
        <w:spacing w:before="100" w:beforeAutospacing="1" w:after="100" w:afterAutospacing="1"/>
        <w:rPr>
          <w:rFonts w:ascii="Aptos" w:hAnsi="Aptos" w:cstheme="majorHAnsi"/>
          <w:color w:val="000000"/>
          <w:vertAlign w:val="superscript"/>
          <w:lang w:eastAsia="ja-JP"/>
        </w:rPr>
      </w:pPr>
      <w:r>
        <w:rPr>
          <w:rFonts w:ascii="Aptos" w:hAnsi="Aptos" w:cstheme="majorHAnsi" w:hint="eastAsia"/>
          <w:color w:val="000000"/>
          <w:lang w:eastAsia="ja-JP"/>
        </w:rPr>
        <w:t>Naoki Sato</w:t>
      </w:r>
      <w:r>
        <w:rPr>
          <w:rFonts w:ascii="Aptos" w:hAnsi="Aptos" w:cstheme="majorHAnsi"/>
          <w:color w:val="000000"/>
          <w:vertAlign w:val="superscript"/>
        </w:rPr>
        <w:t>1</w:t>
      </w:r>
      <w:r>
        <w:rPr>
          <w:rFonts w:ascii="Aptos" w:hAnsi="Aptos" w:cstheme="majorHAnsi" w:hint="eastAsia"/>
          <w:color w:val="000000"/>
          <w:lang w:eastAsia="ja-JP"/>
        </w:rPr>
        <w:t xml:space="preserve"> and Takao Mori</w:t>
      </w:r>
      <w:r w:rsidR="00B43D53">
        <w:rPr>
          <w:rFonts w:ascii="Aptos" w:hAnsi="Aptos" w:cstheme="majorHAnsi"/>
          <w:color w:val="000000"/>
          <w:vertAlign w:val="superscript"/>
        </w:rPr>
        <w:t>1</w:t>
      </w:r>
      <w:r>
        <w:rPr>
          <w:rFonts w:ascii="Aptos" w:hAnsi="Aptos" w:cstheme="majorHAnsi" w:hint="eastAsia"/>
          <w:color w:val="000000"/>
          <w:vertAlign w:val="superscript"/>
          <w:lang w:eastAsia="ja-JP"/>
        </w:rPr>
        <w:t>,2</w:t>
      </w:r>
    </w:p>
    <w:p w14:paraId="68ABC3E7" w14:textId="274DD331" w:rsidR="007857CB" w:rsidRDefault="007857CB" w:rsidP="007857CB">
      <w:pPr>
        <w:spacing w:before="100" w:beforeAutospacing="1" w:after="100" w:afterAutospacing="1"/>
        <w:rPr>
          <w:rFonts w:ascii="Aptos" w:hAnsi="Aptos" w:cstheme="majorHAnsi"/>
          <w:color w:val="000000"/>
        </w:rPr>
      </w:pPr>
      <w:r w:rsidRPr="008A2AA4">
        <w:rPr>
          <w:rFonts w:ascii="Aptos" w:hAnsi="Aptos" w:cstheme="majorHAnsi"/>
          <w:color w:val="000000"/>
        </w:rPr>
        <w:t xml:space="preserve">1 </w:t>
      </w:r>
      <w:r w:rsidR="005E29A4" w:rsidRPr="005E29A4">
        <w:rPr>
          <w:rFonts w:ascii="Aptos" w:hAnsi="Aptos" w:cstheme="majorHAnsi"/>
          <w:color w:val="000000"/>
        </w:rPr>
        <w:t xml:space="preserve">Research Center for Materials </w:t>
      </w:r>
      <w:proofErr w:type="spellStart"/>
      <w:r w:rsidR="005E29A4" w:rsidRPr="005E29A4">
        <w:rPr>
          <w:rFonts w:ascii="Aptos" w:hAnsi="Aptos" w:cstheme="majorHAnsi"/>
          <w:color w:val="000000"/>
        </w:rPr>
        <w:t>Nanoarchitectonics</w:t>
      </w:r>
      <w:proofErr w:type="spellEnd"/>
      <w:r w:rsidR="005E29A4" w:rsidRPr="005E29A4">
        <w:rPr>
          <w:rFonts w:ascii="Aptos" w:hAnsi="Aptos" w:cstheme="majorHAnsi"/>
          <w:color w:val="000000"/>
        </w:rPr>
        <w:t xml:space="preserve"> (MANA), National Institute for Materials Science (NIMS), 1-1 Namiki, Tsukuba, 305-0044, Japan</w:t>
      </w:r>
    </w:p>
    <w:p w14:paraId="2A8F6C32" w14:textId="1A9687C5" w:rsidR="005E29A4" w:rsidRPr="008A2AA4" w:rsidRDefault="005E29A4" w:rsidP="007857CB">
      <w:pPr>
        <w:spacing w:before="100" w:beforeAutospacing="1" w:after="100" w:afterAutospacing="1"/>
        <w:rPr>
          <w:rFonts w:ascii="Aptos" w:hAnsi="Aptos" w:cstheme="majorHAnsi"/>
          <w:color w:val="000000"/>
          <w:lang w:eastAsia="ja-JP"/>
        </w:rPr>
      </w:pPr>
      <w:r>
        <w:rPr>
          <w:rFonts w:ascii="Aptos" w:hAnsi="Aptos" w:cstheme="majorHAnsi" w:hint="eastAsia"/>
          <w:color w:val="000000"/>
          <w:lang w:eastAsia="ja-JP"/>
        </w:rPr>
        <w:t xml:space="preserve">2 </w:t>
      </w:r>
      <w:r w:rsidRPr="005E29A4">
        <w:rPr>
          <w:rFonts w:ascii="Aptos" w:hAnsi="Aptos" w:cstheme="majorHAnsi"/>
          <w:color w:val="000000"/>
          <w:lang w:eastAsia="ja-JP"/>
        </w:rPr>
        <w:t xml:space="preserve">Graduate School of Pure and Applied Science, University of Tsukuba, 1-1-1 </w:t>
      </w:r>
      <w:proofErr w:type="spellStart"/>
      <w:r w:rsidRPr="005E29A4">
        <w:rPr>
          <w:rFonts w:ascii="Aptos" w:hAnsi="Aptos" w:cstheme="majorHAnsi"/>
          <w:color w:val="000000"/>
          <w:lang w:eastAsia="ja-JP"/>
        </w:rPr>
        <w:t>Tennodai</w:t>
      </w:r>
      <w:proofErr w:type="spellEnd"/>
      <w:r w:rsidRPr="005E29A4">
        <w:rPr>
          <w:rFonts w:ascii="Aptos" w:hAnsi="Aptos" w:cstheme="majorHAnsi"/>
          <w:color w:val="000000"/>
          <w:lang w:eastAsia="ja-JP"/>
        </w:rPr>
        <w:t>, Tsukuba 305-8671, Japan</w:t>
      </w:r>
    </w:p>
    <w:p w14:paraId="603B56BE" w14:textId="231FB6EF" w:rsidR="008C57E5" w:rsidRPr="006D4D5C" w:rsidRDefault="002C1CFA" w:rsidP="00105889">
      <w:pPr>
        <w:jc w:val="both"/>
        <w:rPr>
          <w:rFonts w:ascii="Aptos" w:hAnsi="Aptos" w:cstheme="majorHAnsi"/>
          <w:b/>
          <w:bCs/>
          <w:iCs/>
          <w:color w:val="000000"/>
        </w:rPr>
      </w:pPr>
      <w:r>
        <w:rPr>
          <w:rFonts w:ascii="Aptos" w:hAnsi="Aptos" w:cstheme="majorHAnsi" w:hint="eastAsia"/>
          <w:b/>
          <w:bCs/>
          <w:iCs/>
          <w:color w:val="000000"/>
          <w:lang w:eastAsia="ja-JP"/>
        </w:rPr>
        <w:t>Finding routes to a</w:t>
      </w:r>
      <w:r w:rsidR="00840F7A" w:rsidRPr="00840F7A">
        <w:rPr>
          <w:rFonts w:ascii="Aptos" w:hAnsi="Aptos" w:cstheme="majorHAnsi" w:hint="eastAsia"/>
          <w:b/>
          <w:bCs/>
          <w:iCs/>
          <w:color w:val="000000"/>
          <w:lang w:eastAsia="ja-JP"/>
        </w:rPr>
        <w:t>chiev</w:t>
      </w:r>
      <w:r>
        <w:rPr>
          <w:rFonts w:ascii="Aptos" w:hAnsi="Aptos" w:cstheme="majorHAnsi" w:hint="eastAsia"/>
          <w:b/>
          <w:bCs/>
          <w:iCs/>
          <w:color w:val="000000"/>
          <w:lang w:eastAsia="ja-JP"/>
        </w:rPr>
        <w:t>e</w:t>
      </w:r>
      <w:r w:rsidR="00840F7A" w:rsidRPr="00840F7A">
        <w:rPr>
          <w:rFonts w:ascii="Aptos" w:hAnsi="Aptos" w:cstheme="majorHAnsi" w:hint="eastAsia"/>
          <w:b/>
          <w:bCs/>
          <w:iCs/>
          <w:color w:val="000000"/>
          <w:lang w:eastAsia="ja-JP"/>
        </w:rPr>
        <w:t xml:space="preserve"> ultralow lattice thermal conductivity</w:t>
      </w:r>
      <w:r w:rsidR="00840F7A">
        <w:rPr>
          <w:rFonts w:ascii="Aptos" w:hAnsi="Aptos" w:cstheme="majorHAnsi" w:hint="eastAsia"/>
          <w:b/>
          <w:bCs/>
          <w:iCs/>
          <w:color w:val="000000"/>
          <w:lang w:eastAsia="ja-JP"/>
        </w:rPr>
        <w:t xml:space="preserve"> is vital for </w:t>
      </w:r>
      <w:r w:rsidR="006D4D5C">
        <w:rPr>
          <w:rFonts w:ascii="Aptos" w:hAnsi="Aptos" w:cstheme="majorHAnsi" w:hint="eastAsia"/>
          <w:b/>
          <w:bCs/>
          <w:iCs/>
          <w:color w:val="000000"/>
          <w:lang w:eastAsia="ja-JP"/>
        </w:rPr>
        <w:t>advanced</w:t>
      </w:r>
      <w:r w:rsidR="00840F7A">
        <w:rPr>
          <w:rFonts w:ascii="Aptos" w:hAnsi="Aptos" w:cstheme="majorHAnsi" w:hint="eastAsia"/>
          <w:b/>
          <w:bCs/>
          <w:iCs/>
          <w:color w:val="000000"/>
          <w:lang w:eastAsia="ja-JP"/>
        </w:rPr>
        <w:t xml:space="preserve"> thermal functional materials. Cheng et al.</w:t>
      </w:r>
      <w:r w:rsidR="006D4D5C">
        <w:rPr>
          <w:rFonts w:ascii="Aptos" w:hAnsi="Aptos" w:cstheme="majorHAnsi" w:hint="eastAsia"/>
          <w:b/>
          <w:bCs/>
          <w:iCs/>
          <w:color w:val="000000"/>
          <w:lang w:eastAsia="ja-JP"/>
        </w:rPr>
        <w:t xml:space="preserve"> demonstrate that partial Cu occupancy and moderate atomic hopping in Cu</w:t>
      </w:r>
      <w:r w:rsidR="006D4D5C">
        <w:rPr>
          <w:rFonts w:ascii="Aptos" w:hAnsi="Aptos" w:cstheme="majorHAnsi" w:hint="eastAsia"/>
          <w:b/>
          <w:bCs/>
          <w:iCs/>
          <w:color w:val="000000"/>
          <w:vertAlign w:val="subscript"/>
          <w:lang w:eastAsia="ja-JP"/>
        </w:rPr>
        <w:t>4</w:t>
      </w:r>
      <w:r w:rsidR="006D4D5C">
        <w:rPr>
          <w:rFonts w:ascii="Aptos" w:hAnsi="Aptos" w:cstheme="majorHAnsi" w:hint="eastAsia"/>
          <w:b/>
          <w:bCs/>
          <w:iCs/>
          <w:color w:val="000000"/>
          <w:lang w:eastAsia="ja-JP"/>
        </w:rPr>
        <w:t>TiSe</w:t>
      </w:r>
      <w:r w:rsidR="006D4D5C">
        <w:rPr>
          <w:rFonts w:ascii="Aptos" w:hAnsi="Aptos" w:cstheme="majorHAnsi" w:hint="eastAsia"/>
          <w:b/>
          <w:bCs/>
          <w:iCs/>
          <w:color w:val="000000"/>
          <w:vertAlign w:val="subscript"/>
          <w:lang w:eastAsia="ja-JP"/>
        </w:rPr>
        <w:t>4</w:t>
      </w:r>
      <w:r w:rsidR="006D4D5C">
        <w:rPr>
          <w:rFonts w:ascii="Aptos" w:hAnsi="Aptos" w:cstheme="majorHAnsi" w:hint="eastAsia"/>
          <w:b/>
          <w:bCs/>
          <w:iCs/>
          <w:color w:val="000000"/>
          <w:lang w:eastAsia="ja-JP"/>
        </w:rPr>
        <w:t xml:space="preserve"> create intense phonon scattering without opening a convection channel, bridging fully rigid lattices and liquid-like superionic states to achieve a drastic suppression of thermal transport.</w:t>
      </w:r>
    </w:p>
    <w:p w14:paraId="2AE782CA" w14:textId="77777777" w:rsidR="00D54DBB" w:rsidRPr="005E29A4" w:rsidRDefault="00D54DBB">
      <w:pPr>
        <w:rPr>
          <w:rFonts w:ascii="Aptos" w:hAnsi="Aptos" w:cstheme="majorHAnsi"/>
          <w:b/>
          <w:bCs/>
          <w:iCs/>
          <w:color w:val="000000"/>
          <w:highlight w:val="yellow"/>
        </w:rPr>
      </w:pPr>
    </w:p>
    <w:p w14:paraId="764451F7" w14:textId="2E28EBFE" w:rsidR="00D54DBB" w:rsidRDefault="00854541" w:rsidP="006951B5">
      <w:pPr>
        <w:jc w:val="both"/>
        <w:rPr>
          <w:rFonts w:ascii="Aptos" w:hAnsi="Aptos" w:cstheme="majorHAnsi"/>
          <w:iCs/>
          <w:color w:val="000000"/>
          <w:lang w:eastAsia="ja-JP"/>
        </w:rPr>
      </w:pPr>
      <w:r>
        <w:rPr>
          <w:rFonts w:ascii="Aptos" w:hAnsi="Aptos" w:cstheme="majorHAnsi" w:hint="eastAsia"/>
          <w:iCs/>
          <w:color w:val="000000"/>
          <w:lang w:eastAsia="ja-JP"/>
        </w:rPr>
        <w:t>Revealing how crystalline solids can achieve extraordinarily low lattice thermal conductivity</w:t>
      </w:r>
      <w:r w:rsidR="001E1B07">
        <w:rPr>
          <w:rFonts w:ascii="Aptos" w:hAnsi="Aptos" w:cstheme="majorHAnsi" w:hint="eastAsia"/>
          <w:iCs/>
          <w:color w:val="000000"/>
          <w:lang w:eastAsia="ja-JP"/>
        </w:rPr>
        <w:t xml:space="preserve"> (</w:t>
      </w:r>
      <w:r w:rsidR="001E1B07" w:rsidRPr="001E1B07">
        <w:rPr>
          <w:rFonts w:ascii="Symbol" w:hAnsi="Symbol" w:cstheme="majorHAnsi"/>
          <w:i/>
          <w:color w:val="000000"/>
          <w:lang w:eastAsia="ja-JP"/>
        </w:rPr>
        <w:t>k</w:t>
      </w:r>
      <w:r w:rsidR="001E1B07">
        <w:rPr>
          <w:rFonts w:ascii="Aptos" w:hAnsi="Aptos" w:cstheme="majorHAnsi" w:hint="eastAsia"/>
          <w:iCs/>
          <w:color w:val="000000"/>
          <w:vertAlign w:val="subscript"/>
          <w:lang w:eastAsia="ja-JP"/>
        </w:rPr>
        <w:t>L</w:t>
      </w:r>
      <w:r w:rsidR="001E1B07">
        <w:rPr>
          <w:rFonts w:ascii="Aptos" w:hAnsi="Aptos" w:cstheme="majorHAnsi" w:hint="eastAsia"/>
          <w:iCs/>
          <w:color w:val="000000"/>
          <w:lang w:eastAsia="ja-JP"/>
        </w:rPr>
        <w:t>)</w:t>
      </w:r>
      <w:r>
        <w:rPr>
          <w:rFonts w:ascii="Aptos" w:hAnsi="Aptos" w:cstheme="majorHAnsi" w:hint="eastAsia"/>
          <w:iCs/>
          <w:color w:val="000000"/>
          <w:lang w:eastAsia="ja-JP"/>
        </w:rPr>
        <w:t xml:space="preserve"> is of great interest to fields ranging from high-performance thermoelectrics to thermal barrier coatings.</w:t>
      </w:r>
      <w:r w:rsidR="000F02A7" w:rsidRPr="005707E2">
        <w:rPr>
          <w:rFonts w:ascii="Aptos" w:hAnsi="Aptos" w:cstheme="majorHAnsi"/>
          <w:iCs/>
          <w:noProof/>
          <w:color w:val="000000"/>
          <w:vertAlign w:val="superscript"/>
          <w:lang w:eastAsia="ja-JP"/>
        </w:rPr>
        <w:t>1</w:t>
      </w:r>
      <w:r w:rsidR="001E1B07">
        <w:rPr>
          <w:rFonts w:ascii="Aptos" w:hAnsi="Aptos" w:cstheme="majorHAnsi" w:hint="eastAsia"/>
          <w:iCs/>
          <w:color w:val="000000"/>
          <w:lang w:eastAsia="ja-JP"/>
        </w:rPr>
        <w:t xml:space="preserve"> </w:t>
      </w:r>
      <w:r>
        <w:rPr>
          <w:rFonts w:ascii="Aptos" w:hAnsi="Aptos" w:cstheme="majorHAnsi" w:hint="eastAsia"/>
          <w:iCs/>
          <w:color w:val="000000"/>
          <w:lang w:eastAsia="ja-JP"/>
        </w:rPr>
        <w:t>Cu</w:t>
      </w:r>
      <w:r>
        <w:rPr>
          <w:rFonts w:ascii="Aptos" w:hAnsi="Aptos" w:cstheme="majorHAnsi" w:hint="eastAsia"/>
          <w:iCs/>
          <w:color w:val="000000"/>
          <w:vertAlign w:val="subscript"/>
          <w:lang w:eastAsia="ja-JP"/>
        </w:rPr>
        <w:t>4</w:t>
      </w:r>
      <w:r>
        <w:rPr>
          <w:rFonts w:ascii="Aptos" w:hAnsi="Aptos" w:cstheme="majorHAnsi" w:hint="eastAsia"/>
          <w:iCs/>
          <w:color w:val="000000"/>
          <w:lang w:eastAsia="ja-JP"/>
        </w:rPr>
        <w:t>TiSe</w:t>
      </w:r>
      <w:r>
        <w:rPr>
          <w:rFonts w:ascii="Aptos" w:hAnsi="Aptos" w:cstheme="majorHAnsi" w:hint="eastAsia"/>
          <w:iCs/>
          <w:color w:val="000000"/>
          <w:vertAlign w:val="subscript"/>
          <w:lang w:eastAsia="ja-JP"/>
        </w:rPr>
        <w:t>4</w:t>
      </w:r>
      <w:r>
        <w:rPr>
          <w:rFonts w:ascii="Aptos" w:hAnsi="Aptos" w:cstheme="majorHAnsi" w:hint="eastAsia"/>
          <w:iCs/>
          <w:color w:val="000000"/>
          <w:lang w:eastAsia="ja-JP"/>
        </w:rPr>
        <w:t xml:space="preserve"> stands out as a remarkable example: a previous experiment reported </w:t>
      </w:r>
      <w:r w:rsidRPr="001E1B07">
        <w:rPr>
          <w:rFonts w:ascii="Symbol" w:hAnsi="Symbol" w:cstheme="majorHAnsi"/>
          <w:i/>
          <w:color w:val="000000"/>
          <w:lang w:eastAsia="ja-JP"/>
        </w:rPr>
        <w:t>k</w:t>
      </w:r>
      <w:r>
        <w:rPr>
          <w:rFonts w:ascii="Aptos" w:hAnsi="Aptos" w:cstheme="majorHAnsi" w:hint="eastAsia"/>
          <w:iCs/>
          <w:color w:val="000000"/>
          <w:vertAlign w:val="subscript"/>
          <w:lang w:eastAsia="ja-JP"/>
        </w:rPr>
        <w:t>L</w:t>
      </w:r>
      <w:r>
        <w:rPr>
          <w:rFonts w:ascii="Aptos" w:hAnsi="Aptos" w:cstheme="majorHAnsi" w:hint="eastAsia"/>
          <w:iCs/>
          <w:color w:val="000000"/>
          <w:lang w:eastAsia="ja-JP"/>
        </w:rPr>
        <w:t xml:space="preserve"> = 0.19 W m</w:t>
      </w:r>
      <w:r>
        <w:rPr>
          <w:rFonts w:ascii="Aptos" w:hAnsi="Aptos" w:cstheme="majorHAnsi"/>
          <w:iCs/>
          <w:color w:val="000000"/>
          <w:vertAlign w:val="superscript"/>
          <w:lang w:eastAsia="ja-JP"/>
        </w:rPr>
        <w:t>−</w:t>
      </w:r>
      <w:r>
        <w:rPr>
          <w:rFonts w:ascii="Aptos" w:hAnsi="Aptos" w:cstheme="majorHAnsi" w:hint="eastAsia"/>
          <w:iCs/>
          <w:color w:val="000000"/>
          <w:vertAlign w:val="superscript"/>
          <w:lang w:eastAsia="ja-JP"/>
        </w:rPr>
        <w:t>1</w:t>
      </w:r>
      <w:r>
        <w:rPr>
          <w:rFonts w:ascii="Aptos" w:hAnsi="Aptos" w:cstheme="majorHAnsi" w:hint="eastAsia"/>
          <w:iCs/>
          <w:color w:val="000000"/>
          <w:lang w:eastAsia="ja-JP"/>
        </w:rPr>
        <w:t xml:space="preserve"> K</w:t>
      </w:r>
      <w:r>
        <w:rPr>
          <w:rFonts w:ascii="Aptos" w:hAnsi="Aptos" w:cstheme="majorHAnsi"/>
          <w:iCs/>
          <w:color w:val="000000"/>
          <w:vertAlign w:val="superscript"/>
          <w:lang w:eastAsia="ja-JP"/>
        </w:rPr>
        <w:t>−</w:t>
      </w:r>
      <w:r>
        <w:rPr>
          <w:rFonts w:ascii="Aptos" w:hAnsi="Aptos" w:cstheme="majorHAnsi" w:hint="eastAsia"/>
          <w:iCs/>
          <w:color w:val="000000"/>
          <w:vertAlign w:val="superscript"/>
          <w:lang w:eastAsia="ja-JP"/>
        </w:rPr>
        <w:t>1</w:t>
      </w:r>
      <w:r>
        <w:rPr>
          <w:rFonts w:ascii="Aptos" w:hAnsi="Aptos" w:cstheme="majorHAnsi" w:hint="eastAsia"/>
          <w:iCs/>
          <w:color w:val="000000"/>
          <w:lang w:eastAsia="ja-JP"/>
        </w:rPr>
        <w:t xml:space="preserve"> near room temperature,</w:t>
      </w:r>
      <w:r w:rsidR="000F02A7" w:rsidRPr="005707E2">
        <w:rPr>
          <w:rFonts w:ascii="Aptos" w:hAnsi="Aptos" w:cstheme="majorHAnsi"/>
          <w:iCs/>
          <w:noProof/>
          <w:color w:val="000000"/>
          <w:vertAlign w:val="superscript"/>
          <w:lang w:eastAsia="ja-JP"/>
        </w:rPr>
        <w:t>2</w:t>
      </w:r>
      <w:r>
        <w:rPr>
          <w:rFonts w:ascii="Aptos" w:hAnsi="Aptos" w:cstheme="majorHAnsi" w:hint="eastAsia"/>
          <w:iCs/>
          <w:color w:val="000000"/>
          <w:lang w:eastAsia="ja-JP"/>
        </w:rPr>
        <w:t xml:space="preserve"> a value unusually low for a </w:t>
      </w:r>
      <w:r>
        <w:rPr>
          <w:rFonts w:ascii="Aptos" w:hAnsi="Aptos" w:cstheme="majorHAnsi"/>
          <w:iCs/>
          <w:color w:val="000000"/>
          <w:lang w:eastAsia="ja-JP"/>
        </w:rPr>
        <w:t>material</w:t>
      </w:r>
      <w:r>
        <w:rPr>
          <w:rFonts w:ascii="Aptos" w:hAnsi="Aptos" w:cstheme="majorHAnsi" w:hint="eastAsia"/>
          <w:iCs/>
          <w:color w:val="000000"/>
          <w:lang w:eastAsia="ja-JP"/>
        </w:rPr>
        <w:t xml:space="preserve"> that maintains a reasonably ordered crystal structure. </w:t>
      </w:r>
      <w:r w:rsidR="00732E92">
        <w:rPr>
          <w:rFonts w:ascii="Aptos" w:hAnsi="Aptos" w:cstheme="majorHAnsi" w:hint="eastAsia"/>
          <w:iCs/>
          <w:color w:val="000000"/>
          <w:lang w:eastAsia="ja-JP"/>
        </w:rPr>
        <w:t xml:space="preserve">It was not able to be computationally reproduced even when four-phonon scattering was considered with </w:t>
      </w:r>
      <w:proofErr w:type="spellStart"/>
      <w:r w:rsidR="00732E92">
        <w:rPr>
          <w:rFonts w:ascii="Aptos" w:hAnsi="Aptos" w:cstheme="majorHAnsi" w:hint="eastAsia"/>
          <w:iCs/>
          <w:color w:val="000000"/>
          <w:lang w:eastAsia="ja-JP"/>
        </w:rPr>
        <w:t>Peierls</w:t>
      </w:r>
      <w:proofErr w:type="spellEnd"/>
      <w:r w:rsidR="00732E92">
        <w:rPr>
          <w:rFonts w:ascii="Aptos" w:hAnsi="Aptos" w:cstheme="majorHAnsi" w:hint="eastAsia"/>
          <w:iCs/>
          <w:color w:val="000000"/>
          <w:lang w:eastAsia="ja-JP"/>
        </w:rPr>
        <w:t>-Boltzmann transport theory.</w:t>
      </w:r>
      <w:r w:rsidR="000F02A7" w:rsidRPr="00A44F0B">
        <w:rPr>
          <w:rFonts w:ascii="Aptos" w:hAnsi="Aptos" w:cstheme="majorHAnsi"/>
          <w:iCs/>
          <w:noProof/>
          <w:color w:val="000000"/>
          <w:vertAlign w:val="superscript"/>
          <w:lang w:eastAsia="ja-JP"/>
        </w:rPr>
        <w:t>3</w:t>
      </w:r>
      <w:r w:rsidR="00732E92">
        <w:rPr>
          <w:rFonts w:ascii="Aptos" w:hAnsi="Aptos" w:cstheme="majorHAnsi" w:hint="eastAsia"/>
          <w:iCs/>
          <w:color w:val="000000"/>
          <w:lang w:eastAsia="ja-JP"/>
        </w:rPr>
        <w:t xml:space="preserve"> </w:t>
      </w:r>
      <w:proofErr w:type="spellStart"/>
      <w:r w:rsidR="00561FDC">
        <w:rPr>
          <w:rFonts w:ascii="Aptos" w:hAnsi="Aptos" w:cstheme="majorHAnsi" w:hint="eastAsia"/>
          <w:iCs/>
          <w:color w:val="000000"/>
          <w:lang w:eastAsia="ja-JP"/>
        </w:rPr>
        <w:t>Ruihuan</w:t>
      </w:r>
      <w:proofErr w:type="spellEnd"/>
      <w:r w:rsidR="00561FDC">
        <w:rPr>
          <w:rFonts w:ascii="Aptos" w:hAnsi="Aptos" w:cstheme="majorHAnsi" w:hint="eastAsia"/>
          <w:iCs/>
          <w:color w:val="000000"/>
          <w:lang w:eastAsia="ja-JP"/>
        </w:rPr>
        <w:t xml:space="preserve"> Cheng and collaborators, in a team</w:t>
      </w:r>
      <w:r>
        <w:rPr>
          <w:rFonts w:ascii="Aptos" w:hAnsi="Aptos" w:cstheme="majorHAnsi" w:hint="eastAsia"/>
          <w:iCs/>
          <w:color w:val="000000"/>
          <w:lang w:eastAsia="ja-JP"/>
        </w:rPr>
        <w:t xml:space="preserve"> led by Yue Chen at The University of</w:t>
      </w:r>
      <w:r w:rsidR="001E1B07">
        <w:rPr>
          <w:rFonts w:ascii="Aptos" w:hAnsi="Aptos" w:cstheme="majorHAnsi" w:hint="eastAsia"/>
          <w:iCs/>
          <w:color w:val="000000"/>
          <w:lang w:eastAsia="ja-JP"/>
        </w:rPr>
        <w:t xml:space="preserve"> </w:t>
      </w:r>
      <w:r>
        <w:rPr>
          <w:rFonts w:ascii="Aptos" w:hAnsi="Aptos" w:cstheme="majorHAnsi" w:hint="eastAsia"/>
          <w:iCs/>
          <w:color w:val="000000"/>
          <w:lang w:eastAsia="ja-JP"/>
        </w:rPr>
        <w:t>Hong Kong</w:t>
      </w:r>
      <w:r w:rsidR="00561FDC">
        <w:rPr>
          <w:rFonts w:ascii="Aptos" w:hAnsi="Aptos" w:cstheme="majorHAnsi" w:hint="eastAsia"/>
          <w:iCs/>
          <w:color w:val="000000"/>
          <w:lang w:eastAsia="ja-JP"/>
        </w:rPr>
        <w:t>,</w:t>
      </w:r>
      <w:r>
        <w:rPr>
          <w:rFonts w:ascii="Aptos" w:hAnsi="Aptos" w:cstheme="majorHAnsi" w:hint="eastAsia"/>
          <w:iCs/>
          <w:color w:val="000000"/>
          <w:lang w:eastAsia="ja-JP"/>
        </w:rPr>
        <w:t xml:space="preserve"> </w:t>
      </w:r>
      <w:r w:rsidR="00732E92">
        <w:rPr>
          <w:rFonts w:ascii="Aptos" w:hAnsi="Aptos" w:cstheme="majorHAnsi" w:hint="eastAsia"/>
          <w:iCs/>
          <w:color w:val="000000"/>
          <w:lang w:eastAsia="ja-JP"/>
        </w:rPr>
        <w:t>resolve this puzzle</w:t>
      </w:r>
      <w:r>
        <w:rPr>
          <w:rFonts w:ascii="Aptos" w:hAnsi="Aptos" w:cstheme="majorHAnsi" w:hint="eastAsia"/>
          <w:iCs/>
          <w:color w:val="000000"/>
          <w:lang w:eastAsia="ja-JP"/>
        </w:rPr>
        <w:t xml:space="preserve"> </w:t>
      </w:r>
      <w:r w:rsidR="00732E92">
        <w:rPr>
          <w:rFonts w:ascii="Aptos" w:hAnsi="Aptos" w:cstheme="majorHAnsi" w:hint="eastAsia"/>
          <w:iCs/>
          <w:color w:val="000000"/>
          <w:lang w:eastAsia="ja-JP"/>
        </w:rPr>
        <w:t xml:space="preserve">by directly tying the ultralow </w:t>
      </w:r>
      <w:r w:rsidR="00732E92" w:rsidRPr="001E1B07">
        <w:rPr>
          <w:rFonts w:ascii="Symbol" w:hAnsi="Symbol" w:cstheme="majorHAnsi"/>
          <w:i/>
          <w:color w:val="000000"/>
          <w:lang w:eastAsia="ja-JP"/>
        </w:rPr>
        <w:t>k</w:t>
      </w:r>
      <w:r w:rsidR="00732E92">
        <w:rPr>
          <w:rFonts w:ascii="Aptos" w:hAnsi="Aptos" w:cstheme="majorHAnsi" w:hint="eastAsia"/>
          <w:iCs/>
          <w:color w:val="000000"/>
          <w:vertAlign w:val="subscript"/>
          <w:lang w:eastAsia="ja-JP"/>
        </w:rPr>
        <w:t>L</w:t>
      </w:r>
      <w:r w:rsidR="00732E92">
        <w:rPr>
          <w:rFonts w:ascii="Aptos" w:hAnsi="Aptos" w:cstheme="majorHAnsi" w:hint="eastAsia"/>
          <w:iCs/>
          <w:color w:val="000000"/>
          <w:lang w:eastAsia="ja-JP"/>
        </w:rPr>
        <w:t xml:space="preserve"> of Cu</w:t>
      </w:r>
      <w:r w:rsidR="00732E92">
        <w:rPr>
          <w:rFonts w:ascii="Aptos" w:hAnsi="Aptos" w:cstheme="majorHAnsi" w:hint="eastAsia"/>
          <w:iCs/>
          <w:color w:val="000000"/>
          <w:vertAlign w:val="subscript"/>
          <w:lang w:eastAsia="ja-JP"/>
        </w:rPr>
        <w:t>4</w:t>
      </w:r>
      <w:r w:rsidR="00732E92">
        <w:rPr>
          <w:rFonts w:ascii="Aptos" w:hAnsi="Aptos" w:cstheme="majorHAnsi" w:hint="eastAsia"/>
          <w:iCs/>
          <w:color w:val="000000"/>
          <w:lang w:eastAsia="ja-JP"/>
        </w:rPr>
        <w:t>TiSe</w:t>
      </w:r>
      <w:r w:rsidR="00732E92">
        <w:rPr>
          <w:rFonts w:ascii="Aptos" w:hAnsi="Aptos" w:cstheme="majorHAnsi" w:hint="eastAsia"/>
          <w:iCs/>
          <w:color w:val="000000"/>
          <w:vertAlign w:val="subscript"/>
          <w:lang w:eastAsia="ja-JP"/>
        </w:rPr>
        <w:t>4</w:t>
      </w:r>
      <w:r w:rsidR="00732E92">
        <w:rPr>
          <w:rFonts w:ascii="Aptos" w:hAnsi="Aptos" w:cstheme="majorHAnsi" w:hint="eastAsia"/>
          <w:iCs/>
          <w:color w:val="000000"/>
          <w:lang w:eastAsia="ja-JP"/>
        </w:rPr>
        <w:t xml:space="preserve"> to atomic hopping on partially occupied Cu sites</w:t>
      </w:r>
      <w:r w:rsidR="00732E92" w:rsidRPr="00732E92">
        <w:rPr>
          <w:rFonts w:ascii="Aptos" w:hAnsi="Aptos" w:cstheme="majorHAnsi"/>
          <w:iCs/>
          <w:color w:val="000000"/>
          <w:lang w:eastAsia="ja-JP"/>
        </w:rPr>
        <w:t>—</w:t>
      </w:r>
      <w:r w:rsidR="00732E92">
        <w:rPr>
          <w:rFonts w:ascii="Aptos" w:hAnsi="Aptos" w:cstheme="majorHAnsi" w:hint="eastAsia"/>
          <w:iCs/>
          <w:color w:val="000000"/>
          <w:lang w:eastAsia="ja-JP"/>
        </w:rPr>
        <w:t xml:space="preserve">an effect </w:t>
      </w:r>
      <w:r w:rsidR="002C1CFA">
        <w:rPr>
          <w:rFonts w:ascii="Aptos" w:hAnsi="Aptos" w:cstheme="majorHAnsi" w:hint="eastAsia"/>
          <w:iCs/>
          <w:color w:val="000000"/>
          <w:lang w:eastAsia="ja-JP"/>
        </w:rPr>
        <w:t xml:space="preserve">on the surface </w:t>
      </w:r>
      <w:r w:rsidR="00732E92">
        <w:rPr>
          <w:rFonts w:ascii="Aptos" w:hAnsi="Aptos" w:cstheme="majorHAnsi" w:hint="eastAsia"/>
          <w:iCs/>
          <w:color w:val="000000"/>
          <w:lang w:eastAsia="ja-JP"/>
        </w:rPr>
        <w:t xml:space="preserve">subtle enough to be ignored by conventional theoretical approaches, yet </w:t>
      </w:r>
      <w:r w:rsidR="002C1CFA">
        <w:rPr>
          <w:rFonts w:ascii="Aptos" w:hAnsi="Aptos" w:cstheme="majorHAnsi" w:hint="eastAsia"/>
          <w:iCs/>
          <w:color w:val="000000"/>
          <w:lang w:eastAsia="ja-JP"/>
        </w:rPr>
        <w:t xml:space="preserve">demonstrated to be </w:t>
      </w:r>
      <w:r w:rsidR="00732E92">
        <w:rPr>
          <w:rFonts w:ascii="Aptos" w:hAnsi="Aptos" w:cstheme="majorHAnsi" w:hint="eastAsia"/>
          <w:iCs/>
          <w:color w:val="000000"/>
          <w:lang w:eastAsia="ja-JP"/>
        </w:rPr>
        <w:t xml:space="preserve">strong enough to </w:t>
      </w:r>
      <w:r w:rsidR="002C1CFA">
        <w:rPr>
          <w:rFonts w:ascii="Aptos" w:hAnsi="Aptos" w:cstheme="majorHAnsi" w:hint="eastAsia"/>
          <w:iCs/>
          <w:color w:val="000000"/>
          <w:lang w:eastAsia="ja-JP"/>
        </w:rPr>
        <w:t xml:space="preserve">significantly </w:t>
      </w:r>
      <w:r w:rsidR="00732E92">
        <w:rPr>
          <w:rFonts w:ascii="Aptos" w:hAnsi="Aptos" w:cstheme="majorHAnsi" w:hint="eastAsia"/>
          <w:iCs/>
          <w:color w:val="000000"/>
          <w:lang w:eastAsia="ja-JP"/>
        </w:rPr>
        <w:t>disrupt phonon transport.</w:t>
      </w:r>
      <w:r w:rsidR="000F02A7" w:rsidRPr="00A44F0B">
        <w:rPr>
          <w:rFonts w:ascii="Aptos" w:hAnsi="Aptos" w:cstheme="majorHAnsi"/>
          <w:iCs/>
          <w:noProof/>
          <w:color w:val="000000"/>
          <w:vertAlign w:val="superscript"/>
          <w:lang w:eastAsia="ja-JP"/>
        </w:rPr>
        <w:t>4</w:t>
      </w:r>
    </w:p>
    <w:p w14:paraId="7459F77C" w14:textId="25A79540" w:rsidR="00732E92" w:rsidRDefault="00A76B5B" w:rsidP="0060280D">
      <w:pPr>
        <w:ind w:firstLineChars="150" w:firstLine="360"/>
        <w:jc w:val="both"/>
        <w:rPr>
          <w:rFonts w:ascii="Aptos" w:hAnsi="Aptos" w:cstheme="majorHAnsi"/>
          <w:iCs/>
          <w:color w:val="000000"/>
          <w:lang w:eastAsia="ja-JP"/>
        </w:rPr>
      </w:pPr>
      <w:r>
        <w:rPr>
          <w:rFonts w:ascii="Aptos" w:hAnsi="Aptos" w:cstheme="majorHAnsi" w:hint="eastAsia"/>
          <w:iCs/>
          <w:color w:val="000000"/>
          <w:lang w:eastAsia="ja-JP"/>
        </w:rPr>
        <w:t>T</w:t>
      </w:r>
      <w:r w:rsidR="00732E92">
        <w:rPr>
          <w:rFonts w:ascii="Aptos" w:hAnsi="Aptos" w:cstheme="majorHAnsi" w:hint="eastAsia"/>
          <w:iCs/>
          <w:color w:val="000000"/>
          <w:lang w:eastAsia="ja-JP"/>
        </w:rPr>
        <w:t xml:space="preserve">he </w:t>
      </w:r>
      <w:r>
        <w:rPr>
          <w:rFonts w:ascii="Aptos" w:hAnsi="Aptos" w:cstheme="majorHAnsi" w:hint="eastAsia"/>
          <w:iCs/>
          <w:color w:val="000000"/>
          <w:lang w:eastAsia="ja-JP"/>
        </w:rPr>
        <w:t xml:space="preserve">static </w:t>
      </w:r>
      <w:r w:rsidR="00732E92">
        <w:rPr>
          <w:rFonts w:ascii="Aptos" w:hAnsi="Aptos" w:cstheme="majorHAnsi" w:hint="eastAsia"/>
          <w:iCs/>
          <w:color w:val="000000"/>
          <w:lang w:eastAsia="ja-JP"/>
        </w:rPr>
        <w:t>crystal structure</w:t>
      </w:r>
      <w:r>
        <w:rPr>
          <w:rFonts w:ascii="Aptos" w:hAnsi="Aptos" w:cstheme="majorHAnsi" w:hint="eastAsia"/>
          <w:iCs/>
          <w:color w:val="000000"/>
          <w:lang w:eastAsia="ja-JP"/>
        </w:rPr>
        <w:t xml:space="preserve"> and atomic dynamics</w:t>
      </w:r>
      <w:r w:rsidR="00732E92">
        <w:rPr>
          <w:rFonts w:ascii="Aptos" w:hAnsi="Aptos" w:cstheme="majorHAnsi" w:hint="eastAsia"/>
          <w:iCs/>
          <w:color w:val="000000"/>
          <w:lang w:eastAsia="ja-JP"/>
        </w:rPr>
        <w:t xml:space="preserve"> of Cu</w:t>
      </w:r>
      <w:r w:rsidR="00732E92">
        <w:rPr>
          <w:rFonts w:ascii="Aptos" w:hAnsi="Aptos" w:cstheme="majorHAnsi" w:hint="eastAsia"/>
          <w:iCs/>
          <w:color w:val="000000"/>
          <w:vertAlign w:val="subscript"/>
          <w:lang w:eastAsia="ja-JP"/>
        </w:rPr>
        <w:t>4</w:t>
      </w:r>
      <w:r w:rsidR="00732E92">
        <w:rPr>
          <w:rFonts w:ascii="Aptos" w:hAnsi="Aptos" w:cstheme="majorHAnsi" w:hint="eastAsia"/>
          <w:iCs/>
          <w:color w:val="000000"/>
          <w:lang w:eastAsia="ja-JP"/>
        </w:rPr>
        <w:t>TiSe</w:t>
      </w:r>
      <w:r w:rsidR="00732E92">
        <w:rPr>
          <w:rFonts w:ascii="Aptos" w:hAnsi="Aptos" w:cstheme="majorHAnsi" w:hint="eastAsia"/>
          <w:iCs/>
          <w:color w:val="000000"/>
          <w:vertAlign w:val="subscript"/>
          <w:lang w:eastAsia="ja-JP"/>
        </w:rPr>
        <w:t>4</w:t>
      </w:r>
      <w:r>
        <w:rPr>
          <w:rFonts w:ascii="Aptos" w:hAnsi="Aptos" w:cstheme="majorHAnsi" w:hint="eastAsia"/>
          <w:iCs/>
          <w:color w:val="000000"/>
          <w:vertAlign w:val="subscript"/>
          <w:lang w:eastAsia="ja-JP"/>
        </w:rPr>
        <w:t xml:space="preserve"> </w:t>
      </w:r>
      <w:r>
        <w:rPr>
          <w:rFonts w:ascii="Aptos" w:hAnsi="Aptos" w:cstheme="majorHAnsi" w:hint="eastAsia"/>
          <w:iCs/>
          <w:color w:val="000000"/>
          <w:lang w:eastAsia="ja-JP"/>
        </w:rPr>
        <w:t>were investigated</w:t>
      </w:r>
      <w:r w:rsidR="00732E92">
        <w:rPr>
          <w:rFonts w:ascii="Aptos" w:hAnsi="Aptos" w:cstheme="majorHAnsi" w:hint="eastAsia"/>
          <w:iCs/>
          <w:color w:val="000000"/>
          <w:lang w:eastAsia="ja-JP"/>
        </w:rPr>
        <w:t xml:space="preserve"> using neutron diffraction</w:t>
      </w:r>
      <w:r>
        <w:rPr>
          <w:rFonts w:ascii="Aptos" w:hAnsi="Aptos" w:cstheme="majorHAnsi" w:hint="eastAsia"/>
          <w:iCs/>
          <w:color w:val="000000"/>
          <w:lang w:eastAsia="ja-JP"/>
        </w:rPr>
        <w:t xml:space="preserve"> and </w:t>
      </w:r>
      <w:r w:rsidR="008031CF">
        <w:rPr>
          <w:rFonts w:ascii="Aptos" w:hAnsi="Aptos" w:cstheme="majorHAnsi" w:hint="eastAsia"/>
          <w:iCs/>
          <w:color w:val="000000"/>
          <w:lang w:eastAsia="ja-JP"/>
        </w:rPr>
        <w:t>molecular dynamics (MD) simulations with machine-learning moment tensor potential</w:t>
      </w:r>
      <w:r w:rsidR="00FF79DD">
        <w:rPr>
          <w:rFonts w:ascii="Aptos" w:hAnsi="Aptos" w:cstheme="majorHAnsi" w:hint="eastAsia"/>
          <w:iCs/>
          <w:color w:val="000000"/>
          <w:lang w:eastAsia="ja-JP"/>
        </w:rPr>
        <w:t xml:space="preserve"> (MTP).</w:t>
      </w:r>
      <w:r w:rsidR="00764A1C">
        <w:rPr>
          <w:rFonts w:ascii="Aptos" w:hAnsi="Aptos" w:cstheme="majorHAnsi" w:hint="eastAsia"/>
          <w:iCs/>
          <w:color w:val="000000"/>
          <w:lang w:eastAsia="ja-JP"/>
        </w:rPr>
        <w:t xml:space="preserve"> Specifically, </w:t>
      </w:r>
      <w:r w:rsidR="008031CF">
        <w:rPr>
          <w:rFonts w:ascii="Aptos" w:hAnsi="Aptos" w:cstheme="majorHAnsi" w:hint="eastAsia"/>
          <w:iCs/>
          <w:color w:val="000000"/>
          <w:lang w:eastAsia="ja-JP"/>
        </w:rPr>
        <w:t>Cu2</w:t>
      </w:r>
      <w:r w:rsidR="00764A1C">
        <w:rPr>
          <w:rFonts w:ascii="Aptos" w:hAnsi="Aptos" w:cstheme="majorHAnsi" w:hint="eastAsia"/>
          <w:iCs/>
          <w:color w:val="000000"/>
          <w:lang w:eastAsia="ja-JP"/>
        </w:rPr>
        <w:t xml:space="preserve"> sites are not statically vacant, nor do they host fully mobile ions akin to those in superionic conductors. Instead, the Cu2 atoms hop between adjacent 1</w:t>
      </w:r>
      <w:r w:rsidR="00764A1C">
        <w:rPr>
          <w:rFonts w:ascii="Aptos" w:hAnsi="Aptos" w:cstheme="majorHAnsi" w:hint="eastAsia"/>
          <w:i/>
          <w:color w:val="000000"/>
          <w:lang w:eastAsia="ja-JP"/>
        </w:rPr>
        <w:t>a</w:t>
      </w:r>
      <w:r w:rsidR="00764A1C">
        <w:rPr>
          <w:rFonts w:ascii="Aptos" w:hAnsi="Aptos" w:cstheme="majorHAnsi" w:hint="eastAsia"/>
          <w:iCs/>
          <w:color w:val="000000"/>
          <w:lang w:eastAsia="ja-JP"/>
        </w:rPr>
        <w:t xml:space="preserve"> and 4</w:t>
      </w:r>
      <w:r w:rsidR="00764A1C">
        <w:rPr>
          <w:rFonts w:ascii="Aptos" w:hAnsi="Aptos" w:cstheme="majorHAnsi" w:hint="eastAsia"/>
          <w:i/>
          <w:color w:val="000000"/>
          <w:lang w:eastAsia="ja-JP"/>
        </w:rPr>
        <w:t>e</w:t>
      </w:r>
      <w:r w:rsidR="00764A1C">
        <w:rPr>
          <w:rFonts w:ascii="Aptos" w:hAnsi="Aptos" w:cstheme="majorHAnsi" w:hint="eastAsia"/>
          <w:iCs/>
          <w:color w:val="000000"/>
          <w:lang w:eastAsia="ja-JP"/>
        </w:rPr>
        <w:t xml:space="preserve"> sites, with a modest diffusion coefficient that is nonetheless orders of magnitude below typical values in liquid-like superionic phases.</w:t>
      </w:r>
      <w:r w:rsidR="004D1490">
        <w:rPr>
          <w:rFonts w:ascii="Aptos" w:hAnsi="Aptos" w:cstheme="majorHAnsi" w:hint="eastAsia"/>
          <w:iCs/>
          <w:color w:val="000000"/>
          <w:lang w:eastAsia="ja-JP"/>
        </w:rPr>
        <w:t xml:space="preserve"> This </w:t>
      </w:r>
      <w:r w:rsidR="004D1490">
        <w:rPr>
          <w:rFonts w:ascii="Aptos" w:hAnsi="Aptos" w:cstheme="majorHAnsi"/>
          <w:iCs/>
          <w:color w:val="000000"/>
          <w:lang w:eastAsia="ja-JP"/>
        </w:rPr>
        <w:t>intermediate</w:t>
      </w:r>
      <w:r w:rsidR="004D1490">
        <w:rPr>
          <w:rFonts w:ascii="Aptos" w:hAnsi="Aptos" w:cstheme="majorHAnsi" w:hint="eastAsia"/>
          <w:iCs/>
          <w:color w:val="000000"/>
          <w:lang w:eastAsia="ja-JP"/>
        </w:rPr>
        <w:t xml:space="preserve"> </w:t>
      </w:r>
      <w:proofErr w:type="gramStart"/>
      <w:r w:rsidR="004D1490">
        <w:rPr>
          <w:rFonts w:ascii="Aptos" w:hAnsi="Aptos" w:cstheme="majorHAnsi" w:hint="eastAsia"/>
          <w:iCs/>
          <w:color w:val="000000"/>
          <w:lang w:eastAsia="ja-JP"/>
        </w:rPr>
        <w:t>scenario</w:t>
      </w:r>
      <w:r w:rsidR="004D1490" w:rsidRPr="00732E92">
        <w:rPr>
          <w:rFonts w:ascii="Aptos" w:hAnsi="Aptos" w:cstheme="majorHAnsi"/>
          <w:iCs/>
          <w:color w:val="000000"/>
          <w:lang w:eastAsia="ja-JP"/>
        </w:rPr>
        <w:t>—</w:t>
      </w:r>
      <w:proofErr w:type="gramEnd"/>
      <w:r w:rsidR="004D1490">
        <w:rPr>
          <w:rFonts w:ascii="Aptos" w:hAnsi="Aptos" w:cstheme="majorHAnsi" w:hint="eastAsia"/>
          <w:iCs/>
          <w:color w:val="000000"/>
          <w:lang w:eastAsia="ja-JP"/>
        </w:rPr>
        <w:t>neither a rigid lattice nor a liquid-like diffusive sublattice</w:t>
      </w:r>
      <w:r w:rsidR="000F02A7" w:rsidRPr="00A44F0B">
        <w:rPr>
          <w:rFonts w:ascii="Aptos" w:hAnsi="Aptos" w:cstheme="majorHAnsi"/>
          <w:iCs/>
          <w:noProof/>
          <w:color w:val="000000"/>
          <w:vertAlign w:val="superscript"/>
          <w:lang w:eastAsia="ja-JP"/>
        </w:rPr>
        <w:t>5,6</w:t>
      </w:r>
      <w:r w:rsidR="004D1490" w:rsidRPr="00732E92">
        <w:rPr>
          <w:rFonts w:ascii="Aptos" w:hAnsi="Aptos" w:cstheme="majorHAnsi"/>
          <w:iCs/>
          <w:color w:val="000000"/>
          <w:lang w:eastAsia="ja-JP"/>
        </w:rPr>
        <w:t>—</w:t>
      </w:r>
      <w:r w:rsidR="004D1490">
        <w:rPr>
          <w:rFonts w:ascii="Aptos" w:hAnsi="Aptos" w:cstheme="majorHAnsi" w:hint="eastAsia"/>
          <w:iCs/>
          <w:color w:val="000000"/>
          <w:lang w:eastAsia="ja-JP"/>
        </w:rPr>
        <w:t>has been demonstrated</w:t>
      </w:r>
      <w:r>
        <w:rPr>
          <w:rFonts w:ascii="Aptos" w:hAnsi="Aptos" w:cstheme="majorHAnsi" w:hint="eastAsia"/>
          <w:iCs/>
          <w:color w:val="000000"/>
          <w:lang w:eastAsia="ja-JP"/>
        </w:rPr>
        <w:t xml:space="preserve"> to be effective to enhance phonon scattering</w:t>
      </w:r>
      <w:r w:rsidR="007D6C22">
        <w:rPr>
          <w:rFonts w:ascii="Aptos" w:hAnsi="Aptos" w:cstheme="majorHAnsi" w:hint="eastAsia"/>
          <w:iCs/>
          <w:color w:val="000000"/>
          <w:lang w:eastAsia="ja-JP"/>
        </w:rPr>
        <w:t xml:space="preserve"> strongly</w:t>
      </w:r>
      <w:r>
        <w:rPr>
          <w:rFonts w:ascii="Aptos" w:hAnsi="Aptos" w:cstheme="majorHAnsi" w:hint="eastAsia"/>
          <w:iCs/>
          <w:color w:val="000000"/>
          <w:lang w:eastAsia="ja-JP"/>
        </w:rPr>
        <w:t xml:space="preserve"> while limiting contribution from convect</w:t>
      </w:r>
      <w:r w:rsidR="00FA2A9D">
        <w:rPr>
          <w:rFonts w:ascii="Aptos" w:hAnsi="Aptos" w:cstheme="majorHAnsi" w:hint="eastAsia"/>
          <w:iCs/>
          <w:color w:val="000000"/>
          <w:lang w:eastAsia="ja-JP"/>
        </w:rPr>
        <w:t>ive</w:t>
      </w:r>
      <w:r>
        <w:rPr>
          <w:rFonts w:ascii="Aptos" w:hAnsi="Aptos" w:cstheme="majorHAnsi" w:hint="eastAsia"/>
          <w:iCs/>
          <w:color w:val="000000"/>
          <w:lang w:eastAsia="ja-JP"/>
        </w:rPr>
        <w:t xml:space="preserve"> heat flux by ionic diffusion</w:t>
      </w:r>
      <w:r w:rsidR="001931AB">
        <w:rPr>
          <w:rFonts w:ascii="Aptos" w:hAnsi="Aptos" w:cstheme="majorHAnsi" w:hint="eastAsia"/>
          <w:iCs/>
          <w:color w:val="000000"/>
          <w:lang w:eastAsia="ja-JP"/>
        </w:rPr>
        <w:t>, as shown in Figure 1</w:t>
      </w:r>
      <w:r>
        <w:rPr>
          <w:rFonts w:ascii="Aptos" w:hAnsi="Aptos" w:cstheme="majorHAnsi" w:hint="eastAsia"/>
          <w:iCs/>
          <w:color w:val="000000"/>
          <w:lang w:eastAsia="ja-JP"/>
        </w:rPr>
        <w:t>.</w:t>
      </w:r>
    </w:p>
    <w:p w14:paraId="0DCAB580" w14:textId="2017700A" w:rsidR="0060280D" w:rsidRDefault="0060280D" w:rsidP="005D45E2">
      <w:pPr>
        <w:ind w:firstLineChars="150" w:firstLine="360"/>
        <w:jc w:val="both"/>
        <w:rPr>
          <w:rFonts w:ascii="Aptos" w:hAnsi="Aptos" w:cstheme="majorHAnsi"/>
          <w:iCs/>
          <w:color w:val="000000"/>
          <w:lang w:eastAsia="ja-JP"/>
        </w:rPr>
      </w:pPr>
      <w:r>
        <w:rPr>
          <w:rFonts w:ascii="Aptos" w:hAnsi="Aptos" w:cstheme="majorHAnsi" w:hint="eastAsia"/>
          <w:iCs/>
          <w:color w:val="000000"/>
          <w:lang w:eastAsia="ja-JP"/>
        </w:rPr>
        <w:t>Having pinned down the partial occupancy and hopping behavior, the lattice thermal conductivity was calculated using two distinct MD-based methods: Green-Kubo equilibrium MD and the sinusoidal approach-to-equilibrium</w:t>
      </w:r>
      <w:r w:rsidR="001D0C61">
        <w:rPr>
          <w:rFonts w:ascii="Aptos" w:hAnsi="Aptos" w:cstheme="majorHAnsi" w:hint="eastAsia"/>
          <w:iCs/>
          <w:color w:val="000000"/>
          <w:lang w:eastAsia="ja-JP"/>
        </w:rPr>
        <w:t xml:space="preserve"> MD</w:t>
      </w:r>
      <w:r>
        <w:rPr>
          <w:rFonts w:ascii="Aptos" w:hAnsi="Aptos" w:cstheme="majorHAnsi" w:hint="eastAsia"/>
          <w:iCs/>
          <w:color w:val="000000"/>
          <w:lang w:eastAsia="ja-JP"/>
        </w:rPr>
        <w:t>.</w:t>
      </w:r>
      <w:r w:rsidR="004F39B9">
        <w:rPr>
          <w:rFonts w:ascii="Aptos" w:hAnsi="Aptos" w:cstheme="majorHAnsi" w:hint="eastAsia"/>
          <w:iCs/>
          <w:color w:val="000000"/>
          <w:lang w:eastAsia="ja-JP"/>
        </w:rPr>
        <w:t xml:space="preserve"> Both yield results that align well with experimental thermal conductivity across the entire temperature range, and both stand in striking contrast to prior perturbative treatments that lacked a mechanism for </w:t>
      </w:r>
      <w:r w:rsidR="004F39B9">
        <w:rPr>
          <w:rFonts w:ascii="Aptos" w:hAnsi="Aptos" w:cstheme="majorHAnsi"/>
          <w:iCs/>
          <w:color w:val="000000"/>
          <w:lang w:eastAsia="ja-JP"/>
        </w:rPr>
        <w:t>“</w:t>
      </w:r>
      <w:r w:rsidR="004F39B9">
        <w:rPr>
          <w:rFonts w:ascii="Aptos" w:hAnsi="Aptos" w:cstheme="majorHAnsi" w:hint="eastAsia"/>
          <w:iCs/>
          <w:color w:val="000000"/>
          <w:lang w:eastAsia="ja-JP"/>
        </w:rPr>
        <w:t>dynamical disorder</w:t>
      </w:r>
      <w:r w:rsidR="004F39B9">
        <w:rPr>
          <w:rFonts w:ascii="Aptos" w:hAnsi="Aptos" w:cstheme="majorHAnsi"/>
          <w:iCs/>
          <w:color w:val="000000"/>
          <w:lang w:eastAsia="ja-JP"/>
        </w:rPr>
        <w:t>”</w:t>
      </w:r>
      <w:r w:rsidR="004F39B9">
        <w:rPr>
          <w:rFonts w:ascii="Aptos" w:hAnsi="Aptos" w:cstheme="majorHAnsi" w:hint="eastAsia"/>
          <w:iCs/>
          <w:color w:val="000000"/>
          <w:lang w:eastAsia="ja-JP"/>
        </w:rPr>
        <w:t xml:space="preserve"> scattering. Analysis of the heat-flux decomposition further clarifies that almost </w:t>
      </w:r>
      <w:proofErr w:type="gramStart"/>
      <w:r w:rsidR="004F39B9">
        <w:rPr>
          <w:rFonts w:ascii="Aptos" w:hAnsi="Aptos" w:cstheme="majorHAnsi" w:hint="eastAsia"/>
          <w:iCs/>
          <w:color w:val="000000"/>
          <w:lang w:eastAsia="ja-JP"/>
        </w:rPr>
        <w:t>all of</w:t>
      </w:r>
      <w:proofErr w:type="gramEnd"/>
      <w:r w:rsidR="004F39B9">
        <w:rPr>
          <w:rFonts w:ascii="Aptos" w:hAnsi="Aptos" w:cstheme="majorHAnsi" w:hint="eastAsia"/>
          <w:iCs/>
          <w:color w:val="000000"/>
          <w:lang w:eastAsia="ja-JP"/>
        </w:rPr>
        <w:t xml:space="preserve"> the heat in Cu</w:t>
      </w:r>
      <w:r w:rsidR="004F39B9">
        <w:rPr>
          <w:rFonts w:ascii="Aptos" w:hAnsi="Aptos" w:cstheme="majorHAnsi" w:hint="eastAsia"/>
          <w:iCs/>
          <w:color w:val="000000"/>
          <w:vertAlign w:val="subscript"/>
          <w:lang w:eastAsia="ja-JP"/>
        </w:rPr>
        <w:t>4</w:t>
      </w:r>
      <w:r w:rsidR="004F39B9">
        <w:rPr>
          <w:rFonts w:ascii="Aptos" w:hAnsi="Aptos" w:cstheme="majorHAnsi" w:hint="eastAsia"/>
          <w:iCs/>
          <w:color w:val="000000"/>
          <w:lang w:eastAsia="ja-JP"/>
        </w:rPr>
        <w:t>TiSe</w:t>
      </w:r>
      <w:r w:rsidR="004F39B9">
        <w:rPr>
          <w:rFonts w:ascii="Aptos" w:hAnsi="Aptos" w:cstheme="majorHAnsi" w:hint="eastAsia"/>
          <w:iCs/>
          <w:color w:val="000000"/>
          <w:vertAlign w:val="subscript"/>
          <w:lang w:eastAsia="ja-JP"/>
        </w:rPr>
        <w:t>4</w:t>
      </w:r>
      <w:r w:rsidR="004F39B9">
        <w:rPr>
          <w:rFonts w:ascii="Aptos" w:hAnsi="Aptos" w:cstheme="majorHAnsi" w:hint="eastAsia"/>
          <w:iCs/>
          <w:color w:val="000000"/>
          <w:lang w:eastAsia="ja-JP"/>
        </w:rPr>
        <w:t xml:space="preserve"> is transported via atomic vibrations, not via ionic convection. Thus, unlike superionic compounds whose partial melting of sublattice may sometimes raise total </w:t>
      </w:r>
      <w:r w:rsidR="004F39B9" w:rsidRPr="001E1B07">
        <w:rPr>
          <w:rFonts w:ascii="Symbol" w:hAnsi="Symbol" w:cstheme="majorHAnsi"/>
          <w:i/>
          <w:color w:val="000000"/>
          <w:lang w:eastAsia="ja-JP"/>
        </w:rPr>
        <w:lastRenderedPageBreak/>
        <w:t>k</w:t>
      </w:r>
      <w:r w:rsidR="004F39B9">
        <w:rPr>
          <w:rFonts w:ascii="Aptos" w:hAnsi="Aptos" w:cstheme="majorHAnsi" w:hint="eastAsia"/>
          <w:iCs/>
          <w:color w:val="000000"/>
          <w:vertAlign w:val="subscript"/>
          <w:lang w:eastAsia="ja-JP"/>
        </w:rPr>
        <w:t>L</w:t>
      </w:r>
      <w:r w:rsidR="004F39B9">
        <w:rPr>
          <w:rFonts w:ascii="Aptos" w:hAnsi="Aptos" w:cstheme="majorHAnsi" w:hint="eastAsia"/>
          <w:iCs/>
          <w:color w:val="000000"/>
          <w:lang w:eastAsia="ja-JP"/>
        </w:rPr>
        <w:t xml:space="preserve"> with increasing temperature,</w:t>
      </w:r>
      <w:r w:rsidR="000F02A7" w:rsidRPr="00A44F0B">
        <w:rPr>
          <w:rFonts w:ascii="Aptos" w:hAnsi="Aptos" w:cstheme="majorHAnsi"/>
          <w:iCs/>
          <w:noProof/>
          <w:color w:val="000000"/>
          <w:vertAlign w:val="superscript"/>
          <w:lang w:eastAsia="ja-JP"/>
        </w:rPr>
        <w:t>7</w:t>
      </w:r>
      <w:r w:rsidR="004F39B9">
        <w:rPr>
          <w:rFonts w:ascii="Aptos" w:hAnsi="Aptos" w:cstheme="majorHAnsi" w:hint="eastAsia"/>
          <w:iCs/>
          <w:color w:val="000000"/>
          <w:lang w:eastAsia="ja-JP"/>
        </w:rPr>
        <w:t xml:space="preserve"> Cu</w:t>
      </w:r>
      <w:r w:rsidR="004F39B9">
        <w:rPr>
          <w:rFonts w:ascii="Aptos" w:hAnsi="Aptos" w:cstheme="majorHAnsi" w:hint="eastAsia"/>
          <w:iCs/>
          <w:color w:val="000000"/>
          <w:vertAlign w:val="subscript"/>
          <w:lang w:eastAsia="ja-JP"/>
        </w:rPr>
        <w:t>4</w:t>
      </w:r>
      <w:r w:rsidR="004F39B9">
        <w:rPr>
          <w:rFonts w:ascii="Aptos" w:hAnsi="Aptos" w:cstheme="majorHAnsi" w:hint="eastAsia"/>
          <w:iCs/>
          <w:color w:val="000000"/>
          <w:lang w:eastAsia="ja-JP"/>
        </w:rPr>
        <w:t>TiSe</w:t>
      </w:r>
      <w:r w:rsidR="004F39B9">
        <w:rPr>
          <w:rFonts w:ascii="Aptos" w:hAnsi="Aptos" w:cstheme="majorHAnsi" w:hint="eastAsia"/>
          <w:iCs/>
          <w:color w:val="000000"/>
          <w:vertAlign w:val="subscript"/>
          <w:lang w:eastAsia="ja-JP"/>
        </w:rPr>
        <w:t>4</w:t>
      </w:r>
      <w:r w:rsidR="004F39B9">
        <w:rPr>
          <w:rFonts w:ascii="Aptos" w:hAnsi="Aptos" w:cstheme="majorHAnsi" w:hint="eastAsia"/>
          <w:iCs/>
          <w:color w:val="000000"/>
          <w:lang w:eastAsia="ja-JP"/>
        </w:rPr>
        <w:t xml:space="preserve"> maintains a robustly low </w:t>
      </w:r>
      <w:r w:rsidR="004F39B9" w:rsidRPr="001E1B07">
        <w:rPr>
          <w:rFonts w:ascii="Symbol" w:hAnsi="Symbol" w:cstheme="majorHAnsi"/>
          <w:i/>
          <w:color w:val="000000"/>
          <w:lang w:eastAsia="ja-JP"/>
        </w:rPr>
        <w:t>k</w:t>
      </w:r>
      <w:r w:rsidR="004F39B9">
        <w:rPr>
          <w:rFonts w:ascii="Aptos" w:hAnsi="Aptos" w:cstheme="majorHAnsi" w:hint="eastAsia"/>
          <w:iCs/>
          <w:color w:val="000000"/>
          <w:vertAlign w:val="subscript"/>
          <w:lang w:eastAsia="ja-JP"/>
        </w:rPr>
        <w:t xml:space="preserve">L </w:t>
      </w:r>
      <w:r w:rsidR="004F39B9">
        <w:rPr>
          <w:rFonts w:ascii="Aptos" w:hAnsi="Aptos" w:cstheme="majorHAnsi" w:hint="eastAsia"/>
          <w:iCs/>
          <w:color w:val="000000"/>
          <w:lang w:eastAsia="ja-JP"/>
        </w:rPr>
        <w:t>because the intermediate hopping rate does not create any significant convective channel.</w:t>
      </w:r>
    </w:p>
    <w:p w14:paraId="16559A1F" w14:textId="62EA3687" w:rsidR="00066C70" w:rsidRDefault="00066C70" w:rsidP="005D45E2">
      <w:pPr>
        <w:ind w:firstLineChars="150" w:firstLine="360"/>
        <w:jc w:val="both"/>
        <w:rPr>
          <w:rFonts w:ascii="Aptos" w:hAnsi="Aptos" w:cstheme="majorHAnsi"/>
          <w:iCs/>
          <w:color w:val="000000"/>
          <w:lang w:eastAsia="ja-JP"/>
        </w:rPr>
      </w:pPr>
      <w:r>
        <w:rPr>
          <w:rFonts w:ascii="Aptos" w:hAnsi="Aptos" w:cstheme="majorHAnsi" w:hint="eastAsia"/>
          <w:iCs/>
          <w:color w:val="000000"/>
          <w:lang w:eastAsia="ja-JP"/>
        </w:rPr>
        <w:t xml:space="preserve">Such a mechanism has important implications for future materials design. The </w:t>
      </w:r>
      <w:r>
        <w:rPr>
          <w:rFonts w:ascii="Aptos" w:hAnsi="Aptos" w:cstheme="majorHAnsi"/>
          <w:iCs/>
          <w:color w:val="000000"/>
          <w:lang w:eastAsia="ja-JP"/>
        </w:rPr>
        <w:t>“</w:t>
      </w:r>
      <w:r>
        <w:rPr>
          <w:rFonts w:ascii="Aptos" w:hAnsi="Aptos" w:cstheme="majorHAnsi" w:hint="eastAsia"/>
          <w:iCs/>
          <w:color w:val="000000"/>
          <w:lang w:eastAsia="ja-JP"/>
        </w:rPr>
        <w:t>phonon-liquid electron-crystal</w:t>
      </w:r>
      <w:r>
        <w:rPr>
          <w:rFonts w:ascii="Aptos" w:hAnsi="Aptos" w:cstheme="majorHAnsi"/>
          <w:iCs/>
          <w:color w:val="000000"/>
          <w:lang w:eastAsia="ja-JP"/>
        </w:rPr>
        <w:t>”</w:t>
      </w:r>
      <w:r>
        <w:rPr>
          <w:rFonts w:ascii="Aptos" w:hAnsi="Aptos" w:cstheme="majorHAnsi" w:hint="eastAsia"/>
          <w:iCs/>
          <w:color w:val="000000"/>
          <w:lang w:eastAsia="ja-JP"/>
        </w:rPr>
        <w:t xml:space="preserve"> concept often highlights how partial ionic sublattice melting can yield strong phonon scattering but also adds a convective thermal flux that grows with temperature due to fast ionic diffusion. In contrast, Cu</w:t>
      </w:r>
      <w:r>
        <w:rPr>
          <w:rFonts w:ascii="Aptos" w:hAnsi="Aptos" w:cstheme="majorHAnsi" w:hint="eastAsia"/>
          <w:iCs/>
          <w:color w:val="000000"/>
          <w:vertAlign w:val="subscript"/>
          <w:lang w:eastAsia="ja-JP"/>
        </w:rPr>
        <w:t>4</w:t>
      </w:r>
      <w:r>
        <w:rPr>
          <w:rFonts w:ascii="Aptos" w:hAnsi="Aptos" w:cstheme="majorHAnsi" w:hint="eastAsia"/>
          <w:iCs/>
          <w:color w:val="000000"/>
          <w:lang w:eastAsia="ja-JP"/>
        </w:rPr>
        <w:t>TiSe</w:t>
      </w:r>
      <w:r>
        <w:rPr>
          <w:rFonts w:ascii="Aptos" w:hAnsi="Aptos" w:cstheme="majorHAnsi" w:hint="eastAsia"/>
          <w:iCs/>
          <w:color w:val="000000"/>
          <w:vertAlign w:val="subscript"/>
          <w:lang w:eastAsia="ja-JP"/>
        </w:rPr>
        <w:t>4</w:t>
      </w:r>
      <w:r>
        <w:rPr>
          <w:rFonts w:ascii="Aptos" w:hAnsi="Aptos" w:cstheme="majorHAnsi" w:hint="eastAsia"/>
          <w:iCs/>
          <w:color w:val="000000"/>
          <w:lang w:eastAsia="ja-JP"/>
        </w:rPr>
        <w:t xml:space="preserve"> occupies a sweet spot: </w:t>
      </w:r>
      <w:r w:rsidR="0028200B">
        <w:rPr>
          <w:rFonts w:ascii="Aptos" w:hAnsi="Aptos" w:cstheme="majorHAnsi" w:hint="eastAsia"/>
          <w:iCs/>
          <w:color w:val="000000"/>
          <w:lang w:eastAsia="ja-JP"/>
        </w:rPr>
        <w:t xml:space="preserve">the mild atomic hopping is just enough to degrade phonon propagation while still avoiding significant ionic flow. As a result, the overall </w:t>
      </w:r>
      <w:r w:rsidR="0028200B" w:rsidRPr="001E1B07">
        <w:rPr>
          <w:rFonts w:ascii="Symbol" w:hAnsi="Symbol" w:cstheme="majorHAnsi"/>
          <w:i/>
          <w:color w:val="000000"/>
          <w:lang w:eastAsia="ja-JP"/>
        </w:rPr>
        <w:t>k</w:t>
      </w:r>
      <w:r w:rsidR="0028200B">
        <w:rPr>
          <w:rFonts w:ascii="Aptos" w:hAnsi="Aptos" w:cstheme="majorHAnsi" w:hint="eastAsia"/>
          <w:iCs/>
          <w:color w:val="000000"/>
          <w:vertAlign w:val="subscript"/>
          <w:lang w:eastAsia="ja-JP"/>
        </w:rPr>
        <w:t>L</w:t>
      </w:r>
      <w:r w:rsidR="0028200B">
        <w:rPr>
          <w:rFonts w:ascii="Aptos" w:hAnsi="Aptos" w:cstheme="majorHAnsi" w:hint="eastAsia"/>
          <w:iCs/>
          <w:color w:val="000000"/>
          <w:lang w:eastAsia="ja-JP"/>
        </w:rPr>
        <w:t xml:space="preserve"> remains exceptionally low. </w:t>
      </w:r>
      <w:r w:rsidR="002C1CFA">
        <w:rPr>
          <w:rFonts w:ascii="Aptos" w:hAnsi="Aptos" w:cstheme="majorHAnsi" w:hint="eastAsia"/>
          <w:iCs/>
          <w:color w:val="000000"/>
          <w:lang w:eastAsia="ja-JP"/>
        </w:rPr>
        <w:t xml:space="preserve">While partial occupancy has been noted as an origin for </w:t>
      </w:r>
      <w:r w:rsidR="009C143A">
        <w:rPr>
          <w:rFonts w:ascii="Aptos" w:hAnsi="Aptos" w:cstheme="majorHAnsi" w:hint="eastAsia"/>
          <w:iCs/>
          <w:color w:val="000000"/>
          <w:lang w:eastAsia="ja-JP"/>
        </w:rPr>
        <w:t>low thermal conductivity from bonding effects</w:t>
      </w:r>
      <w:proofErr w:type="gramStart"/>
      <w:r w:rsidR="009C143A">
        <w:rPr>
          <w:rFonts w:ascii="Aptos" w:hAnsi="Aptos" w:cstheme="majorHAnsi" w:hint="eastAsia"/>
          <w:iCs/>
          <w:color w:val="000000"/>
          <w:lang w:eastAsia="ja-JP"/>
        </w:rPr>
        <w:t>,</w:t>
      </w:r>
      <w:r w:rsidR="009C143A" w:rsidRPr="00A44F0B">
        <w:rPr>
          <w:rFonts w:ascii="Aptos" w:hAnsi="Aptos" w:cstheme="majorHAnsi"/>
          <w:iCs/>
          <w:noProof/>
          <w:color w:val="000000"/>
          <w:vertAlign w:val="superscript"/>
          <w:lang w:eastAsia="ja-JP"/>
        </w:rPr>
        <w:t>8</w:t>
      </w:r>
      <w:proofErr w:type="gramEnd"/>
      <w:r w:rsidR="009C143A">
        <w:rPr>
          <w:rFonts w:ascii="Aptos" w:hAnsi="Aptos" w:cstheme="majorHAnsi" w:hint="eastAsia"/>
          <w:iCs/>
          <w:color w:val="000000"/>
          <w:lang w:eastAsia="ja-JP"/>
        </w:rPr>
        <w:t xml:space="preserve"> t</w:t>
      </w:r>
      <w:r w:rsidR="002C1CFA">
        <w:rPr>
          <w:rFonts w:ascii="Aptos" w:hAnsi="Aptos" w:cstheme="majorHAnsi" w:hint="eastAsia"/>
          <w:iCs/>
          <w:color w:val="000000"/>
          <w:lang w:eastAsia="ja-JP"/>
        </w:rPr>
        <w:t>he</w:t>
      </w:r>
      <w:r w:rsidR="009C143A">
        <w:rPr>
          <w:rFonts w:ascii="Aptos" w:hAnsi="Aptos" w:cstheme="majorHAnsi" w:hint="eastAsia"/>
          <w:iCs/>
          <w:color w:val="000000"/>
          <w:lang w:eastAsia="ja-JP"/>
        </w:rPr>
        <w:t xml:space="preserve"> present</w:t>
      </w:r>
      <w:r w:rsidR="002C1CFA">
        <w:rPr>
          <w:rFonts w:ascii="Aptos" w:hAnsi="Aptos" w:cstheme="majorHAnsi" w:hint="eastAsia"/>
          <w:iCs/>
          <w:color w:val="000000"/>
          <w:lang w:eastAsia="ja-JP"/>
        </w:rPr>
        <w:t xml:space="preserve"> </w:t>
      </w:r>
      <w:r w:rsidR="0028200B">
        <w:rPr>
          <w:rFonts w:ascii="Aptos" w:hAnsi="Aptos" w:cstheme="majorHAnsi" w:hint="eastAsia"/>
          <w:iCs/>
          <w:color w:val="000000"/>
          <w:lang w:eastAsia="ja-JP"/>
        </w:rPr>
        <w:t xml:space="preserve">insights point toward a broader principle: in materials with partial or mixed site occupancy, dynamic disorder may be optimized to scatter phonons without generating additional pathways for heat. Tuning site occupancy, doping level, or the local potential landscape might thus unlock further ultralow </w:t>
      </w:r>
      <w:r w:rsidR="0028200B" w:rsidRPr="001E1B07">
        <w:rPr>
          <w:rFonts w:ascii="Symbol" w:hAnsi="Symbol" w:cstheme="majorHAnsi"/>
          <w:i/>
          <w:color w:val="000000"/>
          <w:lang w:eastAsia="ja-JP"/>
        </w:rPr>
        <w:t>k</w:t>
      </w:r>
      <w:r w:rsidR="0028200B">
        <w:rPr>
          <w:rFonts w:ascii="Aptos" w:hAnsi="Aptos" w:cstheme="majorHAnsi" w:hint="eastAsia"/>
          <w:iCs/>
          <w:color w:val="000000"/>
          <w:vertAlign w:val="subscript"/>
          <w:lang w:eastAsia="ja-JP"/>
        </w:rPr>
        <w:t xml:space="preserve">L </w:t>
      </w:r>
      <w:r w:rsidR="0028200B">
        <w:rPr>
          <w:rFonts w:ascii="Aptos" w:hAnsi="Aptos" w:cstheme="majorHAnsi" w:hint="eastAsia"/>
          <w:iCs/>
          <w:color w:val="000000"/>
          <w:lang w:eastAsia="ja-JP"/>
        </w:rPr>
        <w:t>states without relying on the distinct meltdown typical</w:t>
      </w:r>
      <w:r w:rsidR="004B3242">
        <w:rPr>
          <w:rFonts w:ascii="Aptos" w:hAnsi="Aptos" w:cstheme="majorHAnsi" w:hint="eastAsia"/>
          <w:iCs/>
          <w:color w:val="000000"/>
          <w:lang w:eastAsia="ja-JP"/>
        </w:rPr>
        <w:t xml:space="preserve"> of superionic conductors.</w:t>
      </w:r>
    </w:p>
    <w:p w14:paraId="65EEE560" w14:textId="59C001E4" w:rsidR="00FF79DD" w:rsidRPr="00FF79DD" w:rsidRDefault="00FF79DD" w:rsidP="005D45E2">
      <w:pPr>
        <w:ind w:firstLineChars="150" w:firstLine="360"/>
        <w:jc w:val="both"/>
        <w:rPr>
          <w:rFonts w:ascii="Aptos" w:hAnsi="Aptos" w:cstheme="majorHAnsi"/>
          <w:iCs/>
          <w:color w:val="000000"/>
          <w:lang w:eastAsia="ja-JP"/>
        </w:rPr>
      </w:pPr>
      <w:r>
        <w:rPr>
          <w:rFonts w:ascii="Aptos" w:hAnsi="Aptos" w:cstheme="majorHAnsi" w:hint="eastAsia"/>
          <w:iCs/>
          <w:color w:val="000000"/>
          <w:lang w:eastAsia="ja-JP"/>
        </w:rPr>
        <w:t xml:space="preserve">Another valuable outcome of this study is the demonstration of how advanced interatomic potential, calibrated via machine learning, can capture subtle atomic dynamics within the complex structure with partially occupied sites. Here, the synergy between active learning of the MTP and large-scale MD emerges as a powerful toolkit. The approach enables a quantitative match to experimental thermal conductivities that were previously unexplained and reveals microscopic details of Cu2 dynamics that would be difficult to extract via standard </w:t>
      </w:r>
      <w:r>
        <w:rPr>
          <w:rFonts w:ascii="Aptos" w:hAnsi="Aptos" w:cstheme="majorHAnsi" w:hint="eastAsia"/>
          <w:i/>
          <w:color w:val="000000"/>
          <w:lang w:eastAsia="ja-JP"/>
        </w:rPr>
        <w:t>ab initio</w:t>
      </w:r>
      <w:r>
        <w:rPr>
          <w:rFonts w:ascii="Aptos" w:hAnsi="Aptos" w:cstheme="majorHAnsi" w:hint="eastAsia"/>
          <w:iCs/>
          <w:color w:val="000000"/>
          <w:lang w:eastAsia="ja-JP"/>
        </w:rPr>
        <w:t xml:space="preserve"> MD alone.</w:t>
      </w:r>
    </w:p>
    <w:p w14:paraId="2694A7B5" w14:textId="2AF75B5E" w:rsidR="004B3242" w:rsidRDefault="004B3242" w:rsidP="005D45E2">
      <w:pPr>
        <w:ind w:firstLineChars="150" w:firstLine="360"/>
        <w:jc w:val="both"/>
        <w:rPr>
          <w:rFonts w:ascii="Aptos" w:hAnsi="Aptos" w:cstheme="majorHAnsi"/>
          <w:iCs/>
          <w:color w:val="000000"/>
          <w:lang w:eastAsia="ja-JP"/>
        </w:rPr>
      </w:pPr>
      <w:r>
        <w:rPr>
          <w:rFonts w:ascii="Aptos" w:hAnsi="Aptos" w:cstheme="majorHAnsi" w:hint="eastAsia"/>
          <w:iCs/>
          <w:color w:val="000000"/>
          <w:lang w:eastAsia="ja-JP"/>
        </w:rPr>
        <w:t>As for the bigger picture, these</w:t>
      </w:r>
      <w:r w:rsidR="00561FDC">
        <w:rPr>
          <w:rFonts w:ascii="Aptos" w:hAnsi="Aptos" w:cstheme="majorHAnsi" w:hint="eastAsia"/>
          <w:iCs/>
          <w:color w:val="000000"/>
          <w:lang w:eastAsia="ja-JP"/>
        </w:rPr>
        <w:t xml:space="preserve"> findings may spur researchers to scan for other materials whose cations occupy multiple sites, or whose local environment fosters hopping phenomena in a temperature range relevant to thermoelectric devices. If moderate atomic dynamics can scatter phonons just as effectively as </w:t>
      </w:r>
      <w:r w:rsidR="00561FDC">
        <w:rPr>
          <w:rFonts w:ascii="Aptos" w:hAnsi="Aptos" w:cstheme="majorHAnsi"/>
          <w:iCs/>
          <w:color w:val="000000"/>
          <w:lang w:eastAsia="ja-JP"/>
        </w:rPr>
        <w:t>“</w:t>
      </w:r>
      <w:r w:rsidR="00561FDC">
        <w:rPr>
          <w:rFonts w:ascii="Aptos" w:hAnsi="Aptos" w:cstheme="majorHAnsi" w:hint="eastAsia"/>
          <w:iCs/>
          <w:color w:val="000000"/>
          <w:lang w:eastAsia="ja-JP"/>
        </w:rPr>
        <w:t>rattling</w:t>
      </w:r>
      <w:r w:rsidR="00561FDC">
        <w:rPr>
          <w:rFonts w:ascii="Aptos" w:hAnsi="Aptos" w:cstheme="majorHAnsi"/>
          <w:iCs/>
          <w:color w:val="000000"/>
          <w:lang w:eastAsia="ja-JP"/>
        </w:rPr>
        <w:t>”</w:t>
      </w:r>
      <w:r w:rsidR="00561FDC">
        <w:rPr>
          <w:rFonts w:ascii="Aptos" w:hAnsi="Aptos" w:cstheme="majorHAnsi" w:hint="eastAsia"/>
          <w:iCs/>
          <w:color w:val="000000"/>
          <w:lang w:eastAsia="ja-JP"/>
        </w:rPr>
        <w:t xml:space="preserve"> or superionic conduction</w:t>
      </w:r>
      <w:r w:rsidR="00561FDC" w:rsidRPr="00732E92">
        <w:rPr>
          <w:rFonts w:ascii="Aptos" w:hAnsi="Aptos" w:cstheme="majorHAnsi"/>
          <w:iCs/>
          <w:color w:val="000000"/>
          <w:lang w:eastAsia="ja-JP"/>
        </w:rPr>
        <w:t>—</w:t>
      </w:r>
      <w:r w:rsidR="00561FDC">
        <w:rPr>
          <w:rFonts w:ascii="Aptos" w:hAnsi="Aptos" w:cstheme="majorHAnsi" w:hint="eastAsia"/>
          <w:iCs/>
          <w:color w:val="000000"/>
          <w:lang w:eastAsia="ja-JP"/>
        </w:rPr>
        <w:t>yet avoid boosting thermal transport via convection</w:t>
      </w:r>
      <w:r w:rsidR="00561FDC" w:rsidRPr="00732E92">
        <w:rPr>
          <w:rFonts w:ascii="Aptos" w:hAnsi="Aptos" w:cstheme="majorHAnsi"/>
          <w:iCs/>
          <w:color w:val="000000"/>
          <w:lang w:eastAsia="ja-JP"/>
        </w:rPr>
        <w:t>—</w:t>
      </w:r>
      <w:r w:rsidR="00561FDC">
        <w:rPr>
          <w:rFonts w:ascii="Aptos" w:hAnsi="Aptos" w:cstheme="majorHAnsi" w:hint="eastAsia"/>
          <w:iCs/>
          <w:color w:val="000000"/>
          <w:lang w:eastAsia="ja-JP"/>
        </w:rPr>
        <w:t xml:space="preserve">then one might imagine systematically engineering even lower </w:t>
      </w:r>
      <w:r w:rsidR="00561FDC" w:rsidRPr="001E1B07">
        <w:rPr>
          <w:rFonts w:ascii="Symbol" w:hAnsi="Symbol" w:cstheme="majorHAnsi"/>
          <w:i/>
          <w:color w:val="000000"/>
          <w:lang w:eastAsia="ja-JP"/>
        </w:rPr>
        <w:t>k</w:t>
      </w:r>
      <w:r w:rsidR="00561FDC">
        <w:rPr>
          <w:rFonts w:ascii="Aptos" w:hAnsi="Aptos" w:cstheme="majorHAnsi" w:hint="eastAsia"/>
          <w:iCs/>
          <w:color w:val="000000"/>
          <w:vertAlign w:val="subscript"/>
          <w:lang w:eastAsia="ja-JP"/>
        </w:rPr>
        <w:t>L</w:t>
      </w:r>
      <w:r w:rsidR="00561FDC">
        <w:rPr>
          <w:rFonts w:ascii="Aptos" w:hAnsi="Aptos" w:cstheme="majorHAnsi" w:hint="eastAsia"/>
          <w:iCs/>
          <w:color w:val="000000"/>
          <w:lang w:eastAsia="ja-JP"/>
        </w:rPr>
        <w:t>. Perhaps doping strategies, strain fields, or off-stoichiometric variants could push Cu</w:t>
      </w:r>
      <w:r w:rsidR="00561FDC">
        <w:rPr>
          <w:rFonts w:ascii="Aptos" w:hAnsi="Aptos" w:cstheme="majorHAnsi" w:hint="eastAsia"/>
          <w:iCs/>
          <w:color w:val="000000"/>
          <w:vertAlign w:val="subscript"/>
          <w:lang w:eastAsia="ja-JP"/>
        </w:rPr>
        <w:t>4</w:t>
      </w:r>
      <w:r w:rsidR="00561FDC">
        <w:rPr>
          <w:rFonts w:ascii="Aptos" w:hAnsi="Aptos" w:cstheme="majorHAnsi" w:hint="eastAsia"/>
          <w:iCs/>
          <w:color w:val="000000"/>
          <w:lang w:eastAsia="ja-JP"/>
        </w:rPr>
        <w:t>TiSe</w:t>
      </w:r>
      <w:r w:rsidR="00561FDC">
        <w:rPr>
          <w:rFonts w:ascii="Aptos" w:hAnsi="Aptos" w:cstheme="majorHAnsi" w:hint="eastAsia"/>
          <w:iCs/>
          <w:color w:val="000000"/>
          <w:vertAlign w:val="subscript"/>
          <w:lang w:eastAsia="ja-JP"/>
        </w:rPr>
        <w:t>4</w:t>
      </w:r>
      <w:r w:rsidR="00561FDC">
        <w:rPr>
          <w:rFonts w:ascii="Aptos" w:hAnsi="Aptos" w:cstheme="majorHAnsi" w:hint="eastAsia"/>
          <w:iCs/>
          <w:color w:val="000000"/>
          <w:lang w:eastAsia="ja-JP"/>
        </w:rPr>
        <w:t xml:space="preserve"> or related materials closer to a </w:t>
      </w:r>
      <w:r w:rsidR="00561FDC">
        <w:rPr>
          <w:rFonts w:ascii="Aptos" w:hAnsi="Aptos" w:cstheme="majorHAnsi"/>
          <w:iCs/>
          <w:color w:val="000000"/>
          <w:lang w:eastAsia="ja-JP"/>
        </w:rPr>
        <w:t>“</w:t>
      </w:r>
      <w:r w:rsidR="00561FDC">
        <w:rPr>
          <w:rFonts w:ascii="Aptos" w:hAnsi="Aptos" w:cstheme="majorHAnsi" w:hint="eastAsia"/>
          <w:iCs/>
          <w:color w:val="000000"/>
          <w:lang w:eastAsia="ja-JP"/>
        </w:rPr>
        <w:t>just enough hopping</w:t>
      </w:r>
      <w:r w:rsidR="00561FDC">
        <w:rPr>
          <w:rFonts w:ascii="Aptos" w:hAnsi="Aptos" w:cstheme="majorHAnsi"/>
          <w:iCs/>
          <w:color w:val="000000"/>
          <w:lang w:eastAsia="ja-JP"/>
        </w:rPr>
        <w:t>”</w:t>
      </w:r>
      <w:r w:rsidR="00561FDC">
        <w:rPr>
          <w:rFonts w:ascii="Aptos" w:hAnsi="Aptos" w:cstheme="majorHAnsi" w:hint="eastAsia"/>
          <w:iCs/>
          <w:color w:val="000000"/>
          <w:lang w:eastAsia="ja-JP"/>
        </w:rPr>
        <w:t xml:space="preserve"> regime. </w:t>
      </w:r>
    </w:p>
    <w:p w14:paraId="302640C0" w14:textId="0E5D243E" w:rsidR="00561FDC" w:rsidRPr="00151637" w:rsidRDefault="00561FDC" w:rsidP="00F06A7B">
      <w:pPr>
        <w:ind w:firstLineChars="150" w:firstLine="360"/>
        <w:jc w:val="both"/>
        <w:rPr>
          <w:rFonts w:ascii="Aptos" w:hAnsi="Aptos" w:cstheme="majorHAnsi"/>
          <w:iCs/>
          <w:color w:val="000000"/>
          <w:lang w:eastAsia="ja-JP"/>
        </w:rPr>
      </w:pPr>
      <w:r>
        <w:rPr>
          <w:rFonts w:ascii="Aptos" w:hAnsi="Aptos" w:cstheme="majorHAnsi" w:hint="eastAsia"/>
          <w:iCs/>
          <w:color w:val="000000"/>
          <w:lang w:eastAsia="ja-JP"/>
        </w:rPr>
        <w:t xml:space="preserve">To sum up, the work </w:t>
      </w:r>
      <w:r w:rsidR="00642A9A">
        <w:rPr>
          <w:rFonts w:ascii="Aptos" w:hAnsi="Aptos" w:cstheme="majorHAnsi" w:hint="eastAsia"/>
          <w:iCs/>
          <w:color w:val="000000"/>
          <w:lang w:eastAsia="ja-JP"/>
        </w:rPr>
        <w:t>by</w:t>
      </w:r>
      <w:r>
        <w:rPr>
          <w:rFonts w:ascii="Aptos" w:hAnsi="Aptos" w:cstheme="majorHAnsi" w:hint="eastAsia"/>
          <w:iCs/>
          <w:color w:val="000000"/>
          <w:lang w:eastAsia="ja-JP"/>
        </w:rPr>
        <w:t xml:space="preserve"> Cheng et al. highlights how a seemingly modest ionic hopping process can drastically reshape phonon transport. Their results show a new dimension of structure-</w:t>
      </w:r>
      <w:r w:rsidR="00642A9A">
        <w:rPr>
          <w:rFonts w:ascii="Aptos" w:hAnsi="Aptos" w:cstheme="majorHAnsi" w:hint="eastAsia"/>
          <w:iCs/>
          <w:color w:val="000000"/>
          <w:lang w:eastAsia="ja-JP"/>
        </w:rPr>
        <w:t>property relationship, one in which cations hop between neighboring sites in a partially occupied sublattice. Far from requiring liquid-like sublattice, these local jumps suffice to impede phonons severely. Crucially, the net effect is an ultralow lattice thermal conductivity that remains stable up to</w:t>
      </w:r>
      <w:r w:rsidR="00AD22F2">
        <w:rPr>
          <w:rFonts w:ascii="Aptos" w:hAnsi="Aptos" w:cstheme="majorHAnsi" w:hint="eastAsia"/>
          <w:iCs/>
          <w:color w:val="000000"/>
          <w:lang w:eastAsia="ja-JP"/>
        </w:rPr>
        <w:t xml:space="preserve"> at least 400 K, with negligible convective thermal transport caused by fast ionic diffusion.</w:t>
      </w:r>
      <w:r w:rsidR="00A44F0B">
        <w:rPr>
          <w:rFonts w:ascii="Aptos" w:hAnsi="Aptos" w:cstheme="majorHAnsi" w:hint="eastAsia"/>
          <w:iCs/>
          <w:color w:val="000000"/>
          <w:lang w:eastAsia="ja-JP"/>
        </w:rPr>
        <w:t xml:space="preserve"> Notably, this </w:t>
      </w:r>
      <w:r w:rsidR="00A44F0B">
        <w:rPr>
          <w:rFonts w:ascii="Aptos" w:hAnsi="Aptos" w:cstheme="majorHAnsi"/>
          <w:iCs/>
          <w:color w:val="000000"/>
          <w:lang w:eastAsia="ja-JP"/>
        </w:rPr>
        <w:t>“</w:t>
      </w:r>
      <w:r w:rsidR="00A44F0B">
        <w:rPr>
          <w:rFonts w:ascii="Aptos" w:hAnsi="Aptos" w:cstheme="majorHAnsi" w:hint="eastAsia"/>
          <w:iCs/>
          <w:color w:val="000000"/>
          <w:lang w:eastAsia="ja-JP"/>
        </w:rPr>
        <w:t>in-between</w:t>
      </w:r>
      <w:r w:rsidR="00A44F0B">
        <w:rPr>
          <w:rFonts w:ascii="Aptos" w:hAnsi="Aptos" w:cstheme="majorHAnsi"/>
          <w:iCs/>
          <w:color w:val="000000"/>
          <w:lang w:eastAsia="ja-JP"/>
        </w:rPr>
        <w:t>”</w:t>
      </w:r>
      <w:r w:rsidR="00A44F0B">
        <w:rPr>
          <w:rFonts w:ascii="Aptos" w:hAnsi="Aptos" w:cstheme="majorHAnsi" w:hint="eastAsia"/>
          <w:iCs/>
          <w:color w:val="000000"/>
          <w:lang w:eastAsia="ja-JP"/>
        </w:rPr>
        <w:t xml:space="preserve"> behavior</w:t>
      </w:r>
      <w:r w:rsidR="00A44F0B" w:rsidRPr="00732E92">
        <w:rPr>
          <w:rFonts w:ascii="Aptos" w:hAnsi="Aptos" w:cstheme="majorHAnsi"/>
          <w:iCs/>
          <w:color w:val="000000"/>
          <w:lang w:eastAsia="ja-JP"/>
        </w:rPr>
        <w:t>—</w:t>
      </w:r>
      <w:r w:rsidR="00A44F0B">
        <w:rPr>
          <w:rFonts w:ascii="Aptos" w:hAnsi="Aptos" w:cstheme="majorHAnsi" w:hint="eastAsia"/>
          <w:iCs/>
          <w:color w:val="000000"/>
          <w:lang w:eastAsia="ja-JP"/>
        </w:rPr>
        <w:t>neither fully rigid nor fully diffusive</w:t>
      </w:r>
      <w:r w:rsidR="00A44F0B" w:rsidRPr="00732E92">
        <w:rPr>
          <w:rFonts w:ascii="Aptos" w:hAnsi="Aptos" w:cstheme="majorHAnsi"/>
          <w:iCs/>
          <w:color w:val="000000"/>
          <w:lang w:eastAsia="ja-JP"/>
        </w:rPr>
        <w:t>—</w:t>
      </w:r>
      <w:r w:rsidR="00A44F0B">
        <w:rPr>
          <w:rFonts w:ascii="Aptos" w:hAnsi="Aptos" w:cstheme="majorHAnsi" w:hint="eastAsia"/>
          <w:iCs/>
          <w:color w:val="000000"/>
          <w:lang w:eastAsia="ja-JP"/>
        </w:rPr>
        <w:t>resonates with other materials frontiers that blur established boundaries. For instance, both quasicrystals</w:t>
      </w:r>
      <w:r w:rsidR="00A44F0B" w:rsidRPr="00A44F0B">
        <w:rPr>
          <w:rFonts w:ascii="Aptos" w:hAnsi="Aptos" w:cstheme="majorHAnsi"/>
          <w:iCs/>
          <w:noProof/>
          <w:color w:val="000000"/>
          <w:vertAlign w:val="superscript"/>
          <w:lang w:eastAsia="ja-JP"/>
        </w:rPr>
        <w:t>9</w:t>
      </w:r>
      <w:r w:rsidR="00A44F0B">
        <w:rPr>
          <w:rFonts w:ascii="Aptos" w:hAnsi="Aptos" w:cstheme="majorHAnsi" w:hint="eastAsia"/>
          <w:iCs/>
          <w:color w:val="000000"/>
          <w:lang w:eastAsia="ja-JP"/>
        </w:rPr>
        <w:t xml:space="preserve"> and organic-inorganic hybrid materials (such as hybrid perovskites),</w:t>
      </w:r>
      <w:r w:rsidR="00A44F0B" w:rsidRPr="00A44F0B">
        <w:rPr>
          <w:rFonts w:ascii="Aptos" w:hAnsi="Aptos" w:cstheme="majorHAnsi"/>
          <w:iCs/>
          <w:noProof/>
          <w:color w:val="000000"/>
          <w:vertAlign w:val="superscript"/>
          <w:lang w:eastAsia="ja-JP"/>
        </w:rPr>
        <w:t>10</w:t>
      </w:r>
      <w:r w:rsidR="00A44F0B">
        <w:rPr>
          <w:rFonts w:ascii="Aptos" w:hAnsi="Aptos" w:cstheme="majorHAnsi" w:hint="eastAsia"/>
          <w:iCs/>
          <w:color w:val="000000"/>
          <w:lang w:eastAsia="ja-JP"/>
        </w:rPr>
        <w:t xml:space="preserve"> sit in a regime </w:t>
      </w:r>
      <w:r w:rsidR="00987143">
        <w:rPr>
          <w:rFonts w:ascii="Aptos" w:hAnsi="Aptos" w:cstheme="majorHAnsi" w:hint="eastAsia"/>
          <w:iCs/>
          <w:color w:val="000000"/>
          <w:lang w:eastAsia="ja-JP"/>
        </w:rPr>
        <w:t>between</w:t>
      </w:r>
      <w:r w:rsidR="00A44F0B">
        <w:rPr>
          <w:rFonts w:ascii="Aptos" w:hAnsi="Aptos" w:cstheme="majorHAnsi" w:hint="eastAsia"/>
          <w:iCs/>
          <w:color w:val="000000"/>
          <w:lang w:eastAsia="ja-JP"/>
        </w:rPr>
        <w:t xml:space="preserve"> ordered crystals </w:t>
      </w:r>
      <w:r w:rsidR="00C502DA">
        <w:rPr>
          <w:rFonts w:ascii="Aptos" w:hAnsi="Aptos" w:cstheme="majorHAnsi" w:hint="eastAsia"/>
          <w:iCs/>
          <w:color w:val="000000"/>
          <w:lang w:eastAsia="ja-JP"/>
        </w:rPr>
        <w:t>and</w:t>
      </w:r>
      <w:r w:rsidR="00653BE9">
        <w:rPr>
          <w:rFonts w:ascii="Aptos" w:hAnsi="Aptos" w:cstheme="majorHAnsi" w:hint="eastAsia"/>
          <w:iCs/>
          <w:color w:val="000000"/>
          <w:lang w:eastAsia="ja-JP"/>
        </w:rPr>
        <w:t xml:space="preserve"> </w:t>
      </w:r>
      <w:r w:rsidR="00A44F0B">
        <w:rPr>
          <w:rFonts w:ascii="Aptos" w:hAnsi="Aptos" w:cstheme="majorHAnsi" w:hint="eastAsia"/>
          <w:iCs/>
          <w:color w:val="000000"/>
          <w:lang w:eastAsia="ja-JP"/>
        </w:rPr>
        <w:t xml:space="preserve">disordered </w:t>
      </w:r>
      <w:proofErr w:type="gramStart"/>
      <w:r w:rsidR="00A44F0B">
        <w:rPr>
          <w:rFonts w:ascii="Aptos" w:hAnsi="Aptos" w:cstheme="majorHAnsi" w:hint="eastAsia"/>
          <w:iCs/>
          <w:color w:val="000000"/>
          <w:lang w:eastAsia="ja-JP"/>
        </w:rPr>
        <w:t xml:space="preserve">glasses, </w:t>
      </w:r>
      <w:r w:rsidR="00C502DA">
        <w:rPr>
          <w:rFonts w:ascii="Aptos" w:hAnsi="Aptos" w:cstheme="majorHAnsi" w:hint="eastAsia"/>
          <w:iCs/>
          <w:color w:val="000000"/>
          <w:lang w:eastAsia="ja-JP"/>
        </w:rPr>
        <w:t>and</w:t>
      </w:r>
      <w:proofErr w:type="gramEnd"/>
      <w:r w:rsidR="00C502DA">
        <w:rPr>
          <w:rFonts w:ascii="Aptos" w:hAnsi="Aptos" w:cstheme="majorHAnsi" w:hint="eastAsia"/>
          <w:iCs/>
          <w:color w:val="000000"/>
          <w:lang w:eastAsia="ja-JP"/>
        </w:rPr>
        <w:t xml:space="preserve"> are examples</w:t>
      </w:r>
      <w:r w:rsidR="00987143">
        <w:rPr>
          <w:rFonts w:ascii="Aptos" w:hAnsi="Aptos" w:cstheme="majorHAnsi" w:hint="eastAsia"/>
          <w:iCs/>
          <w:color w:val="000000"/>
          <w:lang w:eastAsia="ja-JP"/>
        </w:rPr>
        <w:t xml:space="preserve"> </w:t>
      </w:r>
      <w:r w:rsidR="00A44F0B">
        <w:rPr>
          <w:rFonts w:ascii="Aptos" w:hAnsi="Aptos" w:cstheme="majorHAnsi" w:hint="eastAsia"/>
          <w:iCs/>
          <w:color w:val="000000"/>
          <w:lang w:eastAsia="ja-JP"/>
        </w:rPr>
        <w:t xml:space="preserve">how materials can exhibit glass-like thermal transport without being fully amorphous. In a similar way, the moderate atomic hopping concept illuminates a route to further </w:t>
      </w:r>
      <w:r w:rsidR="00987143">
        <w:rPr>
          <w:rFonts w:ascii="Aptos" w:hAnsi="Aptos" w:cstheme="majorHAnsi" w:hint="eastAsia"/>
          <w:iCs/>
          <w:color w:val="000000"/>
          <w:lang w:eastAsia="ja-JP"/>
        </w:rPr>
        <w:t>utilizing</w:t>
      </w:r>
      <w:r w:rsidR="00A44F0B">
        <w:rPr>
          <w:rFonts w:ascii="Aptos" w:hAnsi="Aptos" w:cstheme="majorHAnsi" w:hint="eastAsia"/>
          <w:iCs/>
          <w:color w:val="000000"/>
          <w:lang w:eastAsia="ja-JP"/>
        </w:rPr>
        <w:t xml:space="preserve"> emergent states </w:t>
      </w:r>
      <w:r w:rsidR="00987143">
        <w:rPr>
          <w:rFonts w:ascii="Aptos" w:hAnsi="Aptos" w:cstheme="majorHAnsi" w:hint="eastAsia"/>
          <w:iCs/>
          <w:color w:val="000000"/>
          <w:lang w:eastAsia="ja-JP"/>
        </w:rPr>
        <w:t>not included in</w:t>
      </w:r>
      <w:r w:rsidR="00A44F0B">
        <w:rPr>
          <w:rFonts w:ascii="Aptos" w:hAnsi="Aptos" w:cstheme="majorHAnsi" w:hint="eastAsia"/>
          <w:iCs/>
          <w:color w:val="000000"/>
          <w:lang w:eastAsia="ja-JP"/>
        </w:rPr>
        <w:t xml:space="preserve"> </w:t>
      </w:r>
      <w:r w:rsidR="00987143">
        <w:rPr>
          <w:rFonts w:ascii="Aptos" w:hAnsi="Aptos" w:cstheme="majorHAnsi" w:hint="eastAsia"/>
          <w:iCs/>
          <w:color w:val="000000"/>
          <w:lang w:eastAsia="ja-JP"/>
        </w:rPr>
        <w:t xml:space="preserve">traditional </w:t>
      </w:r>
      <w:r w:rsidR="00A44F0B">
        <w:rPr>
          <w:rFonts w:ascii="Aptos" w:hAnsi="Aptos" w:cstheme="majorHAnsi" w:hint="eastAsia"/>
          <w:iCs/>
          <w:color w:val="000000"/>
          <w:lang w:eastAsia="ja-JP"/>
        </w:rPr>
        <w:t>categorization.</w:t>
      </w:r>
    </w:p>
    <w:p w14:paraId="19C26AC6" w14:textId="77777777" w:rsidR="004F39B9" w:rsidRPr="004F39B9" w:rsidRDefault="004F39B9" w:rsidP="00854541">
      <w:pPr>
        <w:jc w:val="both"/>
        <w:rPr>
          <w:rFonts w:ascii="Aptos" w:hAnsi="Aptos" w:cstheme="majorHAnsi"/>
          <w:iCs/>
          <w:color w:val="000000"/>
          <w:lang w:eastAsia="ja-JP"/>
        </w:rPr>
      </w:pPr>
    </w:p>
    <w:p w14:paraId="57CA73A8" w14:textId="77777777" w:rsidR="00D54DBB" w:rsidRDefault="00D54DBB">
      <w:pPr>
        <w:rPr>
          <w:rFonts w:ascii="Aptos" w:hAnsi="Aptos" w:cstheme="majorHAnsi"/>
          <w:iCs/>
          <w:color w:val="000000"/>
        </w:rPr>
      </w:pPr>
    </w:p>
    <w:p w14:paraId="3D95EC28" w14:textId="77777777" w:rsidR="004E4B12" w:rsidRPr="004C7E86" w:rsidRDefault="004E4B12" w:rsidP="004E4B12">
      <w:pPr>
        <w:widowControl w:val="0"/>
        <w:autoSpaceDE w:val="0"/>
        <w:autoSpaceDN w:val="0"/>
        <w:adjustRightInd w:val="0"/>
        <w:spacing w:line="276" w:lineRule="auto"/>
        <w:rPr>
          <w:rFonts w:ascii="Aptos" w:hAnsi="Aptos" w:cstheme="majorHAnsi"/>
          <w:b/>
          <w:bCs/>
          <w:color w:val="000000"/>
          <w:lang w:val="en-GB"/>
        </w:rPr>
      </w:pPr>
      <w:r w:rsidRPr="004C7E86">
        <w:rPr>
          <w:rFonts w:ascii="Aptos" w:hAnsi="Aptos" w:cstheme="majorHAnsi"/>
          <w:b/>
          <w:bCs/>
          <w:color w:val="000000"/>
          <w:lang w:val="en-GB"/>
        </w:rPr>
        <w:lastRenderedPageBreak/>
        <w:t>Declaration of Interest</w:t>
      </w:r>
    </w:p>
    <w:p w14:paraId="3B91A288" w14:textId="6EF8A172" w:rsidR="004E4B12" w:rsidRDefault="004E4B12" w:rsidP="004E4B12">
      <w:pPr>
        <w:widowControl w:val="0"/>
        <w:autoSpaceDE w:val="0"/>
        <w:autoSpaceDN w:val="0"/>
        <w:adjustRightInd w:val="0"/>
        <w:spacing w:line="276" w:lineRule="auto"/>
        <w:rPr>
          <w:rFonts w:ascii="Aptos" w:hAnsi="Aptos" w:cstheme="majorHAnsi"/>
          <w:color w:val="000000"/>
          <w:lang w:val="en-GB"/>
        </w:rPr>
      </w:pPr>
      <w:r w:rsidRPr="00111724">
        <w:rPr>
          <w:rFonts w:ascii="Aptos" w:hAnsi="Aptos" w:cstheme="majorHAnsi"/>
          <w:color w:val="000000"/>
          <w:lang w:val="en-GB"/>
        </w:rPr>
        <w:t>The authors declare no competing interests.</w:t>
      </w:r>
      <w:r>
        <w:rPr>
          <w:rFonts w:ascii="Aptos" w:hAnsi="Aptos" w:cstheme="majorHAnsi"/>
          <w:color w:val="000000"/>
          <w:lang w:val="en-GB"/>
        </w:rPr>
        <w:t xml:space="preserve"> </w:t>
      </w:r>
    </w:p>
    <w:p w14:paraId="6AB978E9" w14:textId="77777777" w:rsidR="004F7E21" w:rsidRDefault="004F7E21" w:rsidP="004E4B12">
      <w:pPr>
        <w:widowControl w:val="0"/>
        <w:autoSpaceDE w:val="0"/>
        <w:autoSpaceDN w:val="0"/>
        <w:adjustRightInd w:val="0"/>
        <w:spacing w:line="276" w:lineRule="auto"/>
        <w:rPr>
          <w:rFonts w:ascii="Aptos" w:hAnsi="Aptos" w:cstheme="majorHAnsi"/>
          <w:color w:val="000000"/>
          <w:lang w:val="en-GB"/>
        </w:rPr>
      </w:pPr>
    </w:p>
    <w:p w14:paraId="1602806F" w14:textId="213DEFD7" w:rsidR="00D60245" w:rsidRDefault="00D60245" w:rsidP="00D60245">
      <w:pPr>
        <w:widowControl w:val="0"/>
        <w:autoSpaceDE w:val="0"/>
        <w:autoSpaceDN w:val="0"/>
        <w:adjustRightInd w:val="0"/>
        <w:spacing w:line="276" w:lineRule="auto"/>
        <w:jc w:val="center"/>
        <w:rPr>
          <w:rFonts w:ascii="Aptos" w:hAnsi="Aptos" w:cstheme="majorHAnsi"/>
          <w:color w:val="000000"/>
          <w:lang w:val="en-GB"/>
        </w:rPr>
      </w:pPr>
      <w:r>
        <w:rPr>
          <w:rFonts w:ascii="Aptos" w:hAnsi="Aptos" w:cstheme="majorHAnsi"/>
          <w:noProof/>
          <w:color w:val="000000"/>
          <w:lang w:val="en-GB"/>
        </w:rPr>
        <w:drawing>
          <wp:inline distT="0" distB="0" distL="0" distR="0" wp14:anchorId="335E5D85" wp14:editId="3DB9F021">
            <wp:extent cx="4068445" cy="2962910"/>
            <wp:effectExtent l="0" t="0" r="8255" b="8890"/>
            <wp:docPr id="11019004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8445" cy="2962910"/>
                    </a:xfrm>
                    <a:prstGeom prst="rect">
                      <a:avLst/>
                    </a:prstGeom>
                    <a:noFill/>
                    <a:ln>
                      <a:noFill/>
                    </a:ln>
                  </pic:spPr>
                </pic:pic>
              </a:graphicData>
            </a:graphic>
          </wp:inline>
        </w:drawing>
      </w:r>
    </w:p>
    <w:p w14:paraId="5530228D" w14:textId="24032E45" w:rsidR="004F7E21" w:rsidRPr="001931AB" w:rsidRDefault="004F7E21" w:rsidP="004E4B12">
      <w:pPr>
        <w:widowControl w:val="0"/>
        <w:autoSpaceDE w:val="0"/>
        <w:autoSpaceDN w:val="0"/>
        <w:adjustRightInd w:val="0"/>
        <w:spacing w:line="276" w:lineRule="auto"/>
        <w:rPr>
          <w:rFonts w:ascii="Aptos" w:hAnsi="Aptos" w:cstheme="majorHAnsi"/>
          <w:color w:val="000000"/>
          <w:lang w:val="en-GB" w:eastAsia="ja-JP"/>
        </w:rPr>
      </w:pPr>
      <w:r>
        <w:rPr>
          <w:rFonts w:ascii="Aptos" w:hAnsi="Aptos" w:cstheme="majorHAnsi"/>
          <w:color w:val="000000"/>
          <w:lang w:val="en-GB"/>
        </w:rPr>
        <w:t xml:space="preserve">Figure 1: </w:t>
      </w:r>
      <w:r w:rsidR="001931AB">
        <w:rPr>
          <w:rFonts w:ascii="Aptos" w:hAnsi="Aptos" w:cstheme="majorHAnsi" w:hint="eastAsia"/>
          <w:color w:val="000000"/>
          <w:lang w:val="en-GB" w:eastAsia="ja-JP"/>
        </w:rPr>
        <w:t>Schematic illustrating how atomic hopping can effectively reduce lattice thermal conductivity.</w:t>
      </w:r>
      <w:r w:rsidR="00A5057D">
        <w:rPr>
          <w:rFonts w:ascii="Aptos" w:hAnsi="Aptos" w:cstheme="majorHAnsi" w:hint="eastAsia"/>
          <w:color w:val="000000"/>
          <w:lang w:val="en-GB" w:eastAsia="ja-JP"/>
        </w:rPr>
        <w:t xml:space="preserve"> Increasing atomic mobility transitions a material from a rigid solid (left) to a liquid-like superionic state (right). In the intermediate </w:t>
      </w:r>
      <w:r w:rsidR="00A5057D">
        <w:rPr>
          <w:rFonts w:ascii="Aptos" w:hAnsi="Aptos" w:cstheme="majorHAnsi"/>
          <w:color w:val="000000"/>
          <w:lang w:val="en-GB" w:eastAsia="ja-JP"/>
        </w:rPr>
        <w:t>“</w:t>
      </w:r>
      <w:r w:rsidR="00A5057D">
        <w:rPr>
          <w:rFonts w:ascii="Aptos" w:hAnsi="Aptos" w:cstheme="majorHAnsi" w:hint="eastAsia"/>
          <w:color w:val="000000"/>
          <w:lang w:val="en-GB" w:eastAsia="ja-JP"/>
        </w:rPr>
        <w:t>moderate</w:t>
      </w:r>
      <w:r w:rsidR="00A5057D">
        <w:rPr>
          <w:rFonts w:ascii="Aptos" w:hAnsi="Aptos" w:cstheme="majorHAnsi"/>
          <w:color w:val="000000"/>
          <w:lang w:val="en-GB" w:eastAsia="ja-JP"/>
        </w:rPr>
        <w:t>”</w:t>
      </w:r>
      <w:r w:rsidR="00A5057D">
        <w:rPr>
          <w:rFonts w:ascii="Aptos" w:hAnsi="Aptos" w:cstheme="majorHAnsi" w:hint="eastAsia"/>
          <w:color w:val="000000"/>
          <w:lang w:val="en-GB" w:eastAsia="ja-JP"/>
        </w:rPr>
        <w:t xml:space="preserve"> hopping regime (</w:t>
      </w:r>
      <w:proofErr w:type="spellStart"/>
      <w:r w:rsidR="00A5057D">
        <w:rPr>
          <w:rFonts w:ascii="Aptos" w:hAnsi="Aptos" w:cstheme="majorHAnsi" w:hint="eastAsia"/>
          <w:color w:val="000000"/>
          <w:lang w:val="en-GB" w:eastAsia="ja-JP"/>
        </w:rPr>
        <w:t>center</w:t>
      </w:r>
      <w:proofErr w:type="spellEnd"/>
      <w:r w:rsidR="00A5057D">
        <w:rPr>
          <w:rFonts w:ascii="Aptos" w:hAnsi="Aptos" w:cstheme="majorHAnsi" w:hint="eastAsia"/>
          <w:color w:val="000000"/>
          <w:lang w:val="en-GB" w:eastAsia="ja-JP"/>
        </w:rPr>
        <w:t>), phonon scattering is greatly enhanced while avoiding significant ionic convection, resulting in the lowest overall thermal conductivity.</w:t>
      </w:r>
    </w:p>
    <w:p w14:paraId="5D1519BD" w14:textId="77777777" w:rsidR="004E4B12" w:rsidRDefault="004E4B12" w:rsidP="004E4B12">
      <w:pPr>
        <w:widowControl w:val="0"/>
        <w:autoSpaceDE w:val="0"/>
        <w:autoSpaceDN w:val="0"/>
        <w:adjustRightInd w:val="0"/>
        <w:spacing w:line="276" w:lineRule="auto"/>
        <w:rPr>
          <w:rFonts w:ascii="Aptos" w:hAnsi="Aptos" w:cstheme="majorHAnsi"/>
          <w:color w:val="000000"/>
          <w:lang w:val="en-GB"/>
        </w:rPr>
      </w:pPr>
    </w:p>
    <w:p w14:paraId="0D895BCD" w14:textId="77777777" w:rsidR="004E4B12" w:rsidRPr="004C7E86" w:rsidRDefault="004E4B12" w:rsidP="004E4B12">
      <w:pPr>
        <w:widowControl w:val="0"/>
        <w:autoSpaceDE w:val="0"/>
        <w:autoSpaceDN w:val="0"/>
        <w:adjustRightInd w:val="0"/>
        <w:spacing w:line="276" w:lineRule="auto"/>
        <w:rPr>
          <w:rFonts w:ascii="Aptos" w:hAnsi="Aptos" w:cstheme="majorHAnsi"/>
          <w:b/>
          <w:bCs/>
          <w:color w:val="000000"/>
          <w:lang w:val="en-GB"/>
        </w:rPr>
      </w:pPr>
      <w:r w:rsidRPr="004C7E86">
        <w:rPr>
          <w:rFonts w:ascii="Aptos" w:hAnsi="Aptos" w:cstheme="majorHAnsi"/>
          <w:b/>
          <w:bCs/>
          <w:color w:val="000000"/>
          <w:lang w:val="en-GB"/>
        </w:rPr>
        <w:t>References</w:t>
      </w:r>
    </w:p>
    <w:p w14:paraId="35AE385A" w14:textId="418AA90A" w:rsidR="00A44F0B" w:rsidRDefault="00A44F0B" w:rsidP="00786417">
      <w:pPr>
        <w:tabs>
          <w:tab w:val="left" w:pos="480"/>
        </w:tabs>
        <w:spacing w:after="240"/>
        <w:ind w:left="480" w:hanging="480"/>
        <w:rPr>
          <w:noProof/>
        </w:rPr>
      </w:pPr>
      <w:r>
        <w:rPr>
          <w:noProof/>
        </w:rPr>
        <w:t>1.</w:t>
      </w:r>
      <w:r>
        <w:rPr>
          <w:noProof/>
        </w:rPr>
        <w:tab/>
        <w:t xml:space="preserve">Hanus, R., Gurunathan, R., Lindsay, L., Agne, M.T., Shi, J., Graham, S., and Jeffrey Snyder, G. (2021). Thermal transport in defective and disordered materials. Appl. Phys. Rev. </w:t>
      </w:r>
      <w:r w:rsidRPr="00A44F0B">
        <w:rPr>
          <w:i/>
          <w:noProof/>
        </w:rPr>
        <w:t>8</w:t>
      </w:r>
      <w:r>
        <w:rPr>
          <w:noProof/>
        </w:rPr>
        <w:t>, 031311.</w:t>
      </w:r>
    </w:p>
    <w:p w14:paraId="46872576" w14:textId="77777777" w:rsidR="00A44F0B" w:rsidRDefault="00A44F0B" w:rsidP="00786417">
      <w:pPr>
        <w:tabs>
          <w:tab w:val="left" w:pos="480"/>
        </w:tabs>
        <w:spacing w:after="240"/>
        <w:ind w:left="480" w:hanging="480"/>
        <w:rPr>
          <w:noProof/>
        </w:rPr>
      </w:pPr>
      <w:r>
        <w:rPr>
          <w:noProof/>
        </w:rPr>
        <w:t>2.</w:t>
      </w:r>
      <w:r>
        <w:rPr>
          <w:noProof/>
        </w:rPr>
        <w:tab/>
        <w:t xml:space="preserve">Koley, B., Lakshan, A., Raghuvanshi, P.R., Singh, C., Bhattacharya, A., and Jana, P.P. (2021). Ultralow lattice thermal conductivity at room temperature in Cu4TiSe4. Angew. Chem. Int. Ed. </w:t>
      </w:r>
      <w:r w:rsidRPr="00A44F0B">
        <w:rPr>
          <w:i/>
          <w:noProof/>
        </w:rPr>
        <w:t>60</w:t>
      </w:r>
      <w:r>
        <w:rPr>
          <w:noProof/>
        </w:rPr>
        <w:t>, 9106–9113.</w:t>
      </w:r>
    </w:p>
    <w:p w14:paraId="5DBD3987" w14:textId="77777777" w:rsidR="00A44F0B" w:rsidRDefault="00A44F0B" w:rsidP="00786417">
      <w:pPr>
        <w:tabs>
          <w:tab w:val="left" w:pos="480"/>
        </w:tabs>
        <w:spacing w:after="240"/>
        <w:ind w:left="480" w:hanging="480"/>
        <w:rPr>
          <w:noProof/>
        </w:rPr>
      </w:pPr>
      <w:r>
        <w:rPr>
          <w:noProof/>
        </w:rPr>
        <w:t>3.</w:t>
      </w:r>
      <w:r>
        <w:rPr>
          <w:noProof/>
        </w:rPr>
        <w:tab/>
        <w:t xml:space="preserve">Chen, X.-K., Zhang, E.-M., Wu, D., and Chen, K.-Q. (2023). Strain-induced medium-temperature thermoelectric performance of Cu4TiSe4 : The role of four-phonon scattering. Phys. Rev. Appl. </w:t>
      </w:r>
      <w:r w:rsidRPr="00A44F0B">
        <w:rPr>
          <w:i/>
          <w:noProof/>
        </w:rPr>
        <w:t>19</w:t>
      </w:r>
      <w:r>
        <w:rPr>
          <w:noProof/>
        </w:rPr>
        <w:t>, 044052.</w:t>
      </w:r>
    </w:p>
    <w:p w14:paraId="122D4B04" w14:textId="77777777" w:rsidR="00A44F0B" w:rsidRDefault="00A44F0B" w:rsidP="00786417">
      <w:pPr>
        <w:tabs>
          <w:tab w:val="left" w:pos="480"/>
        </w:tabs>
        <w:spacing w:after="240"/>
        <w:ind w:left="480" w:hanging="480"/>
        <w:rPr>
          <w:noProof/>
        </w:rPr>
      </w:pPr>
      <w:r>
        <w:rPr>
          <w:noProof/>
        </w:rPr>
        <w:t>4.</w:t>
      </w:r>
      <w:r>
        <w:rPr>
          <w:noProof/>
        </w:rPr>
        <w:tab/>
        <w:t>Cheng, R., Wang, W., Wang, W., Wang, X., Wang, C., Tai, S.T., Ouyang, N., Liu, Q., and Chen, Y. Atomic Hopping Induced Dynamic Disorder Phonon Scattering and Suppressed Thermal Transport in CuTiSe4. Newton.</w:t>
      </w:r>
    </w:p>
    <w:p w14:paraId="1732AD7C" w14:textId="77777777" w:rsidR="00A44F0B" w:rsidRDefault="00A44F0B" w:rsidP="00786417">
      <w:pPr>
        <w:tabs>
          <w:tab w:val="left" w:pos="480"/>
        </w:tabs>
        <w:spacing w:after="240"/>
        <w:ind w:left="480" w:hanging="480"/>
        <w:rPr>
          <w:noProof/>
        </w:rPr>
      </w:pPr>
      <w:r>
        <w:rPr>
          <w:noProof/>
        </w:rPr>
        <w:lastRenderedPageBreak/>
        <w:t>5.</w:t>
      </w:r>
      <w:r>
        <w:rPr>
          <w:noProof/>
        </w:rPr>
        <w:tab/>
        <w:t xml:space="preserve">Liu, H., Shi, X., Xu, F., Zhang, L., Zhang, W., Chen, L., Li, Q., Uher, C., Day, T., and Snyder, G.J. (2012). Copper ion liquid-like thermoelectrics. Nat. Mater. </w:t>
      </w:r>
      <w:r w:rsidRPr="00A44F0B">
        <w:rPr>
          <w:i/>
          <w:noProof/>
        </w:rPr>
        <w:t>11</w:t>
      </w:r>
      <w:r>
        <w:rPr>
          <w:noProof/>
        </w:rPr>
        <w:t>, 422–425.</w:t>
      </w:r>
    </w:p>
    <w:p w14:paraId="17F5B127" w14:textId="77777777" w:rsidR="00A44F0B" w:rsidRDefault="00A44F0B" w:rsidP="00786417">
      <w:pPr>
        <w:tabs>
          <w:tab w:val="left" w:pos="480"/>
        </w:tabs>
        <w:spacing w:after="240"/>
        <w:ind w:left="480" w:hanging="480"/>
        <w:rPr>
          <w:noProof/>
        </w:rPr>
      </w:pPr>
      <w:r>
        <w:rPr>
          <w:noProof/>
        </w:rPr>
        <w:t>6.</w:t>
      </w:r>
      <w:r>
        <w:rPr>
          <w:noProof/>
        </w:rPr>
        <w:tab/>
        <w:t xml:space="preserve">Zhao, K., Qiu, P., Shi, X., and Chen, L. (2020). Recent advances in liquid-like thermoelectric materials. Adv. Funct. Mater. </w:t>
      </w:r>
      <w:r w:rsidRPr="00A44F0B">
        <w:rPr>
          <w:i/>
          <w:noProof/>
        </w:rPr>
        <w:t>30</w:t>
      </w:r>
      <w:r>
        <w:rPr>
          <w:noProof/>
        </w:rPr>
        <w:t>, 1903867.</w:t>
      </w:r>
    </w:p>
    <w:p w14:paraId="438CCEB1" w14:textId="4189ED95" w:rsidR="00A44F0B" w:rsidRDefault="00A44F0B" w:rsidP="00786417">
      <w:pPr>
        <w:tabs>
          <w:tab w:val="left" w:pos="480"/>
        </w:tabs>
        <w:spacing w:after="240"/>
        <w:ind w:left="480" w:hanging="480"/>
        <w:rPr>
          <w:noProof/>
        </w:rPr>
      </w:pPr>
      <w:r>
        <w:rPr>
          <w:noProof/>
        </w:rPr>
        <w:t>7.</w:t>
      </w:r>
      <w:r>
        <w:rPr>
          <w:noProof/>
        </w:rPr>
        <w:tab/>
      </w:r>
      <w:r w:rsidR="009C143A">
        <w:rPr>
          <w:noProof/>
        </w:rPr>
        <w:t xml:space="preserve">Ren, Q., Gupta, M.K., Jin, M., Ding, J., Wu, J., Chen, Z., Lin, S., Fabelo, O., Rodríguez-Velamazán, J.A., Kofu, M., et al. (2023). Extreme phonon anharmonicity underpins superionic diffusion and ultralow thermal conductivity in argyrodite Ag8SnSe6. Nat. Mater. </w:t>
      </w:r>
      <w:r w:rsidR="009C143A" w:rsidRPr="00A44F0B">
        <w:rPr>
          <w:i/>
          <w:noProof/>
        </w:rPr>
        <w:t>22</w:t>
      </w:r>
      <w:r w:rsidR="009C143A">
        <w:rPr>
          <w:noProof/>
        </w:rPr>
        <w:t>, 999–1006.</w:t>
      </w:r>
    </w:p>
    <w:p w14:paraId="35920E34" w14:textId="368F775A" w:rsidR="00A44F0B" w:rsidRDefault="00A44F0B" w:rsidP="00786417">
      <w:pPr>
        <w:tabs>
          <w:tab w:val="left" w:pos="480"/>
        </w:tabs>
        <w:spacing w:after="240"/>
        <w:ind w:left="480" w:hanging="480"/>
        <w:rPr>
          <w:noProof/>
        </w:rPr>
      </w:pPr>
      <w:r>
        <w:rPr>
          <w:noProof/>
        </w:rPr>
        <w:t>8.</w:t>
      </w:r>
      <w:r>
        <w:rPr>
          <w:noProof/>
        </w:rPr>
        <w:tab/>
      </w:r>
      <w:r w:rsidR="009C143A" w:rsidRPr="009C143A">
        <w:rPr>
          <w:noProof/>
        </w:rPr>
        <w:t xml:space="preserve">Liu, </w:t>
      </w:r>
      <w:r w:rsidR="009C143A">
        <w:rPr>
          <w:rFonts w:hint="eastAsia"/>
          <w:noProof/>
          <w:lang w:eastAsia="ja-JP"/>
        </w:rPr>
        <w:t xml:space="preserve">Z., </w:t>
      </w:r>
      <w:r w:rsidR="009C143A" w:rsidRPr="009C143A">
        <w:rPr>
          <w:noProof/>
        </w:rPr>
        <w:t>Zhang,</w:t>
      </w:r>
      <w:r w:rsidR="009C143A">
        <w:rPr>
          <w:rFonts w:hint="eastAsia"/>
          <w:noProof/>
          <w:lang w:eastAsia="ja-JP"/>
        </w:rPr>
        <w:t xml:space="preserve"> W.,</w:t>
      </w:r>
      <w:r w:rsidR="009C143A" w:rsidRPr="009C143A">
        <w:rPr>
          <w:noProof/>
        </w:rPr>
        <w:t xml:space="preserve"> Gao,</w:t>
      </w:r>
      <w:r w:rsidR="009C143A">
        <w:rPr>
          <w:rFonts w:hint="eastAsia"/>
          <w:noProof/>
          <w:lang w:eastAsia="ja-JP"/>
        </w:rPr>
        <w:t xml:space="preserve"> W.,</w:t>
      </w:r>
      <w:r w:rsidR="009C143A" w:rsidRPr="009C143A">
        <w:rPr>
          <w:noProof/>
        </w:rPr>
        <w:t xml:space="preserve"> Mori</w:t>
      </w:r>
      <w:r w:rsidR="009C143A">
        <w:rPr>
          <w:rFonts w:hint="eastAsia"/>
          <w:noProof/>
          <w:lang w:eastAsia="ja-JP"/>
        </w:rPr>
        <w:t xml:space="preserve">, T. </w:t>
      </w:r>
      <w:r w:rsidR="009C143A" w:rsidRPr="009C143A">
        <w:rPr>
          <w:noProof/>
        </w:rPr>
        <w:t xml:space="preserve"> (2021)</w:t>
      </w:r>
      <w:r w:rsidR="009C143A">
        <w:rPr>
          <w:rFonts w:hint="eastAsia"/>
          <w:noProof/>
          <w:lang w:eastAsia="ja-JP"/>
        </w:rPr>
        <w:t xml:space="preserve">. </w:t>
      </w:r>
      <w:r w:rsidR="009C143A" w:rsidRPr="009C143A">
        <w:rPr>
          <w:noProof/>
        </w:rPr>
        <w:t xml:space="preserve">A </w:t>
      </w:r>
      <w:r w:rsidR="009C143A">
        <w:rPr>
          <w:rFonts w:hint="eastAsia"/>
          <w:noProof/>
          <w:lang w:eastAsia="ja-JP"/>
        </w:rPr>
        <w:t>m</w:t>
      </w:r>
      <w:r w:rsidR="009C143A" w:rsidRPr="009C143A">
        <w:rPr>
          <w:noProof/>
        </w:rPr>
        <w:t xml:space="preserve">aterial </w:t>
      </w:r>
      <w:r w:rsidR="009C143A">
        <w:rPr>
          <w:rFonts w:hint="eastAsia"/>
          <w:noProof/>
          <w:lang w:eastAsia="ja-JP"/>
        </w:rPr>
        <w:t>c</w:t>
      </w:r>
      <w:r w:rsidR="009C143A" w:rsidRPr="009C143A">
        <w:rPr>
          <w:noProof/>
        </w:rPr>
        <w:t xml:space="preserve">atalogue with </w:t>
      </w:r>
      <w:r w:rsidR="009C143A">
        <w:rPr>
          <w:rFonts w:hint="eastAsia"/>
          <w:noProof/>
          <w:lang w:eastAsia="ja-JP"/>
        </w:rPr>
        <w:t>g</w:t>
      </w:r>
      <w:r w:rsidR="009C143A" w:rsidRPr="009C143A">
        <w:rPr>
          <w:noProof/>
        </w:rPr>
        <w:t>lass-</w:t>
      </w:r>
      <w:r w:rsidR="009C143A">
        <w:rPr>
          <w:rFonts w:hint="eastAsia"/>
          <w:noProof/>
          <w:lang w:eastAsia="ja-JP"/>
        </w:rPr>
        <w:t>l</w:t>
      </w:r>
      <w:r w:rsidR="009C143A" w:rsidRPr="009C143A">
        <w:rPr>
          <w:noProof/>
        </w:rPr>
        <w:t xml:space="preserve">ike </w:t>
      </w:r>
      <w:r w:rsidR="009C143A">
        <w:rPr>
          <w:rFonts w:hint="eastAsia"/>
          <w:noProof/>
          <w:lang w:eastAsia="ja-JP"/>
        </w:rPr>
        <w:t>t</w:t>
      </w:r>
      <w:r w:rsidR="009C143A" w:rsidRPr="009C143A">
        <w:rPr>
          <w:noProof/>
        </w:rPr>
        <w:t xml:space="preserve">hermal </w:t>
      </w:r>
      <w:r w:rsidR="009C143A">
        <w:rPr>
          <w:rFonts w:hint="eastAsia"/>
          <w:noProof/>
          <w:lang w:eastAsia="ja-JP"/>
        </w:rPr>
        <w:t>c</w:t>
      </w:r>
      <w:r w:rsidR="009C143A" w:rsidRPr="009C143A">
        <w:rPr>
          <w:noProof/>
        </w:rPr>
        <w:t xml:space="preserve">onductivity </w:t>
      </w:r>
      <w:r w:rsidR="009C143A">
        <w:rPr>
          <w:rFonts w:hint="eastAsia"/>
          <w:noProof/>
          <w:lang w:eastAsia="ja-JP"/>
        </w:rPr>
        <w:t>m</w:t>
      </w:r>
      <w:r w:rsidR="009C143A" w:rsidRPr="009C143A">
        <w:rPr>
          <w:noProof/>
        </w:rPr>
        <w:t xml:space="preserve">ediated by the </w:t>
      </w:r>
      <w:r w:rsidR="009C143A">
        <w:rPr>
          <w:rFonts w:hint="eastAsia"/>
          <w:noProof/>
          <w:lang w:eastAsia="ja-JP"/>
        </w:rPr>
        <w:t>c</w:t>
      </w:r>
      <w:r w:rsidR="009C143A" w:rsidRPr="009C143A">
        <w:rPr>
          <w:noProof/>
        </w:rPr>
        <w:t xml:space="preserve">rystallographic </w:t>
      </w:r>
      <w:r w:rsidR="009C143A">
        <w:rPr>
          <w:rFonts w:hint="eastAsia"/>
          <w:noProof/>
          <w:lang w:eastAsia="ja-JP"/>
        </w:rPr>
        <w:t>o</w:t>
      </w:r>
      <w:r w:rsidR="009C143A" w:rsidRPr="009C143A">
        <w:rPr>
          <w:noProof/>
        </w:rPr>
        <w:t xml:space="preserve">ccupancy for </w:t>
      </w:r>
      <w:r w:rsidR="009C143A">
        <w:rPr>
          <w:rFonts w:hint="eastAsia"/>
          <w:noProof/>
          <w:lang w:eastAsia="ja-JP"/>
        </w:rPr>
        <w:t>t</w:t>
      </w:r>
      <w:r w:rsidR="009C143A" w:rsidRPr="009C143A">
        <w:rPr>
          <w:noProof/>
        </w:rPr>
        <w:t xml:space="preserve">hermoelectric </w:t>
      </w:r>
      <w:r w:rsidR="009C143A">
        <w:rPr>
          <w:rFonts w:hint="eastAsia"/>
          <w:noProof/>
          <w:lang w:eastAsia="ja-JP"/>
        </w:rPr>
        <w:t>a</w:t>
      </w:r>
      <w:r w:rsidR="009C143A" w:rsidRPr="009C143A">
        <w:rPr>
          <w:noProof/>
        </w:rPr>
        <w:t>pplication</w:t>
      </w:r>
      <w:r w:rsidR="009C143A">
        <w:rPr>
          <w:rFonts w:hint="eastAsia"/>
          <w:noProof/>
          <w:lang w:eastAsia="ja-JP"/>
        </w:rPr>
        <w:t>.</w:t>
      </w:r>
      <w:r w:rsidR="009C143A" w:rsidRPr="009C143A">
        <w:rPr>
          <w:noProof/>
        </w:rPr>
        <w:t xml:space="preserve"> </w:t>
      </w:r>
      <w:r w:rsidR="009C143A">
        <w:rPr>
          <w:noProof/>
        </w:rPr>
        <w:t>Energy Environ. Sci.</w:t>
      </w:r>
      <w:r w:rsidR="009C143A" w:rsidRPr="009C143A">
        <w:rPr>
          <w:noProof/>
        </w:rPr>
        <w:t xml:space="preserve"> </w:t>
      </w:r>
      <w:r w:rsidR="009C143A" w:rsidRPr="009C143A">
        <w:rPr>
          <w:i/>
          <w:iCs/>
          <w:noProof/>
        </w:rPr>
        <w:t>14</w:t>
      </w:r>
      <w:r w:rsidR="009C143A" w:rsidRPr="009C143A">
        <w:rPr>
          <w:noProof/>
        </w:rPr>
        <w:t>, 3579-3587.</w:t>
      </w:r>
    </w:p>
    <w:p w14:paraId="54B64FA0" w14:textId="77777777" w:rsidR="00A44F0B" w:rsidRDefault="00A44F0B" w:rsidP="00786417">
      <w:pPr>
        <w:tabs>
          <w:tab w:val="left" w:pos="480"/>
        </w:tabs>
        <w:spacing w:after="240"/>
        <w:ind w:left="480" w:hanging="480"/>
        <w:rPr>
          <w:noProof/>
        </w:rPr>
      </w:pPr>
      <w:r>
        <w:rPr>
          <w:noProof/>
        </w:rPr>
        <w:t>9.</w:t>
      </w:r>
      <w:r>
        <w:rPr>
          <w:noProof/>
        </w:rPr>
        <w:tab/>
        <w:t>Pope, A.L., and Tritt, T.M. (2006). Thermal conductivity of quasicrystalline materials. In Thermal Conductivity (Springer US), pp. 255–259.</w:t>
      </w:r>
    </w:p>
    <w:p w14:paraId="3F738667" w14:textId="67304317" w:rsidR="00786417" w:rsidRDefault="00A44F0B" w:rsidP="00786417">
      <w:pPr>
        <w:tabs>
          <w:tab w:val="left" w:pos="480"/>
        </w:tabs>
        <w:spacing w:after="240"/>
        <w:ind w:left="480" w:hanging="480"/>
        <w:rPr>
          <w:rFonts w:ascii="Arial" w:hAnsi="Arial" w:cs="Arial"/>
          <w:color w:val="333333"/>
          <w:sz w:val="20"/>
          <w:szCs w:val="20"/>
          <w:lang w:eastAsia="ja-JP"/>
        </w:rPr>
      </w:pPr>
      <w:r>
        <w:rPr>
          <w:noProof/>
        </w:rPr>
        <w:t>10.</w:t>
      </w:r>
      <w:r>
        <w:rPr>
          <w:noProof/>
        </w:rPr>
        <w:tab/>
        <w:t xml:space="preserve">Zhu, T., and Ertekin, E. (2019). Mixed phononic and non-phononic transport in hybrid lead halide perovskites: glass-crystal duality, dynamical disorder, and anharmonicity. Energy Environ. Sci. </w:t>
      </w:r>
      <w:r w:rsidRPr="00A44F0B">
        <w:rPr>
          <w:i/>
          <w:noProof/>
        </w:rPr>
        <w:t>12</w:t>
      </w:r>
      <w:r>
        <w:rPr>
          <w:noProof/>
        </w:rPr>
        <w:t>, 216–229.</w:t>
      </w:r>
    </w:p>
    <w:p w14:paraId="0D8D382A" w14:textId="3B4302C1" w:rsidR="00786417" w:rsidRPr="00D54DBB" w:rsidRDefault="00786417" w:rsidP="00786417">
      <w:pPr>
        <w:tabs>
          <w:tab w:val="left" w:pos="480"/>
        </w:tabs>
        <w:spacing w:after="240"/>
        <w:ind w:left="480" w:hanging="480"/>
      </w:pPr>
    </w:p>
    <w:sectPr w:rsidR="00786417" w:rsidRPr="00D54DB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4EA1" w14:textId="77777777" w:rsidR="001B10BD" w:rsidRDefault="001B10BD" w:rsidP="00E0020A">
      <w:r>
        <w:separator/>
      </w:r>
    </w:p>
  </w:endnote>
  <w:endnote w:type="continuationSeparator" w:id="0">
    <w:p w14:paraId="73E7FDEE" w14:textId="77777777" w:rsidR="001B10BD" w:rsidRDefault="001B10BD" w:rsidP="00E0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altName w:val="Cambria"/>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CE15" w14:textId="77777777" w:rsidR="001B10BD" w:rsidRDefault="001B10BD" w:rsidP="00E0020A">
      <w:r>
        <w:separator/>
      </w:r>
    </w:p>
  </w:footnote>
  <w:footnote w:type="continuationSeparator" w:id="0">
    <w:p w14:paraId="56F75391" w14:textId="77777777" w:rsidR="001B10BD" w:rsidRDefault="001B10BD" w:rsidP="00E00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EE0"/>
    <w:multiLevelType w:val="multilevel"/>
    <w:tmpl w:val="52A017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AE62ED6"/>
    <w:multiLevelType w:val="hybridMultilevel"/>
    <w:tmpl w:val="1BDE7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4886218">
    <w:abstractNumId w:val="0"/>
    <w:lvlOverride w:ilvl="2">
      <w:startOverride w:val="1"/>
    </w:lvlOverride>
  </w:num>
  <w:num w:numId="2" w16cid:durableId="1044208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clusterType" w:val="normal"/>
    <w:docVar w:name="paperpile-doc-id" w:val="P316C466Z757W577"/>
    <w:docVar w:name="paperpile-doc-name" w:val="preview_newton_NS01.docx"/>
    <w:docVar w:name="paperpile-includeDoi" w:val="false"/>
    <w:docVar w:name="paperpile-styleFile" w:val="cell.csl"/>
    <w:docVar w:name="paperpile-styleId" w:val="joule"/>
    <w:docVar w:name="paperpile-styleLabel" w:val="Joule"/>
    <w:docVar w:name="paperpile-styleLocale" w:val="en-US"/>
  </w:docVars>
  <w:rsids>
    <w:rsidRoot w:val="007A24EC"/>
    <w:rsid w:val="0000105D"/>
    <w:rsid w:val="0002357B"/>
    <w:rsid w:val="00025231"/>
    <w:rsid w:val="000442B0"/>
    <w:rsid w:val="00066C70"/>
    <w:rsid w:val="0008520A"/>
    <w:rsid w:val="000F02A7"/>
    <w:rsid w:val="000F1BAE"/>
    <w:rsid w:val="00105889"/>
    <w:rsid w:val="0013713E"/>
    <w:rsid w:val="00151637"/>
    <w:rsid w:val="00166588"/>
    <w:rsid w:val="001931AB"/>
    <w:rsid w:val="001B10BD"/>
    <w:rsid w:val="001D0C61"/>
    <w:rsid w:val="001E1B07"/>
    <w:rsid w:val="0028200B"/>
    <w:rsid w:val="002A0CB5"/>
    <w:rsid w:val="002C1CFA"/>
    <w:rsid w:val="002D1F89"/>
    <w:rsid w:val="003409C7"/>
    <w:rsid w:val="00373D7F"/>
    <w:rsid w:val="00384784"/>
    <w:rsid w:val="0042498C"/>
    <w:rsid w:val="004A4C9A"/>
    <w:rsid w:val="004B3242"/>
    <w:rsid w:val="004C0465"/>
    <w:rsid w:val="004D1490"/>
    <w:rsid w:val="004E4B12"/>
    <w:rsid w:val="004F39B9"/>
    <w:rsid w:val="004F7E21"/>
    <w:rsid w:val="00511CE9"/>
    <w:rsid w:val="00561778"/>
    <w:rsid w:val="00561FDC"/>
    <w:rsid w:val="005707E2"/>
    <w:rsid w:val="005D45E2"/>
    <w:rsid w:val="005E29A4"/>
    <w:rsid w:val="005E542F"/>
    <w:rsid w:val="005F20D2"/>
    <w:rsid w:val="005F4FBE"/>
    <w:rsid w:val="0060280D"/>
    <w:rsid w:val="0060546B"/>
    <w:rsid w:val="00642A9A"/>
    <w:rsid w:val="00653BE9"/>
    <w:rsid w:val="006577D6"/>
    <w:rsid w:val="006951B5"/>
    <w:rsid w:val="006D4D5C"/>
    <w:rsid w:val="006F3C6A"/>
    <w:rsid w:val="006F3F41"/>
    <w:rsid w:val="00732E92"/>
    <w:rsid w:val="007424DA"/>
    <w:rsid w:val="00764A1C"/>
    <w:rsid w:val="00777437"/>
    <w:rsid w:val="007857CB"/>
    <w:rsid w:val="00786417"/>
    <w:rsid w:val="00787B3C"/>
    <w:rsid w:val="007A24EC"/>
    <w:rsid w:val="007D6C22"/>
    <w:rsid w:val="008031CF"/>
    <w:rsid w:val="00840F7A"/>
    <w:rsid w:val="00842122"/>
    <w:rsid w:val="00854541"/>
    <w:rsid w:val="008560A2"/>
    <w:rsid w:val="00873AB0"/>
    <w:rsid w:val="00897E65"/>
    <w:rsid w:val="008C57E5"/>
    <w:rsid w:val="008D5FF6"/>
    <w:rsid w:val="00905494"/>
    <w:rsid w:val="00966CC2"/>
    <w:rsid w:val="00987143"/>
    <w:rsid w:val="009C143A"/>
    <w:rsid w:val="00A145F8"/>
    <w:rsid w:val="00A2627C"/>
    <w:rsid w:val="00A44F0B"/>
    <w:rsid w:val="00A5057D"/>
    <w:rsid w:val="00A76B5B"/>
    <w:rsid w:val="00AB02C0"/>
    <w:rsid w:val="00AD22F2"/>
    <w:rsid w:val="00AF13B6"/>
    <w:rsid w:val="00B3056A"/>
    <w:rsid w:val="00B43D53"/>
    <w:rsid w:val="00BA52AA"/>
    <w:rsid w:val="00BD419D"/>
    <w:rsid w:val="00BE351F"/>
    <w:rsid w:val="00C502DA"/>
    <w:rsid w:val="00C605AF"/>
    <w:rsid w:val="00C6338F"/>
    <w:rsid w:val="00C8624E"/>
    <w:rsid w:val="00C97B81"/>
    <w:rsid w:val="00CC01F3"/>
    <w:rsid w:val="00CD5658"/>
    <w:rsid w:val="00D54DBB"/>
    <w:rsid w:val="00D60245"/>
    <w:rsid w:val="00DC05C2"/>
    <w:rsid w:val="00E0020A"/>
    <w:rsid w:val="00E0215B"/>
    <w:rsid w:val="00E22655"/>
    <w:rsid w:val="00E64C63"/>
    <w:rsid w:val="00E73786"/>
    <w:rsid w:val="00E77EBD"/>
    <w:rsid w:val="00F06A7B"/>
    <w:rsid w:val="00F46C46"/>
    <w:rsid w:val="00F67251"/>
    <w:rsid w:val="00FA2A9D"/>
    <w:rsid w:val="00FB2A78"/>
    <w:rsid w:val="00FC3FB4"/>
    <w:rsid w:val="00FC53FA"/>
    <w:rsid w:val="00FF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6786AAC"/>
  <w15:chartTrackingRefBased/>
  <w15:docId w15:val="{B46D9F79-3CEE-41A4-8B85-74CF5958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7CB"/>
    <w:pPr>
      <w:spacing w:after="0" w:line="240" w:lineRule="auto"/>
    </w:pPr>
    <w:rPr>
      <w:kern w:val="0"/>
      <w:lang w:eastAsia="fr-FR"/>
      <w14:ligatures w14:val="none"/>
    </w:rPr>
  </w:style>
  <w:style w:type="paragraph" w:styleId="1">
    <w:name w:val="heading 1"/>
    <w:basedOn w:val="a"/>
    <w:next w:val="a"/>
    <w:link w:val="10"/>
    <w:uiPriority w:val="9"/>
    <w:qFormat/>
    <w:rsid w:val="007A2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A2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A24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A24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A24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A24E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24E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24E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24E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24EC"/>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7A24EC"/>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7A24EC"/>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7A24EC"/>
    <w:rPr>
      <w:rFonts w:eastAsiaTheme="majorEastAsia" w:cstheme="majorBidi"/>
      <w:i/>
      <w:iCs/>
      <w:color w:val="0F4761" w:themeColor="accent1" w:themeShade="BF"/>
    </w:rPr>
  </w:style>
  <w:style w:type="character" w:customStyle="1" w:styleId="50">
    <w:name w:val="見出し 5 (文字)"/>
    <w:basedOn w:val="a0"/>
    <w:link w:val="5"/>
    <w:uiPriority w:val="9"/>
    <w:semiHidden/>
    <w:rsid w:val="007A24EC"/>
    <w:rPr>
      <w:rFonts w:eastAsiaTheme="majorEastAsia" w:cstheme="majorBidi"/>
      <w:color w:val="0F4761" w:themeColor="accent1" w:themeShade="BF"/>
    </w:rPr>
  </w:style>
  <w:style w:type="character" w:customStyle="1" w:styleId="60">
    <w:name w:val="見出し 6 (文字)"/>
    <w:basedOn w:val="a0"/>
    <w:link w:val="6"/>
    <w:uiPriority w:val="9"/>
    <w:semiHidden/>
    <w:rsid w:val="007A24EC"/>
    <w:rPr>
      <w:rFonts w:eastAsiaTheme="majorEastAsia" w:cstheme="majorBidi"/>
      <w:i/>
      <w:iCs/>
      <w:color w:val="595959" w:themeColor="text1" w:themeTint="A6"/>
    </w:rPr>
  </w:style>
  <w:style w:type="character" w:customStyle="1" w:styleId="70">
    <w:name w:val="見出し 7 (文字)"/>
    <w:basedOn w:val="a0"/>
    <w:link w:val="7"/>
    <w:uiPriority w:val="9"/>
    <w:semiHidden/>
    <w:rsid w:val="007A24EC"/>
    <w:rPr>
      <w:rFonts w:eastAsiaTheme="majorEastAsia" w:cstheme="majorBidi"/>
      <w:color w:val="595959" w:themeColor="text1" w:themeTint="A6"/>
    </w:rPr>
  </w:style>
  <w:style w:type="character" w:customStyle="1" w:styleId="80">
    <w:name w:val="見出し 8 (文字)"/>
    <w:basedOn w:val="a0"/>
    <w:link w:val="8"/>
    <w:uiPriority w:val="9"/>
    <w:semiHidden/>
    <w:rsid w:val="007A24EC"/>
    <w:rPr>
      <w:rFonts w:eastAsiaTheme="majorEastAsia" w:cstheme="majorBidi"/>
      <w:i/>
      <w:iCs/>
      <w:color w:val="272727" w:themeColor="text1" w:themeTint="D8"/>
    </w:rPr>
  </w:style>
  <w:style w:type="character" w:customStyle="1" w:styleId="90">
    <w:name w:val="見出し 9 (文字)"/>
    <w:basedOn w:val="a0"/>
    <w:link w:val="9"/>
    <w:uiPriority w:val="9"/>
    <w:semiHidden/>
    <w:rsid w:val="007A24EC"/>
    <w:rPr>
      <w:rFonts w:eastAsiaTheme="majorEastAsia" w:cstheme="majorBidi"/>
      <w:color w:val="272727" w:themeColor="text1" w:themeTint="D8"/>
    </w:rPr>
  </w:style>
  <w:style w:type="paragraph" w:styleId="a3">
    <w:name w:val="Title"/>
    <w:basedOn w:val="a"/>
    <w:next w:val="a"/>
    <w:link w:val="a4"/>
    <w:uiPriority w:val="10"/>
    <w:qFormat/>
    <w:rsid w:val="007A24EC"/>
    <w:pPr>
      <w:spacing w:after="80"/>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24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4EC"/>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7A24E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A24EC"/>
    <w:pPr>
      <w:spacing w:before="160"/>
      <w:jc w:val="center"/>
    </w:pPr>
    <w:rPr>
      <w:i/>
      <w:iCs/>
      <w:color w:val="404040" w:themeColor="text1" w:themeTint="BF"/>
    </w:rPr>
  </w:style>
  <w:style w:type="character" w:customStyle="1" w:styleId="a8">
    <w:name w:val="引用文 (文字)"/>
    <w:basedOn w:val="a0"/>
    <w:link w:val="a7"/>
    <w:uiPriority w:val="29"/>
    <w:rsid w:val="007A24EC"/>
    <w:rPr>
      <w:i/>
      <w:iCs/>
      <w:color w:val="404040" w:themeColor="text1" w:themeTint="BF"/>
    </w:rPr>
  </w:style>
  <w:style w:type="paragraph" w:styleId="a9">
    <w:name w:val="List Paragraph"/>
    <w:basedOn w:val="a"/>
    <w:uiPriority w:val="34"/>
    <w:qFormat/>
    <w:rsid w:val="007A24EC"/>
    <w:pPr>
      <w:ind w:left="720"/>
      <w:contextualSpacing/>
    </w:pPr>
  </w:style>
  <w:style w:type="character" w:styleId="21">
    <w:name w:val="Intense Emphasis"/>
    <w:basedOn w:val="a0"/>
    <w:uiPriority w:val="21"/>
    <w:qFormat/>
    <w:rsid w:val="007A24EC"/>
    <w:rPr>
      <w:i/>
      <w:iCs/>
      <w:color w:val="0F4761" w:themeColor="accent1" w:themeShade="BF"/>
    </w:rPr>
  </w:style>
  <w:style w:type="paragraph" w:styleId="22">
    <w:name w:val="Intense Quote"/>
    <w:basedOn w:val="a"/>
    <w:next w:val="a"/>
    <w:link w:val="23"/>
    <w:uiPriority w:val="30"/>
    <w:qFormat/>
    <w:rsid w:val="007A2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24EC"/>
    <w:rPr>
      <w:i/>
      <w:iCs/>
      <w:color w:val="0F4761" w:themeColor="accent1" w:themeShade="BF"/>
    </w:rPr>
  </w:style>
  <w:style w:type="character" w:styleId="24">
    <w:name w:val="Intense Reference"/>
    <w:basedOn w:val="a0"/>
    <w:uiPriority w:val="32"/>
    <w:qFormat/>
    <w:rsid w:val="007A24EC"/>
    <w:rPr>
      <w:b/>
      <w:bCs/>
      <w:smallCaps/>
      <w:color w:val="0F4761" w:themeColor="accent1" w:themeShade="BF"/>
      <w:spacing w:val="5"/>
    </w:rPr>
  </w:style>
  <w:style w:type="paragraph" w:styleId="aa">
    <w:name w:val="header"/>
    <w:basedOn w:val="a"/>
    <w:link w:val="ab"/>
    <w:uiPriority w:val="99"/>
    <w:unhideWhenUsed/>
    <w:rsid w:val="00E0020A"/>
    <w:pPr>
      <w:tabs>
        <w:tab w:val="center" w:pos="4252"/>
        <w:tab w:val="right" w:pos="8504"/>
      </w:tabs>
      <w:snapToGrid w:val="0"/>
    </w:pPr>
  </w:style>
  <w:style w:type="character" w:customStyle="1" w:styleId="ab">
    <w:name w:val="ヘッダー (文字)"/>
    <w:basedOn w:val="a0"/>
    <w:link w:val="aa"/>
    <w:uiPriority w:val="99"/>
    <w:rsid w:val="00E0020A"/>
    <w:rPr>
      <w:kern w:val="0"/>
      <w:lang w:eastAsia="fr-FR"/>
      <w14:ligatures w14:val="none"/>
    </w:rPr>
  </w:style>
  <w:style w:type="paragraph" w:styleId="ac">
    <w:name w:val="footer"/>
    <w:basedOn w:val="a"/>
    <w:link w:val="ad"/>
    <w:uiPriority w:val="99"/>
    <w:unhideWhenUsed/>
    <w:rsid w:val="00E0020A"/>
    <w:pPr>
      <w:tabs>
        <w:tab w:val="center" w:pos="4252"/>
        <w:tab w:val="right" w:pos="8504"/>
      </w:tabs>
      <w:snapToGrid w:val="0"/>
    </w:pPr>
  </w:style>
  <w:style w:type="character" w:customStyle="1" w:styleId="ad">
    <w:name w:val="フッター (文字)"/>
    <w:basedOn w:val="a0"/>
    <w:link w:val="ac"/>
    <w:uiPriority w:val="99"/>
    <w:rsid w:val="00E0020A"/>
    <w:rPr>
      <w:kern w:val="0"/>
      <w:lang w:eastAsia="fr-FR"/>
      <w14:ligatures w14:val="none"/>
    </w:rPr>
  </w:style>
  <w:style w:type="paragraph" w:styleId="ae">
    <w:name w:val="Revision"/>
    <w:hidden/>
    <w:uiPriority w:val="99"/>
    <w:semiHidden/>
    <w:rsid w:val="002C1CFA"/>
    <w:pPr>
      <w:spacing w:after="0" w:line="240" w:lineRule="auto"/>
    </w:pPr>
    <w:rPr>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3005B3B02AF64A831BDCD6A846A77C" ma:contentTypeVersion="13" ma:contentTypeDescription="Create a new document." ma:contentTypeScope="" ma:versionID="21797227123a7af4b148211bc1ece2a3">
  <xsd:schema xmlns:xsd="http://www.w3.org/2001/XMLSchema" xmlns:xs="http://www.w3.org/2001/XMLSchema" xmlns:p="http://schemas.microsoft.com/office/2006/metadata/properties" xmlns:ns2="0084a354-503d-42c9-82c7-fa202757d906" xmlns:ns3="b25a3b57-20b3-4620-b115-97c8afd7be99" targetNamespace="http://schemas.microsoft.com/office/2006/metadata/properties" ma:root="true" ma:fieldsID="2321e4dfcbde7f9f9ab101125dd8daa6" ns2:_="" ns3:_="">
    <xsd:import namespace="0084a354-503d-42c9-82c7-fa202757d906"/>
    <xsd:import namespace="b25a3b57-20b3-4620-b115-97c8afd7be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4a354-503d-42c9-82c7-fa202757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a3b57-20b3-4620-b115-97c8afd7be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d5a646-0d46-4000-bedb-ab7b16b7404c}" ma:internalName="TaxCatchAll" ma:showField="CatchAllData" ma:web="b25a3b57-20b3-4620-b115-97c8afd7b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84a354-503d-42c9-82c7-fa202757d906">
      <Terms xmlns="http://schemas.microsoft.com/office/infopath/2007/PartnerControls"/>
    </lcf76f155ced4ddcb4097134ff3c332f>
    <TaxCatchAll xmlns="b25a3b57-20b3-4620-b115-97c8afd7be99" xsi:nil="true"/>
  </documentManagement>
</p:properties>
</file>

<file path=customXml/itemProps1.xml><?xml version="1.0" encoding="utf-8"?>
<ds:datastoreItem xmlns:ds="http://schemas.openxmlformats.org/officeDocument/2006/customXml" ds:itemID="{F737BD25-6F54-4970-A943-C7132AAC35AC}">
  <ds:schemaRefs>
    <ds:schemaRef ds:uri="http://schemas.microsoft.com/sharepoint/v3/contenttype/forms"/>
  </ds:schemaRefs>
</ds:datastoreItem>
</file>

<file path=customXml/itemProps2.xml><?xml version="1.0" encoding="utf-8"?>
<ds:datastoreItem xmlns:ds="http://schemas.openxmlformats.org/officeDocument/2006/customXml" ds:itemID="{0E741EBB-2A5B-4818-97E8-4337AB1BA17A}">
  <ds:schemaRefs>
    <ds:schemaRef ds:uri="http://schemas.openxmlformats.org/officeDocument/2006/bibliography"/>
  </ds:schemaRefs>
</ds:datastoreItem>
</file>

<file path=customXml/itemProps3.xml><?xml version="1.0" encoding="utf-8"?>
<ds:datastoreItem xmlns:ds="http://schemas.openxmlformats.org/officeDocument/2006/customXml" ds:itemID="{5091685D-4EED-4B90-B62A-B08998887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4a354-503d-42c9-82c7-fa202757d906"/>
    <ds:schemaRef ds:uri="b25a3b57-20b3-4620-b115-97c8afd7b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CF2FA-A11D-439B-9037-2A1C3AA9E2EB}">
  <ds:schemaRefs>
    <ds:schemaRef ds:uri="http://schemas.microsoft.com/office/2006/metadata/properties"/>
    <ds:schemaRef ds:uri="http://schemas.microsoft.com/office/infopath/2007/PartnerControls"/>
    <ds:schemaRef ds:uri="0084a354-503d-42c9-82c7-fa202757d906"/>
    <ds:schemaRef ds:uri="b25a3b57-20b3-4620-b115-97c8afd7be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7796</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Elsevier</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Ranieri, Elisa (ELS-MIL)</dc:creator>
  <cp:keywords/>
  <dc:description/>
  <cp:lastModifiedBy>SATO Naoki</cp:lastModifiedBy>
  <cp:revision>2</cp:revision>
  <dcterms:created xsi:type="dcterms:W3CDTF">2025-12-09T12:09:00Z</dcterms:created>
  <dcterms:modified xsi:type="dcterms:W3CDTF">2025-12-09T12:09:00Z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2025-03-06T20:07:52Z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b99fb898-77e0-419b-8ee7-df94b06fea72</vt:lpwstr>
  </property>
  <property fmtid="{D5CDD505-2E9C-101B-9397-08002B2CF9AE}" pid="8" name="MSIP_Label_549ac42a-3eb4-4074-b885-aea26bd6241e_ContentBits">
    <vt:lpwstr>0</vt:lpwstr>
  </property>
  <property fmtid="{D5CDD505-2E9C-101B-9397-08002B2CF9AE}" pid="9" name="MSIP_Label_549ac42a-3eb4-4074-b885-aea26bd6241e_Tag">
    <vt:lpwstr>10, 3, 0, 1</vt:lpwstr>
  </property>
  <property fmtid="{D5CDD505-2E9C-101B-9397-08002B2CF9AE}" pid="10" name="ContentTypeId">
    <vt:lpwstr>0x010100A83005B3B02AF64A831BDCD6A846A77C</vt:lpwstr>
  </property>
  <property fmtid="{D5CDD505-2E9C-101B-9397-08002B2CF9AE}" pid="11" name="MediaServiceImageTags">
    <vt:lpwstr/>
  </property>
</Properties>
</file>