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8C359" w14:textId="75ACAC96" w:rsidR="007724F4" w:rsidRPr="00D91D0D" w:rsidRDefault="00D256D9" w:rsidP="009348D4">
      <w:pPr>
        <w:pStyle w:val="af2"/>
        <w:spacing w:afterLines="50" w:after="156" w:line="360" w:lineRule="auto"/>
        <w:ind w:left="0"/>
        <w:rPr>
          <w:rFonts w:eastAsiaTheme="minorEastAsia"/>
          <w:sz w:val="24"/>
          <w:szCs w:val="36"/>
        </w:rPr>
      </w:pPr>
      <w:r w:rsidRPr="00D91D0D">
        <w:rPr>
          <w:rFonts w:eastAsiaTheme="minorEastAsia" w:hint="eastAsia"/>
          <w:sz w:val="24"/>
          <w:szCs w:val="36"/>
        </w:rPr>
        <w:t>Supporting Information</w:t>
      </w:r>
    </w:p>
    <w:p w14:paraId="0EECB871" w14:textId="609D1BBB" w:rsidR="00D91D0D" w:rsidRPr="00D91D0D" w:rsidRDefault="00D91D0D" w:rsidP="009348D4">
      <w:pPr>
        <w:keepNext/>
        <w:keepLines/>
        <w:spacing w:afterLines="50" w:after="156" w:line="360" w:lineRule="auto"/>
        <w:jc w:val="center"/>
        <w:outlineLvl w:val="0"/>
        <w:rPr>
          <w:rFonts w:eastAsiaTheme="majorEastAsia" w:cstheme="majorBidi"/>
          <w:b/>
          <w:sz w:val="36"/>
          <w:szCs w:val="48"/>
        </w:rPr>
      </w:pPr>
      <w:r w:rsidRPr="00D91D0D">
        <w:rPr>
          <w:rFonts w:cstheme="majorBidi" w:hint="eastAsia"/>
          <w:b/>
          <w:sz w:val="36"/>
          <w:szCs w:val="48"/>
        </w:rPr>
        <w:t>F</w:t>
      </w:r>
      <w:r w:rsidRPr="00D91D0D">
        <w:rPr>
          <w:rFonts w:eastAsiaTheme="majorEastAsia" w:cstheme="majorBidi" w:hint="eastAsia"/>
          <w:b/>
          <w:sz w:val="36"/>
          <w:szCs w:val="48"/>
        </w:rPr>
        <w:t>acile Synthesis of FeSe</w:t>
      </w:r>
      <w:r w:rsidRPr="00D91D0D">
        <w:rPr>
          <w:rFonts w:eastAsiaTheme="majorEastAsia" w:cstheme="majorBidi" w:hint="eastAsia"/>
          <w:b/>
          <w:sz w:val="36"/>
          <w:szCs w:val="48"/>
          <w:vertAlign w:val="subscript"/>
        </w:rPr>
        <w:t>2</w:t>
      </w:r>
      <w:r w:rsidRPr="00D91D0D">
        <w:rPr>
          <w:rFonts w:eastAsiaTheme="majorEastAsia" w:cstheme="majorBidi" w:hint="eastAsia"/>
          <w:b/>
          <w:sz w:val="36"/>
          <w:szCs w:val="48"/>
        </w:rPr>
        <w:t xml:space="preserve">/rGO with High </w:t>
      </w:r>
      <w:r w:rsidR="00711A3F">
        <w:rPr>
          <w:rFonts w:eastAsiaTheme="majorEastAsia" w:cstheme="majorBidi" w:hint="eastAsia"/>
          <w:b/>
          <w:sz w:val="36"/>
          <w:szCs w:val="48"/>
        </w:rPr>
        <w:t>Reaction</w:t>
      </w:r>
      <w:r w:rsidRPr="00D91D0D">
        <w:rPr>
          <w:rFonts w:eastAsiaTheme="majorEastAsia" w:cstheme="majorBidi" w:hint="eastAsia"/>
          <w:b/>
          <w:sz w:val="36"/>
          <w:szCs w:val="48"/>
        </w:rPr>
        <w:t xml:space="preserve"> Kinetic for Simultaneously Ultrafast and Durable Sodium Storage</w:t>
      </w:r>
    </w:p>
    <w:p w14:paraId="2A6C90C8" w14:textId="77777777" w:rsidR="00D91D0D" w:rsidRPr="00D91D0D" w:rsidRDefault="00D91D0D" w:rsidP="009348D4">
      <w:pPr>
        <w:spacing w:afterLines="50" w:after="156" w:line="360" w:lineRule="auto"/>
        <w:rPr>
          <w:sz w:val="24"/>
        </w:rPr>
      </w:pPr>
      <w:r w:rsidRPr="00D91D0D">
        <w:rPr>
          <w:rFonts w:hint="eastAsia"/>
          <w:sz w:val="24"/>
        </w:rPr>
        <w:t>Guangxu Xu</w:t>
      </w:r>
      <w:r w:rsidRPr="00D91D0D">
        <w:rPr>
          <w:rFonts w:hint="eastAsia"/>
          <w:sz w:val="24"/>
          <w:vertAlign w:val="superscript"/>
        </w:rPr>
        <w:t>1,2</w:t>
      </w:r>
      <w:r w:rsidRPr="00D91D0D">
        <w:rPr>
          <w:rFonts w:hint="eastAsia"/>
          <w:sz w:val="24"/>
        </w:rPr>
        <w:t>, Wenfeng Cui</w:t>
      </w:r>
      <w:r w:rsidRPr="00D91D0D">
        <w:rPr>
          <w:rFonts w:hint="eastAsia"/>
          <w:sz w:val="24"/>
          <w:vertAlign w:val="superscript"/>
        </w:rPr>
        <w:t>1,2</w:t>
      </w:r>
      <w:r w:rsidRPr="00D91D0D">
        <w:rPr>
          <w:rFonts w:hint="eastAsia"/>
          <w:sz w:val="24"/>
        </w:rPr>
        <w:t>, Hang Yin</w:t>
      </w:r>
      <w:r w:rsidRPr="00D91D0D">
        <w:rPr>
          <w:rFonts w:hint="eastAsia"/>
          <w:sz w:val="24"/>
          <w:vertAlign w:val="superscript"/>
        </w:rPr>
        <w:t>2,3</w:t>
      </w:r>
      <w:r w:rsidRPr="00D91D0D">
        <w:rPr>
          <w:rFonts w:hint="eastAsia"/>
          <w:sz w:val="24"/>
        </w:rPr>
        <w:t>, Naoki Fukata</w:t>
      </w:r>
      <w:r w:rsidRPr="00D91D0D">
        <w:rPr>
          <w:rFonts w:hint="eastAsia"/>
          <w:sz w:val="24"/>
          <w:vertAlign w:val="superscript"/>
        </w:rPr>
        <w:t>1,2,*</w:t>
      </w:r>
      <w:r w:rsidRPr="00D91D0D">
        <w:rPr>
          <w:rFonts w:hint="eastAsia"/>
          <w:sz w:val="24"/>
        </w:rPr>
        <w:t>, Jie Tang</w:t>
      </w:r>
      <w:r w:rsidRPr="00D91D0D">
        <w:rPr>
          <w:rFonts w:hint="eastAsia"/>
          <w:sz w:val="24"/>
          <w:vertAlign w:val="superscript"/>
        </w:rPr>
        <w:t>2,3,*</w:t>
      </w:r>
    </w:p>
    <w:p w14:paraId="21FB184F" w14:textId="77777777" w:rsidR="00D91D0D" w:rsidRPr="00D91D0D" w:rsidRDefault="00D91D0D" w:rsidP="009348D4">
      <w:pPr>
        <w:spacing w:afterLines="50" w:after="156" w:line="360" w:lineRule="auto"/>
        <w:rPr>
          <w:rFonts w:eastAsia="Times New Roman" w:cs="Times New Roman"/>
          <w:sz w:val="24"/>
          <w:szCs w:val="24"/>
        </w:rPr>
      </w:pPr>
      <w:r w:rsidRPr="00D91D0D">
        <w:rPr>
          <w:rFonts w:eastAsia="Times New Roman" w:cs="Times New Roman"/>
          <w:sz w:val="24"/>
          <w:szCs w:val="24"/>
          <w:vertAlign w:val="superscript"/>
        </w:rPr>
        <w:t>1</w:t>
      </w:r>
      <w:r w:rsidRPr="00D91D0D">
        <w:rPr>
          <w:rFonts w:eastAsia="游明朝" w:cs="Times New Roman" w:hint="eastAsia"/>
          <w:sz w:val="24"/>
          <w:szCs w:val="24"/>
          <w:lang w:eastAsia="ja-JP"/>
        </w:rPr>
        <w:t xml:space="preserve">Research Center for Materials </w:t>
      </w:r>
      <w:r w:rsidRPr="00D91D0D">
        <w:rPr>
          <w:rFonts w:eastAsia="游明朝" w:cs="Times New Roman"/>
          <w:sz w:val="24"/>
          <w:szCs w:val="24"/>
          <w:lang w:eastAsia="ja-JP"/>
        </w:rPr>
        <w:t>Nanoarchitectonics</w:t>
      </w:r>
      <w:r w:rsidRPr="00D91D0D">
        <w:rPr>
          <w:rFonts w:eastAsia="游明朝" w:cs="Times New Roman" w:hint="eastAsia"/>
          <w:sz w:val="24"/>
          <w:szCs w:val="24"/>
          <w:lang w:eastAsia="ja-JP"/>
        </w:rPr>
        <w:t xml:space="preserve"> (MANA), </w:t>
      </w:r>
      <w:r w:rsidRPr="00D91D0D">
        <w:rPr>
          <w:rFonts w:eastAsia="Times New Roman" w:cs="Times New Roman"/>
          <w:sz w:val="24"/>
          <w:szCs w:val="24"/>
        </w:rPr>
        <w:t xml:space="preserve">National Institute for Materials Science, 1-1 </w:t>
      </w:r>
      <w:r w:rsidRPr="00D91D0D">
        <w:rPr>
          <w:rFonts w:cs="Times New Roman" w:hint="eastAsia"/>
          <w:sz w:val="24"/>
          <w:szCs w:val="24"/>
        </w:rPr>
        <w:t>Namiki</w:t>
      </w:r>
      <w:r w:rsidRPr="00D91D0D">
        <w:rPr>
          <w:rFonts w:eastAsia="Times New Roman" w:cs="Times New Roman"/>
          <w:sz w:val="24"/>
          <w:szCs w:val="24"/>
        </w:rPr>
        <w:t>, Tsukuba, Ibaraki 305-004</w:t>
      </w:r>
      <w:r w:rsidRPr="00D91D0D">
        <w:rPr>
          <w:rFonts w:cs="Times New Roman" w:hint="eastAsia"/>
          <w:sz w:val="24"/>
          <w:szCs w:val="24"/>
        </w:rPr>
        <w:t>4</w:t>
      </w:r>
      <w:r w:rsidRPr="00D91D0D">
        <w:rPr>
          <w:rFonts w:eastAsia="Times New Roman" w:cs="Times New Roman"/>
          <w:sz w:val="24"/>
          <w:szCs w:val="24"/>
        </w:rPr>
        <w:t>, Japan</w:t>
      </w:r>
    </w:p>
    <w:p w14:paraId="38E04566" w14:textId="77777777" w:rsidR="00D91D0D" w:rsidRPr="00D91D0D" w:rsidRDefault="00D91D0D" w:rsidP="009348D4">
      <w:pPr>
        <w:spacing w:afterLines="50" w:after="156" w:line="360" w:lineRule="auto"/>
        <w:rPr>
          <w:rFonts w:cs="Times New Roman"/>
          <w:sz w:val="24"/>
          <w:szCs w:val="24"/>
        </w:rPr>
      </w:pPr>
      <w:r w:rsidRPr="00D91D0D">
        <w:rPr>
          <w:rFonts w:eastAsia="Times New Roman" w:cs="Times New Roman"/>
          <w:sz w:val="24"/>
          <w:szCs w:val="24"/>
          <w:vertAlign w:val="superscript"/>
        </w:rPr>
        <w:t>2</w:t>
      </w:r>
      <w:r w:rsidRPr="00D91D0D">
        <w:rPr>
          <w:rFonts w:eastAsia="Times New Roman" w:cs="Times New Roman"/>
          <w:sz w:val="24"/>
          <w:szCs w:val="24"/>
        </w:rPr>
        <w:t>University of Tsukuba, 1-1-1 Tennodai, Tsukuba, Ibaraki 305-0006, Japan</w:t>
      </w:r>
    </w:p>
    <w:p w14:paraId="0ED32476" w14:textId="77777777" w:rsidR="00D91D0D" w:rsidRPr="00D91D0D" w:rsidRDefault="00D91D0D" w:rsidP="009348D4">
      <w:pPr>
        <w:spacing w:afterLines="50" w:after="156" w:line="360" w:lineRule="auto"/>
        <w:rPr>
          <w:rFonts w:cs="Times New Roman"/>
          <w:sz w:val="24"/>
          <w:szCs w:val="24"/>
        </w:rPr>
      </w:pPr>
      <w:r w:rsidRPr="00D91D0D">
        <w:rPr>
          <w:rFonts w:cs="Times New Roman" w:hint="eastAsia"/>
          <w:sz w:val="24"/>
          <w:szCs w:val="24"/>
          <w:vertAlign w:val="superscript"/>
        </w:rPr>
        <w:t>3</w:t>
      </w:r>
      <w:r w:rsidRPr="00D91D0D">
        <w:rPr>
          <w:rFonts w:eastAsia="Times New Roman" w:cs="Times New Roman"/>
          <w:sz w:val="24"/>
          <w:szCs w:val="24"/>
        </w:rPr>
        <w:t>National Institute for Materials Science, 1-</w:t>
      </w:r>
      <w:r w:rsidRPr="00D91D0D">
        <w:rPr>
          <w:rFonts w:cs="Times New Roman" w:hint="eastAsia"/>
          <w:sz w:val="24"/>
          <w:szCs w:val="24"/>
        </w:rPr>
        <w:t>2-1</w:t>
      </w:r>
      <w:r w:rsidRPr="00D91D0D">
        <w:rPr>
          <w:rFonts w:eastAsia="Times New Roman" w:cs="Times New Roman"/>
          <w:sz w:val="24"/>
          <w:szCs w:val="24"/>
        </w:rPr>
        <w:t xml:space="preserve"> </w:t>
      </w:r>
      <w:r w:rsidRPr="00D91D0D">
        <w:rPr>
          <w:rFonts w:cs="Times New Roman" w:hint="eastAsia"/>
          <w:sz w:val="24"/>
          <w:szCs w:val="24"/>
        </w:rPr>
        <w:t>Sengen</w:t>
      </w:r>
      <w:r w:rsidRPr="00D91D0D">
        <w:rPr>
          <w:rFonts w:eastAsia="Times New Roman" w:cs="Times New Roman"/>
          <w:sz w:val="24"/>
          <w:szCs w:val="24"/>
        </w:rPr>
        <w:t>, Tsukuba, Ibaraki 305-004</w:t>
      </w:r>
      <w:r w:rsidRPr="00D91D0D">
        <w:rPr>
          <w:rFonts w:cs="Times New Roman" w:hint="eastAsia"/>
          <w:sz w:val="24"/>
          <w:szCs w:val="24"/>
        </w:rPr>
        <w:t>7</w:t>
      </w:r>
      <w:r w:rsidRPr="00D91D0D">
        <w:rPr>
          <w:rFonts w:eastAsia="Times New Roman" w:cs="Times New Roman"/>
          <w:sz w:val="24"/>
          <w:szCs w:val="24"/>
        </w:rPr>
        <w:t>, Japan</w:t>
      </w:r>
    </w:p>
    <w:p w14:paraId="19D3EEC7" w14:textId="77777777" w:rsidR="003E14A6" w:rsidRPr="00477EE5" w:rsidRDefault="003E14A6" w:rsidP="003E14A6">
      <w:pPr>
        <w:spacing w:after="120"/>
        <w:rPr>
          <w:rFonts w:cs="Times New Roman"/>
          <w:b/>
          <w:bCs/>
          <w:sz w:val="24"/>
          <w:szCs w:val="32"/>
        </w:rPr>
      </w:pPr>
      <w:r w:rsidRPr="00477EE5">
        <w:rPr>
          <w:rFonts w:cs="Times New Roman" w:hint="eastAsia"/>
          <w:b/>
          <w:bCs/>
          <w:sz w:val="24"/>
          <w:szCs w:val="32"/>
        </w:rPr>
        <w:t>Corresponding authors</w:t>
      </w:r>
    </w:p>
    <w:p w14:paraId="727BF912" w14:textId="77777777" w:rsidR="003E14A6" w:rsidRPr="00477EE5" w:rsidRDefault="003E14A6" w:rsidP="003E14A6">
      <w:pPr>
        <w:spacing w:after="120"/>
        <w:rPr>
          <w:rFonts w:cs="Times New Roman"/>
          <w:sz w:val="24"/>
          <w:szCs w:val="32"/>
        </w:rPr>
      </w:pPr>
      <w:r w:rsidRPr="00477EE5">
        <w:rPr>
          <w:rFonts w:cs="Times New Roman" w:hint="eastAsia"/>
          <w:sz w:val="24"/>
          <w:szCs w:val="32"/>
        </w:rPr>
        <w:t xml:space="preserve">Email: FUKATA. </w:t>
      </w:r>
      <w:hyperlink r:id="rId6" w:history="1">
        <w:r w:rsidRPr="00477EE5">
          <w:rPr>
            <w:rStyle w:val="af5"/>
            <w:rFonts w:cs="Times New Roman" w:hint="eastAsia"/>
            <w:sz w:val="24"/>
            <w:szCs w:val="32"/>
          </w:rPr>
          <w:t>Naoki@nims.go.jp</w:t>
        </w:r>
      </w:hyperlink>
      <w:r w:rsidRPr="00477EE5">
        <w:rPr>
          <w:rFonts w:cs="Times New Roman" w:hint="eastAsia"/>
          <w:sz w:val="24"/>
          <w:szCs w:val="32"/>
        </w:rPr>
        <w:t xml:space="preserve"> (Naoki Fukata), TANG. </w:t>
      </w:r>
      <w:hyperlink r:id="rId7" w:history="1">
        <w:r w:rsidRPr="00477EE5">
          <w:rPr>
            <w:rStyle w:val="af5"/>
            <w:rFonts w:cs="Times New Roman" w:hint="eastAsia"/>
            <w:sz w:val="24"/>
            <w:szCs w:val="32"/>
          </w:rPr>
          <w:t>Jie@nims.go.jp</w:t>
        </w:r>
      </w:hyperlink>
      <w:r w:rsidRPr="00477EE5">
        <w:rPr>
          <w:rFonts w:cs="Times New Roman" w:hint="eastAsia"/>
          <w:sz w:val="24"/>
          <w:szCs w:val="32"/>
        </w:rPr>
        <w:t xml:space="preserve"> (Jie Tang)</w:t>
      </w:r>
    </w:p>
    <w:p w14:paraId="00FE44AB" w14:textId="31A0D33F" w:rsidR="00672B92" w:rsidRDefault="00672B92" w:rsidP="009348D4">
      <w:pPr>
        <w:widowControl/>
        <w:spacing w:afterLines="50" w:after="156" w:line="360" w:lineRule="auto"/>
        <w:jc w:val="left"/>
      </w:pPr>
      <w:r>
        <w:br w:type="page"/>
      </w:r>
    </w:p>
    <w:p w14:paraId="01D4EBF6" w14:textId="77777777" w:rsidR="00D91D0D" w:rsidRPr="00D91D0D" w:rsidRDefault="00D91D0D" w:rsidP="009348D4">
      <w:pPr>
        <w:spacing w:afterLines="50" w:after="156" w:line="360" w:lineRule="auto"/>
      </w:pPr>
    </w:p>
    <w:p w14:paraId="281CE728" w14:textId="4101842C" w:rsidR="00D256D9" w:rsidRPr="00D256D9" w:rsidRDefault="00D256D9" w:rsidP="009348D4">
      <w:pPr>
        <w:spacing w:afterLines="50" w:after="156" w:line="360" w:lineRule="auto"/>
        <w:jc w:val="center"/>
      </w:pPr>
      <w:r>
        <w:rPr>
          <w:noProof/>
        </w:rPr>
        <w:drawing>
          <wp:inline distT="0" distB="0" distL="0" distR="0" wp14:anchorId="7238612D" wp14:editId="77F4E957">
            <wp:extent cx="2520000" cy="2134928"/>
            <wp:effectExtent l="0" t="0" r="0" b="0"/>
            <wp:docPr id="629185893" name="图片 1" descr="图表, 直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185893" name="图片 1" descr="图表, 直方图&#10;&#10;描述已自动生成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213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4711F" w14:textId="32893BA0" w:rsidR="00672B92" w:rsidRDefault="00984B97" w:rsidP="009348D4">
      <w:pPr>
        <w:pStyle w:val="af2"/>
        <w:spacing w:afterLines="50" w:after="156" w:line="360" w:lineRule="auto"/>
        <w:ind w:left="0"/>
        <w:rPr>
          <w:rFonts w:eastAsiaTheme="minorEastAsia"/>
        </w:rPr>
      </w:pPr>
      <w:r w:rsidRPr="006D0815">
        <w:rPr>
          <w:rFonts w:eastAsiaTheme="minorEastAsia" w:hint="eastAsia"/>
          <w:b/>
          <w:bCs/>
        </w:rPr>
        <w:t xml:space="preserve"> Figure S1</w:t>
      </w:r>
      <w:r>
        <w:rPr>
          <w:rFonts w:eastAsiaTheme="minorEastAsia" w:hint="eastAsia"/>
        </w:rPr>
        <w:t>.</w:t>
      </w:r>
      <w:r w:rsidR="007724F4">
        <w:rPr>
          <w:rFonts w:eastAsiaTheme="minorEastAsia" w:hint="eastAsia"/>
        </w:rPr>
        <w:t xml:space="preserve"> Full XPS survey of FeSe</w:t>
      </w:r>
      <w:r w:rsidR="007724F4" w:rsidRPr="007724F4">
        <w:rPr>
          <w:rFonts w:eastAsiaTheme="minorEastAsia" w:hint="eastAsia"/>
          <w:vertAlign w:val="subscript"/>
        </w:rPr>
        <w:t>2</w:t>
      </w:r>
      <w:r w:rsidR="007724F4">
        <w:rPr>
          <w:rFonts w:eastAsiaTheme="minorEastAsia" w:hint="eastAsia"/>
        </w:rPr>
        <w:t>/rGO</w:t>
      </w:r>
      <w:r w:rsidR="00D04A05">
        <w:rPr>
          <w:rFonts w:eastAsiaTheme="minorEastAsia" w:hint="eastAsia"/>
        </w:rPr>
        <w:t>.</w:t>
      </w:r>
    </w:p>
    <w:p w14:paraId="55C12E6F" w14:textId="77777777" w:rsidR="00672B92" w:rsidRDefault="00672B92" w:rsidP="009348D4">
      <w:pPr>
        <w:widowControl/>
        <w:spacing w:afterLines="50" w:after="156" w:line="360" w:lineRule="auto"/>
        <w:jc w:val="left"/>
        <w:rPr>
          <w:rFonts w:cs="Times New Roman"/>
          <w:sz w:val="18"/>
        </w:rPr>
      </w:pPr>
      <w:r>
        <w:br w:type="page"/>
      </w:r>
    </w:p>
    <w:p w14:paraId="4D14D055" w14:textId="77777777" w:rsidR="007724F4" w:rsidRPr="00984B97" w:rsidRDefault="007724F4" w:rsidP="009348D4">
      <w:pPr>
        <w:pStyle w:val="af2"/>
        <w:spacing w:afterLines="50" w:after="156" w:line="360" w:lineRule="auto"/>
        <w:ind w:left="0"/>
        <w:rPr>
          <w:rFonts w:eastAsiaTheme="minorEastAsia"/>
        </w:rPr>
      </w:pPr>
    </w:p>
    <w:p w14:paraId="593F3BA4" w14:textId="77777777" w:rsidR="00D04A05" w:rsidRDefault="004438EF" w:rsidP="009348D4">
      <w:pPr>
        <w:spacing w:afterLines="50" w:after="156" w:line="360" w:lineRule="auto"/>
        <w:jc w:val="center"/>
      </w:pPr>
      <w:r>
        <w:rPr>
          <w:rFonts w:cs="Times New Roman"/>
          <w:noProof/>
        </w:rPr>
        <w:drawing>
          <wp:inline distT="0" distB="0" distL="0" distR="0" wp14:anchorId="71340118" wp14:editId="453ECF7D">
            <wp:extent cx="4680000" cy="2074191"/>
            <wp:effectExtent l="0" t="0" r="6350" b="2540"/>
            <wp:docPr id="1793382394" name="图片 2" descr="直方图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382394" name="图片 2" descr="直方图&#10;&#10;中度可信度描述已自动生成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074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4A05" w:rsidRPr="00D04A05">
        <w:rPr>
          <w:rFonts w:hint="eastAsia"/>
        </w:rPr>
        <w:t xml:space="preserve"> </w:t>
      </w:r>
    </w:p>
    <w:p w14:paraId="5AD7BDE3" w14:textId="3D2BAAF1" w:rsidR="00672B92" w:rsidRDefault="00D04A05" w:rsidP="009348D4">
      <w:pPr>
        <w:spacing w:afterLines="50" w:after="156" w:line="360" w:lineRule="auto"/>
        <w:jc w:val="center"/>
        <w:rPr>
          <w:rFonts w:cs="Times New Roman"/>
        </w:rPr>
      </w:pPr>
      <w:r w:rsidRPr="006D0815">
        <w:rPr>
          <w:rStyle w:val="af3"/>
          <w:rFonts w:eastAsiaTheme="minorEastAsia" w:hint="eastAsia"/>
          <w:b/>
          <w:bCs/>
        </w:rPr>
        <w:t>Figure S2</w:t>
      </w:r>
      <w:r w:rsidRPr="00732852">
        <w:rPr>
          <w:rStyle w:val="af3"/>
          <w:rFonts w:eastAsiaTheme="minorEastAsia" w:hint="eastAsia"/>
        </w:rPr>
        <w:t>. (a) N</w:t>
      </w:r>
      <w:r w:rsidRPr="00665B96">
        <w:rPr>
          <w:rStyle w:val="af3"/>
          <w:rFonts w:eastAsiaTheme="minorEastAsia" w:hint="eastAsia"/>
          <w:vertAlign w:val="subscript"/>
        </w:rPr>
        <w:t>2</w:t>
      </w:r>
      <w:r w:rsidRPr="00732852">
        <w:rPr>
          <w:rStyle w:val="af3"/>
          <w:rFonts w:eastAsiaTheme="minorEastAsia" w:hint="eastAsia"/>
        </w:rPr>
        <w:t xml:space="preserve"> adsorption and desorption isotherms, and (b) pore size distribution of FeSe</w:t>
      </w:r>
      <w:r w:rsidRPr="00665B96">
        <w:rPr>
          <w:rStyle w:val="af3"/>
          <w:rFonts w:eastAsiaTheme="minorEastAsia" w:hint="eastAsia"/>
          <w:vertAlign w:val="subscript"/>
        </w:rPr>
        <w:t>2</w:t>
      </w:r>
      <w:r w:rsidRPr="00732852">
        <w:rPr>
          <w:rStyle w:val="af3"/>
          <w:rFonts w:eastAsiaTheme="minorEastAsia" w:hint="eastAsia"/>
        </w:rPr>
        <w:t xml:space="preserve">/rGO </w:t>
      </w:r>
      <w:r>
        <w:rPr>
          <w:rFonts w:cs="Times New Roman" w:hint="eastAsia"/>
        </w:rPr>
        <w:t>and FeSe</w:t>
      </w:r>
      <w:r w:rsidRPr="00D04A05">
        <w:rPr>
          <w:rFonts w:cs="Times New Roman" w:hint="eastAsia"/>
          <w:vertAlign w:val="subscript"/>
        </w:rPr>
        <w:t>2</w:t>
      </w:r>
      <w:r w:rsidRPr="00D04A05">
        <w:rPr>
          <w:rFonts w:cs="Times New Roman" w:hint="eastAsia"/>
        </w:rPr>
        <w:t>.</w:t>
      </w:r>
    </w:p>
    <w:p w14:paraId="4F49B81E" w14:textId="77777777" w:rsidR="00672B92" w:rsidRDefault="00672B92" w:rsidP="009348D4">
      <w:pPr>
        <w:widowControl/>
        <w:spacing w:afterLines="50" w:after="156" w:line="360" w:lineRule="auto"/>
        <w:jc w:val="left"/>
        <w:rPr>
          <w:rFonts w:cs="Times New Roman"/>
        </w:rPr>
      </w:pPr>
      <w:r>
        <w:rPr>
          <w:rFonts w:cs="Times New Roman"/>
        </w:rPr>
        <w:br w:type="page"/>
      </w:r>
    </w:p>
    <w:p w14:paraId="1AEE25C5" w14:textId="77777777" w:rsidR="00515E5C" w:rsidRDefault="00515E5C" w:rsidP="009348D4">
      <w:pPr>
        <w:spacing w:afterLines="50" w:after="156" w:line="360" w:lineRule="auto"/>
        <w:jc w:val="center"/>
        <w:rPr>
          <w:rFonts w:cs="Times New Roman"/>
        </w:rPr>
      </w:pPr>
    </w:p>
    <w:p w14:paraId="69D67351" w14:textId="3694DDDC" w:rsidR="004438EF" w:rsidRDefault="00B47B25" w:rsidP="009348D4">
      <w:pPr>
        <w:spacing w:afterLines="50" w:after="156" w:line="360" w:lineRule="auto"/>
        <w:jc w:val="center"/>
        <w:rPr>
          <w:rFonts w:cs="Times New Roman"/>
        </w:rPr>
      </w:pPr>
      <w:r>
        <w:rPr>
          <w:rFonts w:cs="Times New Roman" w:hint="eastAsia"/>
          <w:noProof/>
        </w:rPr>
        <w:drawing>
          <wp:inline distT="0" distB="0" distL="0" distR="0" wp14:anchorId="303848E1" wp14:editId="4E629256">
            <wp:extent cx="5398770" cy="2165350"/>
            <wp:effectExtent l="0" t="0" r="0" b="6350"/>
            <wp:docPr id="4058723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16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C43BC" w14:textId="40CEA71B" w:rsidR="00672B92" w:rsidRDefault="00D04A05" w:rsidP="009348D4">
      <w:pPr>
        <w:pStyle w:val="af2"/>
        <w:spacing w:afterLines="50" w:after="156" w:line="360" w:lineRule="auto"/>
        <w:rPr>
          <w:rFonts w:eastAsiaTheme="minorEastAsia"/>
        </w:rPr>
      </w:pPr>
      <w:r w:rsidRPr="006D0815">
        <w:rPr>
          <w:rFonts w:eastAsiaTheme="minorEastAsia" w:hint="eastAsia"/>
          <w:b/>
          <w:bCs/>
        </w:rPr>
        <w:t>Figure S</w:t>
      </w:r>
      <w:r w:rsidRPr="006D0815">
        <w:rPr>
          <w:rFonts w:hint="eastAsia"/>
          <w:b/>
          <w:bCs/>
        </w:rPr>
        <w:t>3</w:t>
      </w:r>
      <w:r w:rsidRPr="00D04A05">
        <w:rPr>
          <w:rFonts w:eastAsiaTheme="minorEastAsia" w:hint="eastAsia"/>
        </w:rPr>
        <w:t xml:space="preserve">. </w:t>
      </w:r>
      <w:r>
        <w:rPr>
          <w:rFonts w:hint="eastAsia"/>
        </w:rPr>
        <w:t xml:space="preserve">(a) </w:t>
      </w:r>
      <w:r w:rsidRPr="00D04A05">
        <w:rPr>
          <w:rFonts w:hint="eastAsia"/>
        </w:rPr>
        <w:t>EIS curves of FeSe</w:t>
      </w:r>
      <w:r w:rsidRPr="00D04A05">
        <w:rPr>
          <w:rFonts w:hint="eastAsia"/>
          <w:vertAlign w:val="subscript"/>
        </w:rPr>
        <w:t>2</w:t>
      </w:r>
      <w:r w:rsidRPr="00D04A05">
        <w:rPr>
          <w:rFonts w:hint="eastAsia"/>
        </w:rPr>
        <w:t xml:space="preserve"> in ether</w:t>
      </w:r>
      <w:r>
        <w:rPr>
          <w:rFonts w:hint="eastAsia"/>
        </w:rPr>
        <w:t>-based electrolyte</w:t>
      </w:r>
      <w:r w:rsidRPr="00D04A05">
        <w:rPr>
          <w:rFonts w:hint="eastAsia"/>
        </w:rPr>
        <w:t xml:space="preserve"> at different temperatures, and (</w:t>
      </w:r>
      <w:r>
        <w:rPr>
          <w:rFonts w:hint="eastAsia"/>
        </w:rPr>
        <w:t>b</w:t>
      </w:r>
      <w:r w:rsidRPr="00D04A05">
        <w:rPr>
          <w:rFonts w:hint="eastAsia"/>
        </w:rPr>
        <w:t>) EIS curves of FeSe</w:t>
      </w:r>
      <w:r w:rsidRPr="00D04A05">
        <w:rPr>
          <w:rFonts w:hint="eastAsia"/>
          <w:vertAlign w:val="subscript"/>
        </w:rPr>
        <w:t>2</w:t>
      </w:r>
      <w:r>
        <w:rPr>
          <w:rFonts w:hint="eastAsia"/>
        </w:rPr>
        <w:t>/rGO</w:t>
      </w:r>
      <w:r w:rsidRPr="00D04A05">
        <w:rPr>
          <w:rFonts w:hint="eastAsia"/>
        </w:rPr>
        <w:t xml:space="preserve"> in </w:t>
      </w:r>
      <w:r>
        <w:rPr>
          <w:rFonts w:hint="eastAsia"/>
        </w:rPr>
        <w:t>ester-based electrolyte</w:t>
      </w:r>
      <w:r w:rsidRPr="00D04A05">
        <w:rPr>
          <w:rFonts w:hint="eastAsia"/>
        </w:rPr>
        <w:t xml:space="preserve"> at different temperatures</w:t>
      </w:r>
      <w:r w:rsidRPr="00D04A05">
        <w:rPr>
          <w:rFonts w:eastAsiaTheme="minorEastAsia" w:hint="eastAsia"/>
        </w:rPr>
        <w:t>.</w:t>
      </w:r>
    </w:p>
    <w:p w14:paraId="52ED9824" w14:textId="77777777" w:rsidR="00672B92" w:rsidRDefault="00672B92" w:rsidP="009348D4">
      <w:pPr>
        <w:widowControl/>
        <w:spacing w:afterLines="50" w:after="156" w:line="360" w:lineRule="auto"/>
        <w:jc w:val="left"/>
        <w:rPr>
          <w:rFonts w:cs="Times New Roman"/>
          <w:sz w:val="18"/>
        </w:rPr>
      </w:pPr>
      <w:r>
        <w:br w:type="page"/>
      </w:r>
    </w:p>
    <w:p w14:paraId="52CEB096" w14:textId="77777777" w:rsidR="00D04A05" w:rsidRPr="00D04A05" w:rsidRDefault="00D04A05" w:rsidP="009348D4">
      <w:pPr>
        <w:spacing w:afterLines="50" w:after="156" w:line="360" w:lineRule="auto"/>
        <w:rPr>
          <w:rFonts w:cs="Times New Roman"/>
        </w:rPr>
      </w:pPr>
    </w:p>
    <w:p w14:paraId="2C1519ED" w14:textId="4BC45600" w:rsidR="004438EF" w:rsidRDefault="00B47B25" w:rsidP="009348D4">
      <w:pPr>
        <w:spacing w:afterLines="50" w:after="156" w:line="360" w:lineRule="auto"/>
        <w:jc w:val="center"/>
        <w:rPr>
          <w:rFonts w:cs="Times New Roman"/>
        </w:rPr>
      </w:pPr>
      <w:r>
        <w:rPr>
          <w:rFonts w:cs="Times New Roman" w:hint="eastAsia"/>
          <w:noProof/>
        </w:rPr>
        <w:drawing>
          <wp:inline distT="0" distB="0" distL="0" distR="0" wp14:anchorId="34A8B841" wp14:editId="1ADA8245">
            <wp:extent cx="5398770" cy="2523490"/>
            <wp:effectExtent l="0" t="0" r="0" b="0"/>
            <wp:docPr id="85177159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52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1F305" w14:textId="0498A260" w:rsidR="004437C7" w:rsidRDefault="004437C7" w:rsidP="009348D4">
      <w:pPr>
        <w:pStyle w:val="af2"/>
        <w:spacing w:afterLines="50" w:after="156" w:line="360" w:lineRule="auto"/>
        <w:rPr>
          <w:rFonts w:eastAsiaTheme="minorEastAsia"/>
        </w:rPr>
      </w:pPr>
      <w:r w:rsidRPr="006D0815">
        <w:rPr>
          <w:rFonts w:eastAsiaTheme="minorEastAsia" w:hint="eastAsia"/>
          <w:b/>
          <w:bCs/>
        </w:rPr>
        <w:t>Figure S</w:t>
      </w:r>
      <w:r w:rsidRPr="006D0815">
        <w:rPr>
          <w:rFonts w:hint="eastAsia"/>
          <w:b/>
          <w:bCs/>
        </w:rPr>
        <w:t>4</w:t>
      </w:r>
      <w:r w:rsidRPr="00D04A05">
        <w:rPr>
          <w:rFonts w:eastAsiaTheme="minorEastAsia" w:hint="eastAsia"/>
        </w:rPr>
        <w:t xml:space="preserve">. </w:t>
      </w:r>
      <w:r>
        <w:rPr>
          <w:rFonts w:hint="eastAsia"/>
        </w:rPr>
        <w:t xml:space="preserve">(a) </w:t>
      </w:r>
      <w:r w:rsidRPr="004437C7">
        <w:rPr>
          <w:rFonts w:hint="eastAsia"/>
        </w:rPr>
        <w:t>explanation</w:t>
      </w:r>
      <w:r>
        <w:rPr>
          <w:rFonts w:hint="eastAsia"/>
        </w:rPr>
        <w:t xml:space="preserve"> </w:t>
      </w:r>
      <w:r w:rsidRPr="004437C7">
        <w:rPr>
          <w:rFonts w:hint="eastAsia"/>
        </w:rPr>
        <w:t>of</w:t>
      </w:r>
      <w:r>
        <w:rPr>
          <w:rFonts w:hint="eastAsia"/>
        </w:rPr>
        <w:t xml:space="preserve"> </w:t>
      </w:r>
      <w:r w:rsidRPr="004437C7">
        <w:rPr>
          <w:rFonts w:hint="eastAsia"/>
        </w:rPr>
        <w:t xml:space="preserve">GITT, </w:t>
      </w:r>
      <w:r>
        <w:rPr>
          <w:rFonts w:hint="eastAsia"/>
        </w:rPr>
        <w:t xml:space="preserve">(b) </w:t>
      </w:r>
      <w:r w:rsidRPr="004437C7">
        <w:rPr>
          <w:rFonts w:hint="eastAsia"/>
        </w:rPr>
        <w:t>the</w:t>
      </w:r>
      <w:r>
        <w:rPr>
          <w:rFonts w:hint="eastAsia"/>
        </w:rPr>
        <w:t xml:space="preserve"> </w:t>
      </w:r>
      <w:r w:rsidRPr="004437C7">
        <w:rPr>
          <w:rFonts w:hint="eastAsia"/>
        </w:rPr>
        <w:t>calculated</w:t>
      </w:r>
      <w:r>
        <w:rPr>
          <w:rFonts w:hint="eastAsia"/>
        </w:rPr>
        <w:t xml:space="preserve"> </w:t>
      </w:r>
      <w:r w:rsidRPr="004437C7">
        <w:rPr>
          <w:rFonts w:hint="eastAsia"/>
        </w:rPr>
        <w:t>Na</w:t>
      </w:r>
      <w:r w:rsidRPr="00732852">
        <w:rPr>
          <w:rFonts w:hint="eastAsia"/>
          <w:vertAlign w:val="superscript"/>
        </w:rPr>
        <w:t>+</w:t>
      </w:r>
      <w:r>
        <w:rPr>
          <w:rFonts w:hint="eastAsia"/>
        </w:rPr>
        <w:t xml:space="preserve"> </w:t>
      </w:r>
      <w:r w:rsidRPr="004437C7">
        <w:rPr>
          <w:rFonts w:hint="eastAsia"/>
        </w:rPr>
        <w:t>diffusion</w:t>
      </w:r>
      <w:r>
        <w:rPr>
          <w:rFonts w:hint="eastAsia"/>
        </w:rPr>
        <w:t xml:space="preserve"> </w:t>
      </w:r>
      <w:r w:rsidRPr="004437C7">
        <w:rPr>
          <w:rFonts w:hint="eastAsia"/>
        </w:rPr>
        <w:t>coefficient</w:t>
      </w:r>
      <w:r>
        <w:rPr>
          <w:rFonts w:hint="eastAsia"/>
        </w:rPr>
        <w:t xml:space="preserve"> </w:t>
      </w:r>
      <w:r w:rsidRPr="004437C7">
        <w:rPr>
          <w:rFonts w:hint="eastAsia"/>
        </w:rPr>
        <w:t>of FeSe</w:t>
      </w:r>
      <w:r w:rsidRPr="00665B96">
        <w:rPr>
          <w:rFonts w:hint="eastAsia"/>
          <w:vertAlign w:val="subscript"/>
        </w:rPr>
        <w:t>2</w:t>
      </w:r>
      <w:r w:rsidRPr="004437C7">
        <w:rPr>
          <w:rFonts w:hint="eastAsia"/>
        </w:rPr>
        <w:t>/rGO and FeSe</w:t>
      </w:r>
      <w:r w:rsidRPr="00665B96">
        <w:rPr>
          <w:rFonts w:hint="eastAsia"/>
          <w:vertAlign w:val="subscript"/>
        </w:rPr>
        <w:t>2</w:t>
      </w:r>
      <w:r w:rsidRPr="004437C7">
        <w:rPr>
          <w:rFonts w:hint="eastAsia"/>
        </w:rPr>
        <w:t xml:space="preserve"> with different electrolytes during</w:t>
      </w:r>
      <w:r>
        <w:rPr>
          <w:rFonts w:hint="eastAsia"/>
        </w:rPr>
        <w:t xml:space="preserve"> charge process.</w:t>
      </w:r>
    </w:p>
    <w:p w14:paraId="648BF661" w14:textId="25201540" w:rsidR="00787874" w:rsidRPr="00787874" w:rsidRDefault="00787874" w:rsidP="009348D4">
      <w:pPr>
        <w:spacing w:afterLines="50" w:after="156" w:line="360" w:lineRule="auto"/>
        <w:jc w:val="right"/>
      </w:pPr>
      <m:oMath>
        <m:r>
          <w:rPr>
            <w:rFonts w:ascii="Cambria Math" w:hAnsi="Cambria Math" w:cs="Times New Roman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Na</m:t>
                </m:r>
              </m:e>
              <m:sup>
                <m:r>
                  <w:rPr>
                    <w:rFonts w:ascii="Cambria Math" w:hAnsi="Cambria Math" w:cs="Times New Roman"/>
                  </w:rPr>
                  <m:t>+</m:t>
                </m:r>
              </m:sup>
            </m:sSup>
          </m:sub>
        </m:sSub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4</m:t>
            </m:r>
          </m:num>
          <m:den>
            <m:r>
              <w:rPr>
                <w:rFonts w:ascii="Cambria Math" w:hAnsi="Cambria Math" w:cs="Times New Roman"/>
              </w:rPr>
              <m:t>πτ</m:t>
            </m:r>
          </m:den>
        </m:f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m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m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 w:cs="Times New Roman"/>
                      </w:rPr>
                      <m:t>S</m:t>
                    </m:r>
                  </m:den>
                </m:f>
              </m:e>
            </m:d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∆E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∆E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den>
                </m:f>
              </m:e>
            </m:d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</m:oMath>
      <w:r w:rsidR="00716416">
        <w:rPr>
          <w:rFonts w:hint="eastAsia"/>
        </w:rPr>
        <w:t xml:space="preserve">                         (S1)</w:t>
      </w:r>
    </w:p>
    <w:p w14:paraId="14D10200" w14:textId="42CA1221" w:rsidR="00672B92" w:rsidRDefault="00787874" w:rsidP="009348D4">
      <w:pPr>
        <w:spacing w:afterLines="50" w:after="156" w:line="360" w:lineRule="auto"/>
        <w:rPr>
          <w:rFonts w:cs="Times New Roman"/>
        </w:rPr>
      </w:pPr>
      <w:r w:rsidRPr="00787874">
        <w:rPr>
          <w:rFonts w:cs="Times New Roman"/>
        </w:rPr>
        <w:t>τ</w:t>
      </w:r>
      <w:r>
        <w:rPr>
          <w:rFonts w:cs="Times New Roman" w:hint="eastAsia"/>
        </w:rPr>
        <w:t xml:space="preserve"> </w:t>
      </w:r>
      <w:r w:rsidRPr="00787874">
        <w:rPr>
          <w:rFonts w:cs="Times New Roman"/>
        </w:rPr>
        <w:t>represents the</w:t>
      </w:r>
      <w:r>
        <w:rPr>
          <w:rFonts w:cs="Times New Roman" w:hint="eastAsia"/>
        </w:rPr>
        <w:t xml:space="preserve"> </w:t>
      </w:r>
      <w:r w:rsidRPr="00787874">
        <w:rPr>
          <w:rFonts w:cs="Times New Roman"/>
        </w:rPr>
        <w:t>relaxation</w:t>
      </w:r>
      <w:r>
        <w:rPr>
          <w:rFonts w:cs="Times New Roman" w:hint="eastAsia"/>
        </w:rPr>
        <w:t xml:space="preserve"> </w:t>
      </w:r>
      <w:r w:rsidRPr="00787874">
        <w:rPr>
          <w:rFonts w:cs="Times New Roman"/>
        </w:rPr>
        <w:t xml:space="preserve">time(s),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w:rPr>
                <w:rFonts w:ascii="Cambria Math" w:hAnsi="Cambria Math" w:cs="Times New Roman"/>
              </w:rPr>
              <m:t>m</m:t>
            </m:r>
          </m:sub>
        </m:sSub>
      </m:oMath>
      <w:r w:rsidRPr="00787874">
        <w:rPr>
          <w:rFonts w:cs="Times New Roman"/>
        </w:rPr>
        <w:t>(mol)</w:t>
      </w:r>
      <w:r>
        <w:rPr>
          <w:rFonts w:cs="Times New Roman" w:hint="eastAsia"/>
        </w:rPr>
        <w:t xml:space="preserve"> </w:t>
      </w:r>
      <w:r w:rsidRPr="00787874">
        <w:rPr>
          <w:rFonts w:cs="Times New Roman"/>
        </w:rPr>
        <w:t>and</w:t>
      </w:r>
      <w:r>
        <w:rPr>
          <w:rFonts w:cs="Times New Roman" w:hint="eastAsia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m</m:t>
            </m:r>
          </m:sub>
        </m:sSub>
      </m:oMath>
      <w:r w:rsidRPr="00787874">
        <w:rPr>
          <w:rFonts w:cs="Times New Roman"/>
        </w:rPr>
        <w:t>(cm</w:t>
      </w:r>
      <w:r w:rsidRPr="00787874">
        <w:rPr>
          <w:rFonts w:cs="Times New Roman"/>
          <w:vertAlign w:val="superscript"/>
        </w:rPr>
        <w:t>3</w:t>
      </w:r>
      <w:r w:rsidRPr="00787874">
        <w:rPr>
          <w:rFonts w:cs="Times New Roman"/>
        </w:rPr>
        <w:t>/mol)</w:t>
      </w:r>
      <w:r>
        <w:rPr>
          <w:rFonts w:cs="Times New Roman" w:hint="eastAsia"/>
        </w:rPr>
        <w:t xml:space="preserve"> </w:t>
      </w:r>
      <w:r w:rsidRPr="00787874">
        <w:rPr>
          <w:rFonts w:cs="Times New Roman"/>
        </w:rPr>
        <w:t>stand</w:t>
      </w:r>
      <w:r>
        <w:rPr>
          <w:rFonts w:cs="Times New Roman" w:hint="eastAsia"/>
        </w:rPr>
        <w:t xml:space="preserve"> </w:t>
      </w:r>
      <w:r w:rsidRPr="00787874">
        <w:rPr>
          <w:rFonts w:cs="Times New Roman"/>
        </w:rPr>
        <w:t>for the</w:t>
      </w:r>
      <w:r>
        <w:rPr>
          <w:rFonts w:cs="Times New Roman" w:hint="eastAsia"/>
        </w:rPr>
        <w:t xml:space="preserve"> </w:t>
      </w:r>
      <w:r w:rsidRPr="00787874">
        <w:rPr>
          <w:rFonts w:cs="Times New Roman"/>
        </w:rPr>
        <w:t>molar</w:t>
      </w:r>
      <w:r>
        <w:rPr>
          <w:rFonts w:cs="Times New Roman" w:hint="eastAsia"/>
        </w:rPr>
        <w:t xml:space="preserve"> </w:t>
      </w:r>
      <w:r w:rsidRPr="00787874">
        <w:rPr>
          <w:rFonts w:cs="Times New Roman"/>
        </w:rPr>
        <w:t>number</w:t>
      </w:r>
      <w:r>
        <w:rPr>
          <w:rFonts w:cs="Times New Roman" w:hint="eastAsia"/>
        </w:rPr>
        <w:t xml:space="preserve"> </w:t>
      </w:r>
      <w:r w:rsidRPr="00787874">
        <w:rPr>
          <w:rFonts w:cs="Times New Roman"/>
        </w:rPr>
        <w:t>and</w:t>
      </w:r>
      <w:r>
        <w:rPr>
          <w:rFonts w:cs="Times New Roman" w:hint="eastAsia"/>
        </w:rPr>
        <w:t xml:space="preserve"> </w:t>
      </w:r>
      <w:r w:rsidRPr="00787874">
        <w:rPr>
          <w:rFonts w:cs="Times New Roman"/>
        </w:rPr>
        <w:t>molar</w:t>
      </w:r>
      <w:r>
        <w:rPr>
          <w:rFonts w:cs="Times New Roman" w:hint="eastAsia"/>
        </w:rPr>
        <w:t xml:space="preserve"> </w:t>
      </w:r>
      <w:r w:rsidRPr="00787874">
        <w:rPr>
          <w:rFonts w:cs="Times New Roman"/>
        </w:rPr>
        <w:t>volume</w:t>
      </w:r>
      <w:r>
        <w:rPr>
          <w:rFonts w:cs="Times New Roman" w:hint="eastAsia"/>
        </w:rPr>
        <w:t xml:space="preserve"> </w:t>
      </w:r>
      <w:r w:rsidRPr="00787874">
        <w:rPr>
          <w:rFonts w:cs="Times New Roman"/>
        </w:rPr>
        <w:t>of</w:t>
      </w:r>
      <w:r>
        <w:rPr>
          <w:rFonts w:cs="Times New Roman" w:hint="eastAsia"/>
        </w:rPr>
        <w:t xml:space="preserve"> </w:t>
      </w:r>
      <w:r w:rsidRPr="00787874">
        <w:rPr>
          <w:rFonts w:cs="Times New Roman"/>
        </w:rPr>
        <w:t>active</w:t>
      </w:r>
      <w:r>
        <w:rPr>
          <w:rFonts w:cs="Times New Roman" w:hint="eastAsia"/>
        </w:rPr>
        <w:t xml:space="preserve"> </w:t>
      </w:r>
      <w:r w:rsidRPr="00787874">
        <w:rPr>
          <w:rFonts w:cs="Times New Roman"/>
        </w:rPr>
        <w:t>materials,</w:t>
      </w:r>
      <w:r>
        <w:rPr>
          <w:rFonts w:cs="Times New Roman" w:hint="eastAsia"/>
        </w:rPr>
        <w:t xml:space="preserve"> </w:t>
      </w:r>
      <w:r w:rsidRPr="00787874">
        <w:rPr>
          <w:rFonts w:cs="Times New Roman"/>
        </w:rPr>
        <w:t>respectively,</w:t>
      </w:r>
      <w:r>
        <w:rPr>
          <w:rFonts w:cs="Times New Roman" w:hint="eastAsia"/>
        </w:rPr>
        <w:t xml:space="preserve"> </w:t>
      </w:r>
      <w:r w:rsidRPr="00787874">
        <w:rPr>
          <w:rFonts w:cs="Times New Roman"/>
        </w:rPr>
        <w:t>and</w:t>
      </w:r>
      <w:r>
        <w:rPr>
          <w:rFonts w:cs="Times New Roman" w:hint="eastAsia"/>
        </w:rPr>
        <w:t xml:space="preserve"> </w:t>
      </w:r>
      <w:r w:rsidRPr="00787874">
        <w:rPr>
          <w:rFonts w:cs="Times New Roman"/>
        </w:rPr>
        <w:t>S</w:t>
      </w:r>
      <w:r>
        <w:rPr>
          <w:rFonts w:cs="Times New Roman" w:hint="eastAsia"/>
        </w:rPr>
        <w:t xml:space="preserve"> </w:t>
      </w:r>
      <w:r w:rsidRPr="00787874">
        <w:rPr>
          <w:rFonts w:cs="Times New Roman"/>
        </w:rPr>
        <w:t>is</w:t>
      </w:r>
      <w:r>
        <w:rPr>
          <w:rFonts w:cs="Times New Roman" w:hint="eastAsia"/>
        </w:rPr>
        <w:t xml:space="preserve"> </w:t>
      </w:r>
      <w:r w:rsidRPr="00787874">
        <w:rPr>
          <w:rFonts w:cs="Times New Roman"/>
        </w:rPr>
        <w:t>the</w:t>
      </w:r>
      <w:r>
        <w:rPr>
          <w:rFonts w:cs="Times New Roman" w:hint="eastAsia"/>
        </w:rPr>
        <w:t xml:space="preserve"> </w:t>
      </w:r>
      <w:r w:rsidRPr="00787874">
        <w:rPr>
          <w:rFonts w:cs="Times New Roman"/>
        </w:rPr>
        <w:t>electrode</w:t>
      </w:r>
      <w:r>
        <w:rPr>
          <w:rFonts w:cs="Times New Roman" w:hint="eastAsia"/>
        </w:rPr>
        <w:t xml:space="preserve"> </w:t>
      </w:r>
      <w:r w:rsidRPr="00787874">
        <w:rPr>
          <w:rFonts w:cs="Times New Roman"/>
        </w:rPr>
        <w:t>area</w:t>
      </w:r>
      <w:r>
        <w:rPr>
          <w:rFonts w:cs="Times New Roman" w:hint="eastAsia"/>
        </w:rPr>
        <w:t xml:space="preserve">.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∆E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</m:oMath>
      <w:r>
        <w:rPr>
          <w:rFonts w:cs="Times New Roman" w:hint="eastAsia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∆E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  <w:r>
        <w:rPr>
          <w:rFonts w:cs="Times New Roman" w:hint="eastAsia"/>
        </w:rPr>
        <w:t xml:space="preserve"> are shown in Figure S4a, representing the voltage change after the relax time and after the pulse time.</w:t>
      </w:r>
    </w:p>
    <w:p w14:paraId="5D265D18" w14:textId="77777777" w:rsidR="00672B92" w:rsidRDefault="00672B92" w:rsidP="009348D4">
      <w:pPr>
        <w:widowControl/>
        <w:spacing w:afterLines="50" w:after="156" w:line="360" w:lineRule="auto"/>
        <w:jc w:val="left"/>
        <w:rPr>
          <w:rFonts w:cs="Times New Roman"/>
        </w:rPr>
      </w:pPr>
      <w:r>
        <w:rPr>
          <w:rFonts w:cs="Times New Roman"/>
        </w:rPr>
        <w:br w:type="page"/>
      </w:r>
    </w:p>
    <w:p w14:paraId="2478A120" w14:textId="77777777" w:rsidR="00787874" w:rsidRDefault="00787874" w:rsidP="009348D4">
      <w:pPr>
        <w:spacing w:afterLines="50" w:after="156" w:line="360" w:lineRule="auto"/>
        <w:rPr>
          <w:rFonts w:cs="Times New Roman"/>
        </w:rPr>
      </w:pPr>
    </w:p>
    <w:p w14:paraId="3FCB6FE6" w14:textId="1AA920BC" w:rsidR="000D0EEA" w:rsidRDefault="000D0EEA" w:rsidP="009348D4">
      <w:pPr>
        <w:spacing w:afterLines="50" w:after="156" w:line="360" w:lineRule="auto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 wp14:anchorId="655998CC" wp14:editId="35342120">
            <wp:extent cx="5133340" cy="2070100"/>
            <wp:effectExtent l="0" t="0" r="0" b="6350"/>
            <wp:docPr id="616065510" name="图片 1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065510" name="图片 1" descr="图表&#10;&#10;AI 生成的内容可能不正确。"/>
                    <pic:cNvPicPr/>
                  </pic:nvPicPr>
                  <pic:blipFill rotWithShape="1">
                    <a:blip r:embed="rId12"/>
                    <a:srcRect l="4939" t="6861" b="13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340" cy="207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D25D9C" w14:textId="08A0EC6A" w:rsidR="00672B92" w:rsidRPr="00455D38" w:rsidRDefault="000D0EEA" w:rsidP="00455D38">
      <w:pPr>
        <w:spacing w:afterLines="50" w:after="156" w:line="360" w:lineRule="auto"/>
        <w:jc w:val="center"/>
        <w:rPr>
          <w:rFonts w:cs="Times New Roman"/>
          <w:sz w:val="18"/>
          <w:szCs w:val="20"/>
        </w:rPr>
      </w:pPr>
      <w:r w:rsidRPr="00455D38">
        <w:rPr>
          <w:rFonts w:cs="Times New Roman" w:hint="eastAsia"/>
          <w:b/>
          <w:bCs/>
          <w:sz w:val="18"/>
          <w:szCs w:val="20"/>
        </w:rPr>
        <w:t>Figure S5</w:t>
      </w:r>
      <w:r w:rsidRPr="00455D38">
        <w:rPr>
          <w:rFonts w:cs="Times New Roman" w:hint="eastAsia"/>
          <w:sz w:val="18"/>
          <w:szCs w:val="20"/>
        </w:rPr>
        <w:t>. (a) in-situ EIS curves and (e) corresponding DRT distribution maps of FeSe</w:t>
      </w:r>
      <w:r w:rsidRPr="00455D38">
        <w:rPr>
          <w:rFonts w:cs="Times New Roman" w:hint="eastAsia"/>
          <w:sz w:val="18"/>
          <w:szCs w:val="20"/>
          <w:vertAlign w:val="subscript"/>
        </w:rPr>
        <w:t>2</w:t>
      </w:r>
      <w:r w:rsidRPr="00455D38">
        <w:rPr>
          <w:rFonts w:cs="Times New Roman" w:hint="eastAsia"/>
          <w:sz w:val="18"/>
          <w:szCs w:val="20"/>
        </w:rPr>
        <w:t>/rGO in ester-based electrolyte</w:t>
      </w:r>
    </w:p>
    <w:p w14:paraId="209A4792" w14:textId="77777777" w:rsidR="00672B92" w:rsidRDefault="00672B92" w:rsidP="009348D4">
      <w:pPr>
        <w:widowControl/>
        <w:spacing w:afterLines="50" w:after="156" w:line="360" w:lineRule="auto"/>
        <w:jc w:val="left"/>
        <w:rPr>
          <w:rFonts w:cs="Times New Roman"/>
        </w:rPr>
      </w:pPr>
      <w:r>
        <w:rPr>
          <w:rFonts w:cs="Times New Roman"/>
        </w:rPr>
        <w:br w:type="page"/>
      </w:r>
    </w:p>
    <w:p w14:paraId="3C2593B9" w14:textId="77777777" w:rsidR="000D0EEA" w:rsidRPr="000D0EEA" w:rsidRDefault="000D0EEA" w:rsidP="009348D4">
      <w:pPr>
        <w:spacing w:afterLines="50" w:after="156" w:line="360" w:lineRule="auto"/>
        <w:rPr>
          <w:rFonts w:cs="Times New Roman"/>
        </w:rPr>
      </w:pPr>
    </w:p>
    <w:p w14:paraId="7A8FC051" w14:textId="6338C4C6" w:rsidR="00C03B8A" w:rsidRDefault="00F80541" w:rsidP="009348D4">
      <w:pPr>
        <w:spacing w:afterLines="50" w:after="156" w:line="360" w:lineRule="auto"/>
        <w:jc w:val="center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 wp14:anchorId="13E1DB6A" wp14:editId="4E05D53F">
            <wp:extent cx="5400040" cy="2152015"/>
            <wp:effectExtent l="0" t="0" r="0" b="635"/>
            <wp:docPr id="1286604457" name="图片 1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604457" name="图片 1" descr="图示&#10;&#10;AI 生成的内容可能不正确。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5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CEAAA" w14:textId="21822957" w:rsidR="00672B92" w:rsidRPr="00F90E1B" w:rsidRDefault="00732852" w:rsidP="009348D4">
      <w:pPr>
        <w:spacing w:afterLines="50" w:after="156" w:line="360" w:lineRule="auto"/>
        <w:jc w:val="center"/>
        <w:rPr>
          <w:rFonts w:cs="Times New Roman"/>
          <w:sz w:val="18"/>
          <w:szCs w:val="20"/>
        </w:rPr>
      </w:pPr>
      <w:r w:rsidRPr="00F90E1B">
        <w:rPr>
          <w:rFonts w:cs="Times New Roman" w:hint="eastAsia"/>
          <w:b/>
          <w:bCs/>
          <w:sz w:val="18"/>
          <w:szCs w:val="20"/>
        </w:rPr>
        <w:t>Figure S</w:t>
      </w:r>
      <w:r w:rsidR="003C5C54" w:rsidRPr="00F90E1B">
        <w:rPr>
          <w:rFonts w:cs="Times New Roman" w:hint="eastAsia"/>
          <w:b/>
          <w:bCs/>
          <w:sz w:val="18"/>
          <w:szCs w:val="20"/>
        </w:rPr>
        <w:t>6</w:t>
      </w:r>
      <w:r w:rsidRPr="00F90E1B">
        <w:rPr>
          <w:rFonts w:cs="Times New Roman" w:hint="eastAsia"/>
          <w:sz w:val="18"/>
          <w:szCs w:val="20"/>
        </w:rPr>
        <w:t xml:space="preserve">. (a) in-situ EIS curves and (e) </w:t>
      </w:r>
      <w:r w:rsidR="00F243BE" w:rsidRPr="00F90E1B">
        <w:rPr>
          <w:rFonts w:cs="Times New Roman" w:hint="eastAsia"/>
          <w:sz w:val="18"/>
          <w:szCs w:val="20"/>
        </w:rPr>
        <w:t>corresponding DRT distribution maps</w:t>
      </w:r>
      <w:r w:rsidRPr="00F90E1B">
        <w:rPr>
          <w:rFonts w:cs="Times New Roman" w:hint="eastAsia"/>
          <w:sz w:val="18"/>
          <w:szCs w:val="20"/>
        </w:rPr>
        <w:t xml:space="preserve"> of FeSe</w:t>
      </w:r>
      <w:r w:rsidRPr="00F90E1B">
        <w:rPr>
          <w:rFonts w:cs="Times New Roman" w:hint="eastAsia"/>
          <w:sz w:val="18"/>
          <w:szCs w:val="20"/>
          <w:vertAlign w:val="subscript"/>
        </w:rPr>
        <w:t>2</w:t>
      </w:r>
      <w:r w:rsidRPr="00F90E1B">
        <w:rPr>
          <w:rFonts w:cs="Times New Roman" w:hint="eastAsia"/>
          <w:sz w:val="18"/>
          <w:szCs w:val="20"/>
        </w:rPr>
        <w:t xml:space="preserve">/rGO </w:t>
      </w:r>
      <w:r w:rsidR="00F243BE" w:rsidRPr="00F90E1B">
        <w:rPr>
          <w:rFonts w:cs="Times New Roman" w:hint="eastAsia"/>
          <w:sz w:val="18"/>
          <w:szCs w:val="20"/>
        </w:rPr>
        <w:t xml:space="preserve">in ether-based electrolyte </w:t>
      </w:r>
      <w:r w:rsidR="003713E2" w:rsidRPr="00F90E1B">
        <w:rPr>
          <w:rFonts w:cs="Times New Roman" w:hint="eastAsia"/>
          <w:sz w:val="18"/>
          <w:szCs w:val="20"/>
        </w:rPr>
        <w:t>in</w:t>
      </w:r>
      <w:r w:rsidRPr="00F90E1B">
        <w:rPr>
          <w:rFonts w:cs="Times New Roman" w:hint="eastAsia"/>
          <w:sz w:val="18"/>
          <w:szCs w:val="20"/>
        </w:rPr>
        <w:t xml:space="preserve"> 100</w:t>
      </w:r>
      <w:r w:rsidR="003713E2" w:rsidRPr="00F90E1B">
        <w:rPr>
          <w:rFonts w:cs="Times New Roman" w:hint="eastAsia"/>
          <w:sz w:val="18"/>
          <w:szCs w:val="20"/>
          <w:vertAlign w:val="superscript"/>
        </w:rPr>
        <w:t>th</w:t>
      </w:r>
      <w:r w:rsidRPr="00F90E1B">
        <w:rPr>
          <w:rFonts w:cs="Times New Roman" w:hint="eastAsia"/>
          <w:sz w:val="18"/>
          <w:szCs w:val="20"/>
        </w:rPr>
        <w:t xml:space="preserve"> cycle.</w:t>
      </w:r>
    </w:p>
    <w:p w14:paraId="1978B125" w14:textId="77777777" w:rsidR="00672B92" w:rsidRDefault="00672B92" w:rsidP="009348D4">
      <w:pPr>
        <w:widowControl/>
        <w:spacing w:afterLines="50" w:after="156" w:line="360" w:lineRule="auto"/>
        <w:jc w:val="left"/>
        <w:rPr>
          <w:rFonts w:cs="Times New Roman"/>
        </w:rPr>
      </w:pPr>
      <w:r>
        <w:rPr>
          <w:rFonts w:cs="Times New Roman"/>
        </w:rPr>
        <w:br w:type="page"/>
      </w:r>
    </w:p>
    <w:p w14:paraId="144E78EF" w14:textId="77777777" w:rsidR="00732852" w:rsidRPr="00732852" w:rsidRDefault="00732852" w:rsidP="009348D4">
      <w:pPr>
        <w:spacing w:afterLines="50" w:after="156" w:line="360" w:lineRule="auto"/>
        <w:jc w:val="center"/>
        <w:rPr>
          <w:rFonts w:cs="Times New Roman"/>
        </w:rPr>
      </w:pPr>
    </w:p>
    <w:p w14:paraId="306767CB" w14:textId="3BD776BF" w:rsidR="004438EF" w:rsidRDefault="00676AF4" w:rsidP="009348D4">
      <w:pPr>
        <w:spacing w:afterLines="50" w:after="156" w:line="360" w:lineRule="auto"/>
        <w:jc w:val="center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 wp14:anchorId="53F34DA2" wp14:editId="6E019ED6">
            <wp:extent cx="3600000" cy="2980245"/>
            <wp:effectExtent l="0" t="0" r="635" b="0"/>
            <wp:docPr id="622310890" name="图片 4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310890" name="图片 4" descr="图示&#10;&#10;AI 生成的内容可能不正确。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98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2B393" w14:textId="3E62C6C4" w:rsidR="00672B92" w:rsidRDefault="00680480" w:rsidP="009348D4">
      <w:pPr>
        <w:pStyle w:val="af2"/>
        <w:spacing w:afterLines="50" w:after="156" w:line="360" w:lineRule="auto"/>
      </w:pPr>
      <w:bookmarkStart w:id="0" w:name="_Hlk185597382"/>
      <w:r w:rsidRPr="006D0815">
        <w:rPr>
          <w:rFonts w:eastAsiaTheme="minorEastAsia" w:hint="eastAsia"/>
          <w:b/>
          <w:bCs/>
        </w:rPr>
        <w:t>Figure S</w:t>
      </w:r>
      <w:r w:rsidR="003C5C54">
        <w:rPr>
          <w:rFonts w:eastAsiaTheme="minorEastAsia" w:hint="eastAsia"/>
          <w:b/>
          <w:bCs/>
        </w:rPr>
        <w:t>7</w:t>
      </w:r>
      <w:r w:rsidRPr="00680480">
        <w:rPr>
          <w:rFonts w:eastAsiaTheme="minorEastAsia" w:hint="eastAsia"/>
        </w:rPr>
        <w:t xml:space="preserve">. </w:t>
      </w:r>
      <w:r w:rsidRPr="00680480">
        <w:t xml:space="preserve">Detail capacitive contribution of </w:t>
      </w:r>
      <w:r w:rsidRPr="00732852">
        <w:rPr>
          <w:rFonts w:hint="eastAsia"/>
        </w:rPr>
        <w:t>FeSe</w:t>
      </w:r>
      <w:r w:rsidRPr="00732852">
        <w:rPr>
          <w:rFonts w:hint="eastAsia"/>
          <w:vertAlign w:val="subscript"/>
        </w:rPr>
        <w:t>2</w:t>
      </w:r>
      <w:r w:rsidRPr="00732852">
        <w:rPr>
          <w:rFonts w:hint="eastAsia"/>
        </w:rPr>
        <w:t>/rGO</w:t>
      </w:r>
      <w:r w:rsidRPr="00680480">
        <w:t xml:space="preserve"> at 1.0 mV s</w:t>
      </w:r>
      <w:r w:rsidRPr="00680480">
        <w:rPr>
          <w:rFonts w:hint="eastAsia"/>
          <w:vertAlign w:val="superscript"/>
        </w:rPr>
        <w:t>-</w:t>
      </w:r>
      <w:r w:rsidRPr="00680480">
        <w:rPr>
          <w:vertAlign w:val="superscript"/>
        </w:rPr>
        <w:t>1</w:t>
      </w:r>
      <w:r>
        <w:rPr>
          <w:rFonts w:hint="eastAsia"/>
        </w:rPr>
        <w:t>.</w:t>
      </w:r>
    </w:p>
    <w:p w14:paraId="6E702E02" w14:textId="77777777" w:rsidR="00672B92" w:rsidRDefault="00672B92" w:rsidP="009348D4">
      <w:pPr>
        <w:widowControl/>
        <w:spacing w:afterLines="50" w:after="156" w:line="360" w:lineRule="auto"/>
        <w:jc w:val="left"/>
        <w:rPr>
          <w:rFonts w:eastAsia="Times New Roman" w:cs="Times New Roman"/>
          <w:sz w:val="18"/>
        </w:rPr>
      </w:pPr>
      <w:r>
        <w:br w:type="page"/>
      </w:r>
    </w:p>
    <w:p w14:paraId="51297462" w14:textId="77777777" w:rsidR="00680480" w:rsidRDefault="00680480" w:rsidP="009348D4">
      <w:pPr>
        <w:pStyle w:val="af2"/>
        <w:spacing w:afterLines="50" w:after="156" w:line="360" w:lineRule="auto"/>
      </w:pPr>
    </w:p>
    <w:bookmarkEnd w:id="0"/>
    <w:p w14:paraId="7007C535" w14:textId="38BA6EE5" w:rsidR="004438EF" w:rsidRDefault="004438EF" w:rsidP="009348D4">
      <w:pPr>
        <w:spacing w:afterLines="50" w:after="156" w:line="360" w:lineRule="auto"/>
        <w:jc w:val="center"/>
        <w:rPr>
          <w:rFonts w:cs="Times New Roman"/>
        </w:rPr>
      </w:pPr>
      <w:r>
        <w:rPr>
          <w:rFonts w:cs="Times New Roman" w:hint="eastAsia"/>
          <w:noProof/>
        </w:rPr>
        <w:drawing>
          <wp:inline distT="0" distB="0" distL="0" distR="0" wp14:anchorId="633D0634" wp14:editId="7493BF78">
            <wp:extent cx="4680000" cy="2008761"/>
            <wp:effectExtent l="0" t="0" r="6350" b="0"/>
            <wp:docPr id="124805966" name="图片 6" descr="图片包含 照片, 站, 大, 田地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05966" name="图片 6" descr="图片包含 照片, 站, 大, 田地&#10;&#10;描述已自动生成"/>
                    <pic:cNvPicPr/>
                  </pic:nvPicPr>
                  <pic:blipFill rotWithShape="1">
                    <a:blip r:embed="rId15"/>
                    <a:srcRect l="880"/>
                    <a:stretch/>
                  </pic:blipFill>
                  <pic:spPr bwMode="auto">
                    <a:xfrm>
                      <a:off x="0" y="0"/>
                      <a:ext cx="4680000" cy="20087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681B2F" w14:textId="5E3A535C" w:rsidR="00672B92" w:rsidRDefault="00973F4F" w:rsidP="009348D4">
      <w:pPr>
        <w:pStyle w:val="af2"/>
        <w:spacing w:afterLines="50" w:after="156" w:line="360" w:lineRule="auto"/>
      </w:pPr>
      <w:r w:rsidRPr="006D0815">
        <w:rPr>
          <w:rFonts w:eastAsiaTheme="minorEastAsia" w:hint="eastAsia"/>
          <w:b/>
          <w:bCs/>
        </w:rPr>
        <w:t>Figure S</w:t>
      </w:r>
      <w:r w:rsidR="003C5C54">
        <w:rPr>
          <w:rFonts w:eastAsiaTheme="minorEastAsia" w:hint="eastAsia"/>
          <w:b/>
          <w:bCs/>
        </w:rPr>
        <w:t>8</w:t>
      </w:r>
      <w:r w:rsidRPr="00680480">
        <w:rPr>
          <w:rFonts w:eastAsiaTheme="minorEastAsia" w:hint="eastAsia"/>
        </w:rPr>
        <w:t xml:space="preserve">. </w:t>
      </w:r>
      <w:r>
        <w:rPr>
          <w:rFonts w:eastAsiaTheme="minorEastAsia" w:hint="eastAsia"/>
        </w:rPr>
        <w:t xml:space="preserve">(a-b) </w:t>
      </w:r>
      <w:r w:rsidR="00883D0D">
        <w:rPr>
          <w:rFonts w:eastAsiaTheme="minorEastAsia" w:hint="eastAsia"/>
        </w:rPr>
        <w:t>SEM images of AC electrode</w:t>
      </w:r>
      <w:r>
        <w:rPr>
          <w:rFonts w:hint="eastAsia"/>
        </w:rPr>
        <w:t>.</w:t>
      </w:r>
    </w:p>
    <w:p w14:paraId="7E9CD220" w14:textId="77777777" w:rsidR="00672B92" w:rsidRDefault="00672B92" w:rsidP="009348D4">
      <w:pPr>
        <w:widowControl/>
        <w:spacing w:afterLines="50" w:after="156" w:line="360" w:lineRule="auto"/>
        <w:jc w:val="left"/>
        <w:rPr>
          <w:rFonts w:eastAsia="Times New Roman" w:cs="Times New Roman"/>
          <w:sz w:val="18"/>
        </w:rPr>
      </w:pPr>
      <w:r>
        <w:br w:type="page"/>
      </w:r>
    </w:p>
    <w:p w14:paraId="5E61850E" w14:textId="77777777" w:rsidR="00220EF5" w:rsidRPr="00883D0D" w:rsidRDefault="00220EF5" w:rsidP="009348D4">
      <w:pPr>
        <w:pStyle w:val="af2"/>
        <w:spacing w:afterLines="50" w:after="156" w:line="360" w:lineRule="auto"/>
        <w:rPr>
          <w:rFonts w:eastAsiaTheme="minorEastAsia"/>
        </w:rPr>
      </w:pPr>
    </w:p>
    <w:p w14:paraId="103473B8" w14:textId="186ABF26" w:rsidR="00EF28F3" w:rsidRDefault="00397313" w:rsidP="009348D4">
      <w:pPr>
        <w:spacing w:afterLines="50" w:after="156" w:line="360" w:lineRule="auto"/>
        <w:jc w:val="center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 wp14:anchorId="5233CE0D" wp14:editId="3841E33F">
            <wp:extent cx="5400040" cy="4613275"/>
            <wp:effectExtent l="0" t="0" r="0" b="0"/>
            <wp:docPr id="850261690" name="图片 5" descr="图形用户界面, 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261690" name="图片 5" descr="图形用户界面, 图表&#10;&#10;AI 生成的内容可能不正确。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61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DFC56" w14:textId="62FE0B47" w:rsidR="00883D0D" w:rsidRPr="00883D0D" w:rsidRDefault="00883D0D" w:rsidP="009348D4">
      <w:pPr>
        <w:pStyle w:val="af2"/>
        <w:spacing w:afterLines="50" w:after="156" w:line="360" w:lineRule="auto"/>
        <w:rPr>
          <w:rFonts w:eastAsiaTheme="minorEastAsia"/>
        </w:rPr>
      </w:pPr>
      <w:r w:rsidRPr="006D0815">
        <w:rPr>
          <w:rFonts w:eastAsiaTheme="minorEastAsia" w:hint="eastAsia"/>
          <w:b/>
          <w:bCs/>
        </w:rPr>
        <w:t>Figure S</w:t>
      </w:r>
      <w:r w:rsidR="003C5C54">
        <w:rPr>
          <w:rFonts w:eastAsiaTheme="minorEastAsia" w:hint="eastAsia"/>
          <w:b/>
          <w:bCs/>
        </w:rPr>
        <w:t>9</w:t>
      </w:r>
      <w:r w:rsidRPr="00680480">
        <w:rPr>
          <w:rFonts w:eastAsiaTheme="minorEastAsia" w:hint="eastAsia"/>
        </w:rPr>
        <w:t xml:space="preserve">. </w:t>
      </w:r>
      <w:r>
        <w:rPr>
          <w:rFonts w:eastAsiaTheme="minorEastAsia" w:hint="eastAsia"/>
        </w:rPr>
        <w:t>(a) CV curves at 0.2 mV s</w:t>
      </w:r>
      <w:r w:rsidRPr="00883D0D">
        <w:rPr>
          <w:rFonts w:eastAsiaTheme="minorEastAsia" w:hint="eastAsia"/>
          <w:vertAlign w:val="superscript"/>
        </w:rPr>
        <w:t>-1</w:t>
      </w:r>
      <w:r>
        <w:rPr>
          <w:rFonts w:eastAsiaTheme="minorEastAsia" w:hint="eastAsia"/>
        </w:rPr>
        <w:t xml:space="preserve"> in the first three cycles, (b) Rate performance, and (c) Cycle performance at 2 A g</w:t>
      </w:r>
      <w:r w:rsidRPr="00883D0D">
        <w:rPr>
          <w:rFonts w:eastAsiaTheme="minorEastAsia" w:hint="eastAsia"/>
          <w:vertAlign w:val="superscript"/>
        </w:rPr>
        <w:t>-1</w:t>
      </w:r>
      <w:r>
        <w:rPr>
          <w:rFonts w:eastAsiaTheme="minorEastAsia" w:hint="eastAsia"/>
        </w:rPr>
        <w:t xml:space="preserve"> of AC.</w:t>
      </w:r>
    </w:p>
    <w:p w14:paraId="5297D5B2" w14:textId="2969DF1D" w:rsidR="00883D0D" w:rsidRDefault="00A6244F" w:rsidP="009348D4">
      <w:pPr>
        <w:spacing w:afterLines="50" w:after="156" w:line="360" w:lineRule="auto"/>
        <w:jc w:val="center"/>
        <w:rPr>
          <w:rFonts w:cs="Times New Roman"/>
        </w:rPr>
      </w:pPr>
      <w:r>
        <w:rPr>
          <w:rFonts w:cs="Times New Roman"/>
          <w:noProof/>
        </w:rPr>
        <w:lastRenderedPageBreak/>
        <w:drawing>
          <wp:inline distT="0" distB="0" distL="0" distR="0" wp14:anchorId="41F1D1E6" wp14:editId="076E3167">
            <wp:extent cx="5397500" cy="4076700"/>
            <wp:effectExtent l="0" t="0" r="0" b="0"/>
            <wp:docPr id="21368308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9D900" w14:textId="027B1B2B" w:rsidR="00834C66" w:rsidRDefault="00A6244F" w:rsidP="009348D4">
      <w:pPr>
        <w:spacing w:afterLines="50" w:after="156" w:line="360" w:lineRule="auto"/>
        <w:jc w:val="center"/>
      </w:pPr>
      <w:r w:rsidRPr="006D0815">
        <w:rPr>
          <w:rFonts w:hint="eastAsia"/>
          <w:b/>
          <w:bCs/>
        </w:rPr>
        <w:t>Figure S</w:t>
      </w:r>
      <w:r w:rsidR="00672B92">
        <w:rPr>
          <w:rFonts w:hint="eastAsia"/>
          <w:b/>
          <w:bCs/>
        </w:rPr>
        <w:t>10</w:t>
      </w:r>
      <w:r w:rsidRPr="00680480">
        <w:rPr>
          <w:rFonts w:hint="eastAsia"/>
        </w:rPr>
        <w:t xml:space="preserve">. </w:t>
      </w:r>
      <w:r>
        <w:rPr>
          <w:rFonts w:hint="eastAsia"/>
        </w:rPr>
        <w:t>Rate performance of FeSe</w:t>
      </w:r>
      <w:r w:rsidRPr="00A6244F">
        <w:rPr>
          <w:rFonts w:hint="eastAsia"/>
          <w:vertAlign w:val="subscript"/>
        </w:rPr>
        <w:t>2</w:t>
      </w:r>
      <w:r>
        <w:rPr>
          <w:rFonts w:hint="eastAsia"/>
        </w:rPr>
        <w:t>/rGO//AC SICs.</w:t>
      </w:r>
    </w:p>
    <w:p w14:paraId="2AFD4005" w14:textId="3073B2C5" w:rsidR="003A5E41" w:rsidRPr="008A16DC" w:rsidRDefault="00834C66" w:rsidP="008A16DC">
      <w:pPr>
        <w:widowControl/>
        <w:spacing w:afterLines="50" w:after="156" w:line="360" w:lineRule="auto"/>
        <w:jc w:val="left"/>
      </w:pPr>
      <w:r>
        <w:br w:type="page"/>
      </w:r>
    </w:p>
    <w:p w14:paraId="25171B32" w14:textId="5D657740" w:rsidR="00A6244F" w:rsidRPr="009348D4" w:rsidRDefault="004F2B37" w:rsidP="009348D4">
      <w:pPr>
        <w:spacing w:afterLines="50" w:after="156" w:line="360" w:lineRule="auto"/>
        <w:jc w:val="left"/>
        <w:rPr>
          <w:b/>
          <w:bCs/>
        </w:rPr>
      </w:pPr>
      <w:r w:rsidRPr="009348D4">
        <w:rPr>
          <w:rFonts w:hint="eastAsia"/>
          <w:b/>
          <w:bCs/>
        </w:rPr>
        <w:lastRenderedPageBreak/>
        <w:t xml:space="preserve">Table S2 </w:t>
      </w:r>
      <w:r w:rsidR="00722FC9" w:rsidRPr="00722FC9">
        <w:rPr>
          <w:rFonts w:hint="eastAsia"/>
        </w:rPr>
        <w:t xml:space="preserve">Cycling performance </w:t>
      </w:r>
      <w:r w:rsidR="00722FC9" w:rsidRPr="00722FC9">
        <w:t>comparison</w:t>
      </w:r>
      <w:r w:rsidR="00722FC9" w:rsidRPr="00722FC9">
        <w:rPr>
          <w:rFonts w:hint="eastAsia"/>
        </w:rPr>
        <w:t xml:space="preserve"> of this work with reported FeSe</w:t>
      </w:r>
      <w:r w:rsidR="00722FC9" w:rsidRPr="00320DC6">
        <w:rPr>
          <w:rFonts w:hint="eastAsia"/>
          <w:vertAlign w:val="subscript"/>
        </w:rPr>
        <w:t>2</w:t>
      </w:r>
      <w:r w:rsidR="00722FC9" w:rsidRPr="00722FC9">
        <w:rPr>
          <w:rFonts w:hint="eastAsia"/>
        </w:rPr>
        <w:t>-based materials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1559"/>
        <w:gridCol w:w="236"/>
        <w:gridCol w:w="1463"/>
        <w:gridCol w:w="333"/>
        <w:gridCol w:w="1796"/>
        <w:gridCol w:w="1269"/>
      </w:tblGrid>
      <w:tr w:rsidR="007E7599" w14:paraId="528BD0B0" w14:textId="1D7BBFB3" w:rsidTr="0082718A"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4555E5" w14:textId="4201189A" w:rsidR="007E7599" w:rsidRDefault="008A195A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Materials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FD1D6A" w14:textId="7EB15808" w:rsidR="007E7599" w:rsidRDefault="008A195A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Current density (A g</w:t>
            </w:r>
            <w:r w:rsidRPr="00546416">
              <w:rPr>
                <w:rFonts w:cs="Times New Roman" w:hint="eastAsia"/>
                <w:vertAlign w:val="superscript"/>
              </w:rPr>
              <w:t>-1</w:t>
            </w:r>
            <w:r>
              <w:rPr>
                <w:rFonts w:cs="Times New Roman" w:hint="eastAsia"/>
              </w:rPr>
              <w:t>)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5E42A7" w14:textId="0F389CCC" w:rsidR="007E7599" w:rsidRDefault="008A195A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Cycle number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2FBDA9" w14:textId="7D756BCE" w:rsidR="007E7599" w:rsidRDefault="008A195A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Specific Capacity (mAh g</w:t>
            </w:r>
            <w:r w:rsidRPr="008A195A">
              <w:rPr>
                <w:rFonts w:cs="Times New Roman" w:hint="eastAsia"/>
                <w:vertAlign w:val="superscript"/>
              </w:rPr>
              <w:t>-1</w:t>
            </w:r>
            <w:r>
              <w:rPr>
                <w:rFonts w:cs="Times New Roman" w:hint="eastAsia"/>
              </w:rPr>
              <w:t>)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76096D" w14:textId="6D01D877" w:rsidR="007E7599" w:rsidRDefault="008A195A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Ref.</w:t>
            </w:r>
          </w:p>
        </w:tc>
      </w:tr>
      <w:tr w:rsidR="00D918EA" w14:paraId="655E0379" w14:textId="6038097F" w:rsidTr="00300226">
        <w:trPr>
          <w:trHeight w:val="700"/>
        </w:trPr>
        <w:tc>
          <w:tcPr>
            <w:tcW w:w="1838" w:type="dxa"/>
            <w:vMerge w:val="restart"/>
            <w:tcBorders>
              <w:top w:val="single" w:sz="4" w:space="0" w:color="auto"/>
            </w:tcBorders>
            <w:vAlign w:val="center"/>
          </w:tcPr>
          <w:p w14:paraId="58D1D70A" w14:textId="7F98F78F" w:rsidR="00D918EA" w:rsidRDefault="00D918EA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FeSe</w:t>
            </w:r>
            <w:r w:rsidRPr="00C557C8">
              <w:rPr>
                <w:rFonts w:cs="Times New Roman" w:hint="eastAsia"/>
                <w:vertAlign w:val="subscript"/>
              </w:rPr>
              <w:t>2</w:t>
            </w:r>
            <w:r>
              <w:rPr>
                <w:rFonts w:cs="Times New Roman" w:hint="eastAsia"/>
              </w:rPr>
              <w:t>/rGO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F8967F" w14:textId="77777777" w:rsidR="00D918EA" w:rsidRDefault="00D918EA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5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4E71CB" w14:textId="5FEE3458" w:rsidR="00D918EA" w:rsidRDefault="00D918EA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4500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B21860" w14:textId="444A4FCC" w:rsidR="00D918EA" w:rsidRDefault="00D918EA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498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</w:tcBorders>
            <w:vAlign w:val="center"/>
          </w:tcPr>
          <w:p w14:paraId="60D13B34" w14:textId="1B370EC4" w:rsidR="00D918EA" w:rsidRDefault="00D918EA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this work</w:t>
            </w:r>
          </w:p>
        </w:tc>
      </w:tr>
      <w:tr w:rsidR="00D918EA" w14:paraId="67105E40" w14:textId="77777777" w:rsidTr="00300226">
        <w:trPr>
          <w:trHeight w:val="700"/>
        </w:trPr>
        <w:tc>
          <w:tcPr>
            <w:tcW w:w="1838" w:type="dxa"/>
            <w:vMerge/>
            <w:tcBorders>
              <w:bottom w:val="single" w:sz="4" w:space="0" w:color="auto"/>
            </w:tcBorders>
            <w:vAlign w:val="center"/>
          </w:tcPr>
          <w:p w14:paraId="522C6539" w14:textId="77777777" w:rsidR="00D918EA" w:rsidRDefault="00D918EA" w:rsidP="00722FC9">
            <w:pPr>
              <w:spacing w:afterLines="50" w:after="156"/>
              <w:jc w:val="center"/>
              <w:rPr>
                <w:rFonts w:cs="Times New Roman"/>
              </w:rPr>
            </w:pPr>
          </w:p>
        </w:tc>
        <w:tc>
          <w:tcPr>
            <w:tcW w:w="17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8632A2" w14:textId="45520E4E" w:rsidR="00D918EA" w:rsidRDefault="00D918EA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10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513291" w14:textId="5D882871" w:rsidR="00D918EA" w:rsidRDefault="00A208B1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9</w:t>
            </w:r>
            <w:r w:rsidR="00D918EA">
              <w:rPr>
                <w:rFonts w:cs="Times New Roman" w:hint="eastAsia"/>
              </w:rPr>
              <w:t>000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341AB8" w14:textId="6F95E3BF" w:rsidR="00D918EA" w:rsidRDefault="00D918EA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491</w:t>
            </w:r>
          </w:p>
        </w:tc>
        <w:tc>
          <w:tcPr>
            <w:tcW w:w="1269" w:type="dxa"/>
            <w:vMerge/>
            <w:tcBorders>
              <w:bottom w:val="single" w:sz="4" w:space="0" w:color="auto"/>
            </w:tcBorders>
            <w:vAlign w:val="center"/>
          </w:tcPr>
          <w:p w14:paraId="45F1C49C" w14:textId="77777777" w:rsidR="00D918EA" w:rsidRDefault="00D918EA" w:rsidP="00722FC9">
            <w:pPr>
              <w:spacing w:afterLines="50" w:after="156"/>
              <w:jc w:val="center"/>
              <w:rPr>
                <w:rFonts w:cs="Times New Roman"/>
              </w:rPr>
            </w:pPr>
          </w:p>
        </w:tc>
      </w:tr>
      <w:tr w:rsidR="007E7599" w14:paraId="372162FE" w14:textId="7340E53A" w:rsidTr="0082718A"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B828AC" w14:textId="6C13EFD9" w:rsidR="007E7599" w:rsidRDefault="000C779E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FeSe</w:t>
            </w:r>
            <w:r w:rsidRPr="000C779E">
              <w:rPr>
                <w:rFonts w:cs="Times New Roman" w:hint="eastAsia"/>
                <w:vertAlign w:val="subscript"/>
              </w:rPr>
              <w:t>2</w:t>
            </w:r>
            <w:r>
              <w:rPr>
                <w:rFonts w:cs="Times New Roman" w:hint="eastAsia"/>
              </w:rPr>
              <w:t>@NC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FD4804" w14:textId="53E53F9B" w:rsidR="007E7599" w:rsidRDefault="000C779E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5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C0B31F" w14:textId="5516DB08" w:rsidR="007E7599" w:rsidRDefault="000C779E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1000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A474CA" w14:textId="585F6ECA" w:rsidR="007E7599" w:rsidRDefault="000C779E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447.3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A6DC6E" w14:textId="196A7E6D" w:rsidR="007E7599" w:rsidRPr="008A16DC" w:rsidRDefault="00B336E2" w:rsidP="00722FC9">
            <w:pPr>
              <w:spacing w:afterLines="50" w:after="156"/>
              <w:jc w:val="center"/>
              <w:rPr>
                <w:rFonts w:cs="Times New Roman"/>
              </w:rPr>
            </w:pPr>
            <w:r w:rsidRPr="008A16DC">
              <w:rPr>
                <w:rFonts w:cs="Times New Roman"/>
              </w:rPr>
              <w:fldChar w:fldCharType="begin"/>
            </w:r>
            <w:r w:rsidR="0079066B">
              <w:rPr>
                <w:rFonts w:cs="Times New Roman"/>
              </w:rPr>
              <w:instrText xml:space="preserve"> ADDIN EN.CITE &lt;EndNote&gt;&lt;Cite&gt;&lt;Author&gt;Zhou&lt;/Author&gt;&lt;Year&gt;2024&lt;/Year&gt;&lt;RecNum&gt;22&lt;/RecNum&gt;&lt;DisplayText&gt;[1]&lt;/DisplayText&gt;&lt;record&gt;&lt;rec-number&gt;22&lt;/rec-number&gt;&lt;foreign-keys&gt;&lt;key app="EN" db-id="traftevw3f0rvhepfsupztvktrvxe50pavvr" timestamp="1754552728"&gt;22&lt;/key&gt;&lt;key app="ENWeb" db-id=""&gt;0&lt;/key&gt;&lt;/foreign-keys&gt;&lt;ref-type name="Journal Article"&gt;17&lt;/ref-type&gt;&lt;contributors&gt;&lt;authors&gt;&lt;author&gt;Zhou, Shilin&lt;/author&gt;&lt;author&gt;Jiang, Rui&lt;/author&gt;&lt;author&gt;Wang, Shige&lt;/author&gt;&lt;author&gt;Yu, Lu&lt;/author&gt;&lt;author&gt;Shi, Xiaoyan&lt;/author&gt;&lt;author&gt;Shao, Lianyi&lt;/author&gt;&lt;author&gt;Sun, Zhipeng&lt;/author&gt;&lt;author&gt;Hang, Lifeng&lt;/author&gt;&lt;/authors&gt;&lt;/contributors&gt;&lt;titles&gt;&lt;title&gt;&lt;style face="normal" font="default" size="100%"&gt;FeSe&lt;/style&gt;&lt;style face="subscript" font="default" size="100%"&gt;2&lt;/style&gt;&lt;style face="normal" font="default" size="100%"&gt; micro-nanorods confined in N-doped carbon as an advanced anode for fast sodium ion storage&lt;/style&gt;&lt;/title&gt;&lt;secondary-title&gt;J. Mater. Chem. A &lt;/secondary-title&gt;&lt;/titles&gt;&lt;periodical&gt;&lt;full-title&gt;J. Mater. Chem. A&lt;/full-title&gt;&lt;/periodical&gt;&lt;pages&gt;11028-11037&lt;/pages&gt;&lt;volume&gt;12&lt;/volume&gt;&lt;dates&gt;&lt;year&gt;2024&lt;/year&gt;&lt;/dates&gt;&lt;isbn&gt;2050-7488&amp;#xD;2050-7496&lt;/isbn&gt;&lt;urls&gt;&lt;/urls&gt;&lt;electronic-resource-num&gt;10.1039/d4ta00097h&lt;/electronic-resource-num&gt;&lt;/record&gt;&lt;/Cite&gt;&lt;/EndNote&gt;</w:instrText>
            </w:r>
            <w:r w:rsidRPr="008A16DC">
              <w:rPr>
                <w:rFonts w:cs="Times New Roman"/>
              </w:rPr>
              <w:fldChar w:fldCharType="separate"/>
            </w:r>
            <w:r w:rsidR="0079066B">
              <w:rPr>
                <w:rFonts w:cs="Times New Roman"/>
                <w:noProof/>
              </w:rPr>
              <w:t>[1]</w:t>
            </w:r>
            <w:r w:rsidRPr="008A16DC">
              <w:rPr>
                <w:rFonts w:cs="Times New Roman"/>
              </w:rPr>
              <w:fldChar w:fldCharType="end"/>
            </w:r>
          </w:p>
        </w:tc>
      </w:tr>
      <w:tr w:rsidR="007E7599" w14:paraId="67A1DD2E" w14:textId="75EE510A" w:rsidTr="0082718A"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DF7C8C" w14:textId="48AD5C24" w:rsidR="007E7599" w:rsidRDefault="000C779E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FeSe</w:t>
            </w:r>
            <w:r w:rsidRPr="000C779E">
              <w:rPr>
                <w:rFonts w:cs="Times New Roman" w:hint="eastAsia"/>
                <w:vertAlign w:val="subscript"/>
              </w:rPr>
              <w:t>2</w:t>
            </w:r>
            <w:r>
              <w:rPr>
                <w:rFonts w:cs="Times New Roman" w:hint="eastAsia"/>
              </w:rPr>
              <w:t>-CoSe</w:t>
            </w:r>
            <w:r w:rsidRPr="000C779E">
              <w:rPr>
                <w:rFonts w:cs="Times New Roman" w:hint="eastAsia"/>
                <w:vertAlign w:val="subscript"/>
              </w:rPr>
              <w:t>2</w:t>
            </w:r>
            <w:r>
              <w:rPr>
                <w:rFonts w:cs="Times New Roman" w:hint="eastAsia"/>
              </w:rPr>
              <w:t>@NC/CNT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B9CB46" w14:textId="5FFAD66F" w:rsidR="007E7599" w:rsidRDefault="000C779E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B7E9AF" w14:textId="4BEDA733" w:rsidR="007E7599" w:rsidRDefault="000C779E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500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8CD3B0" w14:textId="1B77D671" w:rsidR="007E7599" w:rsidRDefault="000C779E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300.1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A7E544" w14:textId="51C92E44" w:rsidR="007E7599" w:rsidRPr="008A16DC" w:rsidRDefault="003D7B7A" w:rsidP="00722FC9">
            <w:pPr>
              <w:spacing w:afterLines="50" w:after="156"/>
              <w:jc w:val="center"/>
              <w:rPr>
                <w:rFonts w:cs="Times New Roman"/>
              </w:rPr>
            </w:pPr>
            <w:r w:rsidRPr="008A16DC">
              <w:rPr>
                <w:rFonts w:cs="Times New Roman"/>
              </w:rPr>
              <w:fldChar w:fldCharType="begin">
                <w:fldData xml:space="preserve">PEVuZE5vdGU+PENpdGU+PEF1dGhvcj5MZWk8L0F1dGhvcj48WWVhcj4yMDI1PC9ZZWFyPjxSZWNO
dW0+Mjc8L1JlY051bT48RGlzcGxheVRleHQ+WzJdPC9EaXNwbGF5VGV4dD48cmVjb3JkPjxyZWMt
bnVtYmVyPjI3PC9yZWMtbnVtYmVyPjxmb3JlaWduLWtleXM+PGtleSBhcHA9IkVOIiBkYi1pZD0i
dHJhZnRldnczZjBydmhlcGZzdXB6dHZrdHJ2eGU1MHBhdnZyIiB0aW1lc3RhbXA9IjE3NTQ2Mzg0
MDciPjI3PC9rZXk+PGtleSBhcHA9IkVOV2ViIiBkYi1pZD0iIj4wPC9rZXk+PC9mb3JlaWduLWtl
eXM+PHJlZi10eXBlIG5hbWU9IkpvdXJuYWwgQXJ0aWNsZSI+MTc8L3JlZi10eXBlPjxjb250cmli
dXRvcnM+PGF1dGhvcnM+PGF1dGhvcj5MZWksIEouIFQuPC9hdXRob3I+PGF1dGhvcj5XZW4sIFcu
IFguPC9hdXRob3I+PGF1dGhvcj5DaGVuLCBQLiBQLjwvYXV0aG9yPjxhdXRob3I+UmVuLCBZLiBK
LjwvYXV0aG9yPjxhdXRob3I+TGksIFouIEEuPC9hdXRob3I+PGF1dGhvcj5DaGVuLCBKLiBaLjwv
YXV0aG9yPjxhdXRob3I+WmhhbywgRC4gTC48L2F1dGhvcj48L2F1dGhvcnM+PC9jb250cmlidXRv
cnM+PGF1dGgtYWRkcmVzcz5TdGF0ZSBLZXkgTGFib3JhdG9yeSBvZiBDaGVtaWNhbCBSZXNvdXJj
ZSBFbmdpbmVlcmluZywgQmVpamluZyBVbml2ZXJzaXR5IG9mIENoZW1pY2FsIFRlY2hub2xvZ3ks
IEJlaWppbmcsIDEwMDAyOSwgUC4gUi4gQ2hpbmEuJiN4RDtLZXkgTGFib3JhdG9yeSBvZiBDYXJi
b24gRmliZXIgYW5kIEZ1bmN0aW9uYWwgUG9seW1lcnMgKEJlaWppbmcgVW5pdmVyc2l0eSBvZiBD
aGVtaWNhbCBUZWNobm9sb2d5KSwgTWluaXN0cnkgb2YgRWR1Y2F0aW9uLCBCZWlqaW5nLCAxMDAw
MjksIFAuIFIuIENoaW5hLjwvYXV0aC1hZGRyZXNzPjx0aXRsZXM+PHRpdGxlPjxzdHlsZSBmYWNl
PSJub3JtYWwiIGZvbnQ9ImRlZmF1bHQiIHNpemU9IjEwMCUiPkNhcmJvbiBOYW5vdHViZSBJbnRl
cnR3aW5lZCBOYW5vLU5lc3RlZCBIZXRlcm9qdW5jdGlvbiBDdWJlcyB3aXRoIERvdWJsZSBTaGVs
bCBMYXllcnMgRmVTZTwvc3R5bGU+PHN0eWxlIGZhY2U9InN1YnNjcmlwdCIgZm9udD0iZGVmYXVs
dCIgc2l6ZT0iMTAwJSI+Mjwvc3R5bGU+PHN0eWxlIGZhY2U9Im5vcm1hbCIgZm9udD0iZGVmYXVs
dCIgc2l6ZT0iMTAwJSI+LUNvU2U8L3N0eWxlPjxzdHlsZSBmYWNlPSJzdWJzY3JpcHQiIGZvbnQ9
ImRlZmF1bHQiIHNpemU9IjEwMCUiPjI8L3N0eWxlPjxzdHlsZSBmYWNlPSJub3JtYWwiIGZvbnQ9
ImRlZmF1bHQiIHNpemU9IjEwMCUiPkBOQyBmb3IgRWZmaWNpZW50IExpdGhpdW0vU29kaXVtIElv
biBTdG9yYWdlIEFub2RlPC9zdHlsZT48L3RpdGxlPjxzZWNvbmRhcnktdGl0bGU+U21hbGw8L3Nl
Y29uZGFyeS10aXRsZT48L3RpdGxlcz48cGVyaW9kaWNhbD48ZnVsbC10aXRsZT5TbWFsbDwvZnVs
bC10aXRsZT48L3BlcmlvZGljYWw+PHBhZ2VzPjI1MDAzMjY8L3BhZ2VzPjx2b2x1bWU+MjE8L3Zv
bHVtZT48ZWRpdGlvbj4yMDI1LzA0LzIyPC9lZGl0aW9uPjxrZXl3b3Jkcz48a2V5d29yZD5DTlRz
PC9rZXl3b3JkPjxrZXl3b3JkPkZlU2UyLUNvU2UyIGhldGVyb2p1bmN0aW9uczwva2V5d29yZD48
a2V5d29yZD5saXRoaXVtL3NvZGl1bSBpb24gYmF0dGVyeTwva2V5d29yZD48a2V5d29yZD5uYW5v
LW5lc3RlZCBjdWJlczwva2V5d29yZD48L2tleXdvcmRzPjxkYXRlcz48eWVhcj4yMDI1PC95ZWFy
PjxwdWItZGF0ZXM+PGRhdGU+SnVuPC9kYXRlPjwvcHViLWRhdGVzPjwvZGF0ZXM+PGlzYm4+MTYx
My02ODI5IChFbGVjdHJvbmljKSYjeEQ7MTYxMy02ODEwIChMaW5raW5nKTwvaXNibj48YWNjZXNz
aW9uLW51bT40MDI1OTg1MjwvYWNjZXNzaW9uLW51bT48dXJscz48cmVsYXRlZC11cmxzPjx1cmw+
aHR0cHM6Ly93d3cubmNiaS5ubG0ubmloLmdvdi9wdWJtZWQvNDAyNTk4NTI8L3VybD48L3JlbGF0
ZWQtdXJscz48L3VybHM+PGVsZWN0cm9uaWMtcmVzb3VyY2UtbnVtPjEwLjEwMDIvc21sbC4yMDI1
MDAzMjY8L2VsZWN0cm9uaWMtcmVzb3VyY2UtbnVtPjwvcmVjb3JkPjwvQ2l0ZT48L0VuZE5vdGU+
</w:fldData>
              </w:fldChar>
            </w:r>
            <w:r w:rsidR="00F122B5">
              <w:rPr>
                <w:rFonts w:cs="Times New Roman"/>
              </w:rPr>
              <w:instrText xml:space="preserve"> ADDIN EN.CITE </w:instrText>
            </w:r>
            <w:r w:rsidR="00F122B5">
              <w:rPr>
                <w:rFonts w:cs="Times New Roman"/>
              </w:rPr>
              <w:fldChar w:fldCharType="begin">
                <w:fldData xml:space="preserve">PEVuZE5vdGU+PENpdGU+PEF1dGhvcj5MZWk8L0F1dGhvcj48WWVhcj4yMDI1PC9ZZWFyPjxSZWNO
dW0+Mjc8L1JlY051bT48RGlzcGxheVRleHQ+WzJdPC9EaXNwbGF5VGV4dD48cmVjb3JkPjxyZWMt
bnVtYmVyPjI3PC9yZWMtbnVtYmVyPjxmb3JlaWduLWtleXM+PGtleSBhcHA9IkVOIiBkYi1pZD0i
dHJhZnRldnczZjBydmhlcGZzdXB6dHZrdHJ2eGU1MHBhdnZyIiB0aW1lc3RhbXA9IjE3NTQ2Mzg0
MDciPjI3PC9rZXk+PGtleSBhcHA9IkVOV2ViIiBkYi1pZD0iIj4wPC9rZXk+PC9mb3JlaWduLWtl
eXM+PHJlZi10eXBlIG5hbWU9IkpvdXJuYWwgQXJ0aWNsZSI+MTc8L3JlZi10eXBlPjxjb250cmli
dXRvcnM+PGF1dGhvcnM+PGF1dGhvcj5MZWksIEouIFQuPC9hdXRob3I+PGF1dGhvcj5XZW4sIFcu
IFguPC9hdXRob3I+PGF1dGhvcj5DaGVuLCBQLiBQLjwvYXV0aG9yPjxhdXRob3I+UmVuLCBZLiBK
LjwvYXV0aG9yPjxhdXRob3I+TGksIFouIEEuPC9hdXRob3I+PGF1dGhvcj5DaGVuLCBKLiBaLjwv
YXV0aG9yPjxhdXRob3I+WmhhbywgRC4gTC48L2F1dGhvcj48L2F1dGhvcnM+PC9jb250cmlidXRv
cnM+PGF1dGgtYWRkcmVzcz5TdGF0ZSBLZXkgTGFib3JhdG9yeSBvZiBDaGVtaWNhbCBSZXNvdXJj
ZSBFbmdpbmVlcmluZywgQmVpamluZyBVbml2ZXJzaXR5IG9mIENoZW1pY2FsIFRlY2hub2xvZ3ks
IEJlaWppbmcsIDEwMDAyOSwgUC4gUi4gQ2hpbmEuJiN4RDtLZXkgTGFib3JhdG9yeSBvZiBDYXJi
b24gRmliZXIgYW5kIEZ1bmN0aW9uYWwgUG9seW1lcnMgKEJlaWppbmcgVW5pdmVyc2l0eSBvZiBD
aGVtaWNhbCBUZWNobm9sb2d5KSwgTWluaXN0cnkgb2YgRWR1Y2F0aW9uLCBCZWlqaW5nLCAxMDAw
MjksIFAuIFIuIENoaW5hLjwvYXV0aC1hZGRyZXNzPjx0aXRsZXM+PHRpdGxlPjxzdHlsZSBmYWNl
PSJub3JtYWwiIGZvbnQ9ImRlZmF1bHQiIHNpemU9IjEwMCUiPkNhcmJvbiBOYW5vdHViZSBJbnRl
cnR3aW5lZCBOYW5vLU5lc3RlZCBIZXRlcm9qdW5jdGlvbiBDdWJlcyB3aXRoIERvdWJsZSBTaGVs
bCBMYXllcnMgRmVTZTwvc3R5bGU+PHN0eWxlIGZhY2U9InN1YnNjcmlwdCIgZm9udD0iZGVmYXVs
dCIgc2l6ZT0iMTAwJSI+Mjwvc3R5bGU+PHN0eWxlIGZhY2U9Im5vcm1hbCIgZm9udD0iZGVmYXVs
dCIgc2l6ZT0iMTAwJSI+LUNvU2U8L3N0eWxlPjxzdHlsZSBmYWNlPSJzdWJzY3JpcHQiIGZvbnQ9
ImRlZmF1bHQiIHNpemU9IjEwMCUiPjI8L3N0eWxlPjxzdHlsZSBmYWNlPSJub3JtYWwiIGZvbnQ9
ImRlZmF1bHQiIHNpemU9IjEwMCUiPkBOQyBmb3IgRWZmaWNpZW50IExpdGhpdW0vU29kaXVtIElv
biBTdG9yYWdlIEFub2RlPC9zdHlsZT48L3RpdGxlPjxzZWNvbmRhcnktdGl0bGU+U21hbGw8L3Nl
Y29uZGFyeS10aXRsZT48L3RpdGxlcz48cGVyaW9kaWNhbD48ZnVsbC10aXRsZT5TbWFsbDwvZnVs
bC10aXRsZT48L3BlcmlvZGljYWw+PHBhZ2VzPjI1MDAzMjY8L3BhZ2VzPjx2b2x1bWU+MjE8L3Zv
bHVtZT48ZWRpdGlvbj4yMDI1LzA0LzIyPC9lZGl0aW9uPjxrZXl3b3Jkcz48a2V5d29yZD5DTlRz
PC9rZXl3b3JkPjxrZXl3b3JkPkZlU2UyLUNvU2UyIGhldGVyb2p1bmN0aW9uczwva2V5d29yZD48
a2V5d29yZD5saXRoaXVtL3NvZGl1bSBpb24gYmF0dGVyeTwva2V5d29yZD48a2V5d29yZD5uYW5v
LW5lc3RlZCBjdWJlczwva2V5d29yZD48L2tleXdvcmRzPjxkYXRlcz48eWVhcj4yMDI1PC95ZWFy
PjxwdWItZGF0ZXM+PGRhdGU+SnVuPC9kYXRlPjwvcHViLWRhdGVzPjwvZGF0ZXM+PGlzYm4+MTYx
My02ODI5IChFbGVjdHJvbmljKSYjeEQ7MTYxMy02ODEwIChMaW5raW5nKTwvaXNibj48YWNjZXNz
aW9uLW51bT40MDI1OTg1MjwvYWNjZXNzaW9uLW51bT48dXJscz48cmVsYXRlZC11cmxzPjx1cmw+
aHR0cHM6Ly93d3cubmNiaS5ubG0ubmloLmdvdi9wdWJtZWQvNDAyNTk4NTI8L3VybD48L3JlbGF0
ZWQtdXJscz48L3VybHM+PGVsZWN0cm9uaWMtcmVzb3VyY2UtbnVtPjEwLjEwMDIvc21sbC4yMDI1
MDAzMjY8L2VsZWN0cm9uaWMtcmVzb3VyY2UtbnVtPjwvcmVjb3JkPjwvQ2l0ZT48L0VuZE5vdGU+
</w:fldData>
              </w:fldChar>
            </w:r>
            <w:r w:rsidR="00F122B5">
              <w:rPr>
                <w:rFonts w:cs="Times New Roman"/>
              </w:rPr>
              <w:instrText xml:space="preserve"> ADDIN EN.CITE.DATA </w:instrText>
            </w:r>
            <w:r w:rsidR="00F122B5">
              <w:rPr>
                <w:rFonts w:cs="Times New Roman"/>
              </w:rPr>
            </w:r>
            <w:r w:rsidR="00F122B5">
              <w:rPr>
                <w:rFonts w:cs="Times New Roman"/>
              </w:rPr>
              <w:fldChar w:fldCharType="end"/>
            </w:r>
            <w:r w:rsidRPr="008A16DC">
              <w:rPr>
                <w:rFonts w:cs="Times New Roman"/>
              </w:rPr>
            </w:r>
            <w:r w:rsidRPr="008A16DC">
              <w:rPr>
                <w:rFonts w:cs="Times New Roman"/>
              </w:rPr>
              <w:fldChar w:fldCharType="separate"/>
            </w:r>
            <w:r w:rsidR="00F122B5">
              <w:rPr>
                <w:rFonts w:cs="Times New Roman"/>
                <w:noProof/>
              </w:rPr>
              <w:t>[2]</w:t>
            </w:r>
            <w:r w:rsidRPr="008A16DC">
              <w:rPr>
                <w:rFonts w:cs="Times New Roman"/>
              </w:rPr>
              <w:fldChar w:fldCharType="end"/>
            </w:r>
          </w:p>
        </w:tc>
      </w:tr>
      <w:tr w:rsidR="007E7599" w14:paraId="6A60A5B9" w14:textId="704F3B14" w:rsidTr="0082718A"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AF0A2C" w14:textId="5E12B4EF" w:rsidR="007E7599" w:rsidRDefault="00F35C78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Co-FeSe</w:t>
            </w:r>
            <w:r w:rsidRPr="0048322F">
              <w:rPr>
                <w:rFonts w:cs="Times New Roman" w:hint="eastAsia"/>
                <w:vertAlign w:val="subscript"/>
              </w:rPr>
              <w:t>2</w:t>
            </w:r>
            <w:r>
              <w:rPr>
                <w:rFonts w:cs="Times New Roman" w:hint="eastAsia"/>
              </w:rPr>
              <w:t>@C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26195F" w14:textId="20F29C36" w:rsidR="007E7599" w:rsidRDefault="00F35C78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2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A80DC1" w14:textId="70041503" w:rsidR="007E7599" w:rsidRDefault="00F35C78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6800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248073" w14:textId="66B09FE2" w:rsidR="007E7599" w:rsidRDefault="00F35C78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336.3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9A6B8C" w14:textId="19D04234" w:rsidR="007E7599" w:rsidRPr="008A16DC" w:rsidRDefault="003D7B7A" w:rsidP="00722FC9">
            <w:pPr>
              <w:spacing w:afterLines="50" w:after="156"/>
              <w:jc w:val="center"/>
              <w:rPr>
                <w:rFonts w:cs="Times New Roman"/>
              </w:rPr>
            </w:pPr>
            <w:r w:rsidRPr="008A16DC">
              <w:rPr>
                <w:rFonts w:cs="Times New Roman"/>
              </w:rPr>
              <w:fldChar w:fldCharType="begin"/>
            </w:r>
            <w:r w:rsidR="00F122B5">
              <w:rPr>
                <w:rFonts w:cs="Times New Roman"/>
              </w:rPr>
              <w:instrText xml:space="preserve"> ADDIN EN.CITE &lt;EndNote&gt;&lt;Cite&gt;&lt;Author&gt;Dai&lt;/Author&gt;&lt;Year&gt;2025&lt;/Year&gt;&lt;RecNum&gt;28&lt;/RecNum&gt;&lt;DisplayText&gt;[3]&lt;/DisplayText&gt;&lt;record&gt;&lt;rec-number&gt;28&lt;/rec-number&gt;&lt;foreign-keys&gt;&lt;key app="EN" db-id="traftevw3f0rvhepfsupztvktrvxe50pavvr" timestamp="1754638615"&gt;28&lt;/key&gt;&lt;key app="ENWeb" db-id=""&gt;0&lt;/key&gt;&lt;/foreign-keys&gt;&lt;ref-type name="Journal Article"&gt;17&lt;/ref-type&gt;&lt;contributors&gt;&lt;authors&gt;&lt;author&gt;Dai, Yuxin&lt;/author&gt;&lt;author&gt;Li, Xiuyan&lt;/author&gt;&lt;author&gt;Sang, Xinxin&lt;/author&gt;&lt;author&gt;He, Yujie&lt;/author&gt;&lt;author&gt;Gu, Shaonan&lt;/author&gt;&lt;author&gt;Li, Junhui&lt;/author&gt;&lt;author&gt;Zhou, Guowei&lt;/author&gt;&lt;author&gt;Wang, Xiao&lt;/author&gt;&lt;author&gt;Sun, Bin&lt;/author&gt;&lt;author&gt;He, Yanyan&lt;/author&gt;&lt;/authors&gt;&lt;/contributors&gt;&lt;titles&gt;&lt;title&gt;Cobalt-doped iron-based selenide for sodium-ion battery anode: Insight into the doping and sodium storage mechanism&lt;/title&gt;&lt;secondary-title&gt;Chem. Eng. J.&lt;/secondary-title&gt;&lt;/titles&gt;&lt;periodical&gt;&lt;full-title&gt;Chem. Eng. J.&lt;/full-title&gt;&lt;/periodical&gt;&lt;pages&gt;161949&lt;/pages&gt;&lt;volume&gt;511&lt;/volume&gt;&lt;dates&gt;&lt;year&gt;2025&lt;/year&gt;&lt;/dates&gt;&lt;isbn&gt;13858947&lt;/isbn&gt;&lt;urls&gt;&lt;/urls&gt;&lt;electronic-resource-num&gt;10.1016/j.cej.2025.161949&lt;/electronic-resource-num&gt;&lt;/record&gt;&lt;/Cite&gt;&lt;/EndNote&gt;</w:instrText>
            </w:r>
            <w:r w:rsidRPr="008A16DC">
              <w:rPr>
                <w:rFonts w:cs="Times New Roman"/>
              </w:rPr>
              <w:fldChar w:fldCharType="separate"/>
            </w:r>
            <w:r w:rsidR="00F122B5">
              <w:rPr>
                <w:rFonts w:cs="Times New Roman"/>
                <w:noProof/>
              </w:rPr>
              <w:t>[3]</w:t>
            </w:r>
            <w:r w:rsidRPr="008A16DC">
              <w:rPr>
                <w:rFonts w:cs="Times New Roman"/>
              </w:rPr>
              <w:fldChar w:fldCharType="end"/>
            </w:r>
          </w:p>
        </w:tc>
      </w:tr>
      <w:tr w:rsidR="00F35C78" w14:paraId="2BD733CB" w14:textId="77777777" w:rsidTr="0082718A"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971E5C" w14:textId="6DD5E75E" w:rsidR="00F35C78" w:rsidRDefault="00A31D43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HT-FeSe</w:t>
            </w:r>
            <w:r w:rsidRPr="00780C16">
              <w:rPr>
                <w:rFonts w:cs="Times New Roman" w:hint="eastAsia"/>
                <w:vertAlign w:val="subscript"/>
              </w:rPr>
              <w:t>2</w:t>
            </w:r>
            <w:r>
              <w:rPr>
                <w:rFonts w:cs="Times New Roman" w:hint="eastAsia"/>
              </w:rPr>
              <w:t>/Se/C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748C09" w14:textId="4219E94D" w:rsidR="00F35C78" w:rsidRDefault="00A31D43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2CFC39" w14:textId="00C7D535" w:rsidR="00F35C78" w:rsidRDefault="00A31D43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125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D51770" w14:textId="101C9E22" w:rsidR="00F35C78" w:rsidRDefault="00A31D43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325.3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F0D98F" w14:textId="6960D619" w:rsidR="00F35C78" w:rsidRPr="008A16DC" w:rsidRDefault="003D7B7A" w:rsidP="00722FC9">
            <w:pPr>
              <w:spacing w:afterLines="50" w:after="156"/>
              <w:jc w:val="center"/>
              <w:rPr>
                <w:rFonts w:cs="Times New Roman"/>
              </w:rPr>
            </w:pPr>
            <w:r w:rsidRPr="008A16DC">
              <w:rPr>
                <w:rFonts w:cs="Times New Roman"/>
              </w:rPr>
              <w:fldChar w:fldCharType="begin">
                <w:fldData xml:space="preserve">PEVuZE5vdGU+PENpdGU+PEF1dGhvcj5GYW48L0F1dGhvcj48WWVhcj4yMDI0PC9ZZWFyPjxSZWNO
dW0+Mjk8L1JlY051bT48RGlzcGxheVRleHQ+WzRdPC9EaXNwbGF5VGV4dD48cmVjb3JkPjxyZWMt
bnVtYmVyPjI5PC9yZWMtbnVtYmVyPjxmb3JlaWduLWtleXM+PGtleSBhcHA9IkVOIiBkYi1pZD0i
dHJhZnRldnczZjBydmhlcGZzdXB6dHZrdHJ2eGU1MHBhdnZyIiB0aW1lc3RhbXA9IjE3NTQ2Mzky
OTMiPjI5PC9rZXk+PGtleSBhcHA9IkVOV2ViIiBkYi1pZD0iIj4wPC9rZXk+PC9mb3JlaWduLWtl
eXM+PHJlZi10eXBlIG5hbWU9IkpvdXJuYWwgQXJ0aWNsZSI+MTc8L3JlZi10eXBlPjxjb250cmli
dXRvcnM+PGF1dGhvcnM+PGF1dGhvcj5GYW4sIEguPC9hdXRob3I+PGF1dGhvcj5ZYW5nLCBaLjwv
YXV0aG9yPjxhdXRob3I+Q2hlbmcsIFouPC9hdXRob3I+PGF1dGhvcj5CYWhtYW5pLCBGLjwvYXV0
aG9yPjxhdXRob3I+WmhhbmcsIEouPC9hdXRob3I+PGF1dGhvcj5XdSwgWC4gTC48L2F1dGhvcj48
L2F1dGhvcnM+PC9jb250cmlidXRvcnM+PGF1dGgtYWRkcmVzcz5Db2xsZWdlIG9mIENoZW1pY2Fs
IEVuZ2luZWVyaW5nLCBIdWJlaSBVbml2ZXJzaXR5IG9mIEFydHMgYW5kIFNjaWVuY2UsIFhpYW5n
eWFuZyA0NDEwNTMsIFBSIENoaW5hOyBIdWJlaSBMb25nemhvbmcgTGFib3JhdG9yeSwgWGlhbmd5
YW5nIDQ0MTAwMCwgSHViZWksIFBSIENoaW5hLiBFbGVjdHJvbmljIGFkZHJlc3M6IGZhbmhoQGhi
dWFzLmVkdS5jbi4mI3hEO0ZhY3VsdHkgb2YgQ2hlbWlzdHJ5LCBOb3J0aGVhc3QgTm9ybWFsIFVu
aXZlcnNpdHksIENoYW5nY2h1biAxMzAwMjQsIFBSIENoaW5hLiYjeEQ7Q29sbGVnZSBvZiBDaGVt
aWNhbCBFbmdpbmVlcmluZywgSHViZWkgVW5pdmVyc2l0eSBvZiBBcnRzIGFuZCBTY2llbmNlLCBY
aWFuZ3lhbmcgNDQxMDUzLCBQUiBDaGluYS4mI3hEO01hdGVyaWFscyBFbmdpbmVlcmluZyBhbmQg
U2NpZW5jZSBQcm9ncmFtLCBTb3V0aCBEYWtvdGEgTWluZXMsIFNEIDU3NzAxLCBVU0EuIEVsZWN0
cm9uaWMgYWRkcmVzczogYXJ6YW5laC5iYWhtYW5pQG1pbmVzLnNkc210LmVkdS4mI3hEO0ZhY3Vs
dHkgb2YgQ2hlbWlzdHJ5LCBOb3J0aGVhc3QgTm9ybWFsIFVuaXZlcnNpdHksIENoYW5nY2h1biAx
MzAwMjQsIFBSIENoaW5hLiBFbGVjdHJvbmljIGFkZHJlc3M6IGpwemhhbmdAbmVudS5lZHUuY24u
JiN4RDtGYWN1bHR5IG9mIENoZW1pc3RyeSwgTm9ydGhlYXN0IE5vcm1hbCBVbml2ZXJzaXR5LCBD
aGFuZ2NodW4gMTMwMDI0LCBQUiBDaGluYS4gRWxlY3Ryb25pYyBhZGRyZXNzOiB4aW5nbG9uZ0Bu
ZW51LmVkdS5jbi48L2F1dGgtYWRkcmVzcz48dGl0bGVzPjx0aXRsZT48c3R5bGUgZmFjZT0ibm9y
bWFsIiBmb250PSJkZWZhdWx0IiBzaXplPSIxMDAlIj5FbmhhbmNlZCByZWRveCBraW5ldGljcyBp
biBoaWVyYXJjaGljYWwgdHVidWxhciBGZVNlPC9zdHlsZT48c3R5bGUgZmFjZT0ic3Vic2NyaXB0
IiBmb250PSJkZWZhdWx0IiBzaXplPSIxMDAlIj4yPC9zdHlsZT48c3R5bGUgZmFjZT0ibm9ybWFs
IiBmb250PSJkZWZhdWx0IiBzaXplPSIxMDAlIj4gYnkgaW5jb3Jwb3JhdGluZyBTZSBxdWFudHVt
IGRvdHMgdG93YXJkcyBoaWdoLXBlcmZvcm1hbmNlIHNvZGl1bS1pb24gYmF0dGVyaWVzPC9zdHls
ZT48L3RpdGxlPjxzZWNvbmRhcnktdGl0bGU+Si4gQ29sbG9pZCBJbnRlcmZhY2UgU2NpPC9zZWNv
bmRhcnktdGl0bGU+PC90aXRsZXM+PHBlcmlvZGljYWw+PGZ1bGwtdGl0bGU+Si4gQ29sbG9pZCBJ
bnRlcmZhY2UgU2NpPC9mdWxsLXRpdGxlPjwvcGVyaW9kaWNhbD48cGFnZXM+MzAzLTMxMTwvcGFn
ZXM+PHZvbHVtZT42Njc8L3ZvbHVtZT48ZWRpdGlvbj4yMDI0LzA0LzIwPC9lZGl0aW9uPjxrZXl3
b3Jkcz48a2V5d29yZD5GZVNlKDIpPC9rZXl3b3JkPjxrZXl3b3JkPkZ1bGwgYmF0dGVyaWVzPC9r
ZXl3b3JkPjxrZXl3b3JkPkhvbGxvdyB0dWJlPC9rZXl3b3JkPjxrZXl3b3JkPlNlIHF1YW50dW0g
ZG90czwva2V5d29yZD48a2V5d29yZD5Tb2RpdW0taW9uIGJhdHRlcmllczwva2V5d29yZD48a2V5
d29yZD5jb21wZXRpbmcgZmluYW5jaWFsIGludGVyZXN0cyBvciBwZXJzb25hbCByZWxhdGlvbnNo
aXBzIHRoYXQgY291bGQgaGF2ZSBhcHBlYXJlZDwva2V5d29yZD48a2V5d29yZD50byBpbmZsdWVu
Y2UgdGhlIHdvcmsgcmVwb3J0ZWQgaW4gdGhpcyBwYXBlci48L2tleXdvcmQ+PC9rZXl3b3Jkcz48
ZGF0ZXM+PHllYXI+MjAyNDwveWVhcj48cHViLWRhdGVzPjxkYXRlPkF1ZzwvZGF0ZT48L3B1Yi1k
YXRlcz48L2RhdGVzPjxpc2JuPjEwOTUtNzEwMyAoRWxlY3Ryb25pYykmI3hEOzAwMjEtOTc5NyAo
TGlua2luZyk8L2lzYm4+PGFjY2Vzc2lvbi1udW0+Mzg2NDA2NTA8L2FjY2Vzc2lvbi1udW0+PHVy
bHM+PHJlbGF0ZWQtdXJscz48dXJsPmh0dHBzOi8vd3d3Lm5jYmkubmxtLm5paC5nb3YvcHVibWVk
LzM4NjQwNjUwPC91cmw+PC9yZWxhdGVkLXVybHM+PC91cmxzPjxlbGVjdHJvbmljLXJlc291cmNl
LW51bT4xMC4xMDE2L2ouamNpcy4yMDI0LjA0LjA4NjwvZWxlY3Ryb25pYy1yZXNvdXJjZS1udW0+
PC9yZWNvcmQ+PC9DaXRlPjwvRW5kTm90ZT4A
</w:fldData>
              </w:fldChar>
            </w:r>
            <w:r w:rsidR="00F122B5">
              <w:rPr>
                <w:rFonts w:cs="Times New Roman"/>
              </w:rPr>
              <w:instrText xml:space="preserve"> ADDIN EN.CITE </w:instrText>
            </w:r>
            <w:r w:rsidR="00F122B5">
              <w:rPr>
                <w:rFonts w:cs="Times New Roman"/>
              </w:rPr>
              <w:fldChar w:fldCharType="begin">
                <w:fldData xml:space="preserve">PEVuZE5vdGU+PENpdGU+PEF1dGhvcj5GYW48L0F1dGhvcj48WWVhcj4yMDI0PC9ZZWFyPjxSZWNO
dW0+Mjk8L1JlY051bT48RGlzcGxheVRleHQ+WzRdPC9EaXNwbGF5VGV4dD48cmVjb3JkPjxyZWMt
bnVtYmVyPjI5PC9yZWMtbnVtYmVyPjxmb3JlaWduLWtleXM+PGtleSBhcHA9IkVOIiBkYi1pZD0i
dHJhZnRldnczZjBydmhlcGZzdXB6dHZrdHJ2eGU1MHBhdnZyIiB0aW1lc3RhbXA9IjE3NTQ2Mzky
OTMiPjI5PC9rZXk+PGtleSBhcHA9IkVOV2ViIiBkYi1pZD0iIj4wPC9rZXk+PC9mb3JlaWduLWtl
eXM+PHJlZi10eXBlIG5hbWU9IkpvdXJuYWwgQXJ0aWNsZSI+MTc8L3JlZi10eXBlPjxjb250cmli
dXRvcnM+PGF1dGhvcnM+PGF1dGhvcj5GYW4sIEguPC9hdXRob3I+PGF1dGhvcj5ZYW5nLCBaLjwv
YXV0aG9yPjxhdXRob3I+Q2hlbmcsIFouPC9hdXRob3I+PGF1dGhvcj5CYWhtYW5pLCBGLjwvYXV0
aG9yPjxhdXRob3I+WmhhbmcsIEouPC9hdXRob3I+PGF1dGhvcj5XdSwgWC4gTC48L2F1dGhvcj48
L2F1dGhvcnM+PC9jb250cmlidXRvcnM+PGF1dGgtYWRkcmVzcz5Db2xsZWdlIG9mIENoZW1pY2Fs
IEVuZ2luZWVyaW5nLCBIdWJlaSBVbml2ZXJzaXR5IG9mIEFydHMgYW5kIFNjaWVuY2UsIFhpYW5n
eWFuZyA0NDEwNTMsIFBSIENoaW5hOyBIdWJlaSBMb25nemhvbmcgTGFib3JhdG9yeSwgWGlhbmd5
YW5nIDQ0MTAwMCwgSHViZWksIFBSIENoaW5hLiBFbGVjdHJvbmljIGFkZHJlc3M6IGZhbmhoQGhi
dWFzLmVkdS5jbi4mI3hEO0ZhY3VsdHkgb2YgQ2hlbWlzdHJ5LCBOb3J0aGVhc3QgTm9ybWFsIFVu
aXZlcnNpdHksIENoYW5nY2h1biAxMzAwMjQsIFBSIENoaW5hLiYjeEQ7Q29sbGVnZSBvZiBDaGVt
aWNhbCBFbmdpbmVlcmluZywgSHViZWkgVW5pdmVyc2l0eSBvZiBBcnRzIGFuZCBTY2llbmNlLCBY
aWFuZ3lhbmcgNDQxMDUzLCBQUiBDaGluYS4mI3hEO01hdGVyaWFscyBFbmdpbmVlcmluZyBhbmQg
U2NpZW5jZSBQcm9ncmFtLCBTb3V0aCBEYWtvdGEgTWluZXMsIFNEIDU3NzAxLCBVU0EuIEVsZWN0
cm9uaWMgYWRkcmVzczogYXJ6YW5laC5iYWhtYW5pQG1pbmVzLnNkc210LmVkdS4mI3hEO0ZhY3Vs
dHkgb2YgQ2hlbWlzdHJ5LCBOb3J0aGVhc3QgTm9ybWFsIFVuaXZlcnNpdHksIENoYW5nY2h1biAx
MzAwMjQsIFBSIENoaW5hLiBFbGVjdHJvbmljIGFkZHJlc3M6IGpwemhhbmdAbmVudS5lZHUuY24u
JiN4RDtGYWN1bHR5IG9mIENoZW1pc3RyeSwgTm9ydGhlYXN0IE5vcm1hbCBVbml2ZXJzaXR5LCBD
aGFuZ2NodW4gMTMwMDI0LCBQUiBDaGluYS4gRWxlY3Ryb25pYyBhZGRyZXNzOiB4aW5nbG9uZ0Bu
ZW51LmVkdS5jbi48L2F1dGgtYWRkcmVzcz48dGl0bGVzPjx0aXRsZT48c3R5bGUgZmFjZT0ibm9y
bWFsIiBmb250PSJkZWZhdWx0IiBzaXplPSIxMDAlIj5FbmhhbmNlZCByZWRveCBraW5ldGljcyBp
biBoaWVyYXJjaGljYWwgdHVidWxhciBGZVNlPC9zdHlsZT48c3R5bGUgZmFjZT0ic3Vic2NyaXB0
IiBmb250PSJkZWZhdWx0IiBzaXplPSIxMDAlIj4yPC9zdHlsZT48c3R5bGUgZmFjZT0ibm9ybWFs
IiBmb250PSJkZWZhdWx0IiBzaXplPSIxMDAlIj4gYnkgaW5jb3Jwb3JhdGluZyBTZSBxdWFudHVt
IGRvdHMgdG93YXJkcyBoaWdoLXBlcmZvcm1hbmNlIHNvZGl1bS1pb24gYmF0dGVyaWVzPC9zdHls
ZT48L3RpdGxlPjxzZWNvbmRhcnktdGl0bGU+Si4gQ29sbG9pZCBJbnRlcmZhY2UgU2NpPC9zZWNv
bmRhcnktdGl0bGU+PC90aXRsZXM+PHBlcmlvZGljYWw+PGZ1bGwtdGl0bGU+Si4gQ29sbG9pZCBJ
bnRlcmZhY2UgU2NpPC9mdWxsLXRpdGxlPjwvcGVyaW9kaWNhbD48cGFnZXM+MzAzLTMxMTwvcGFn
ZXM+PHZvbHVtZT42Njc8L3ZvbHVtZT48ZWRpdGlvbj4yMDI0LzA0LzIwPC9lZGl0aW9uPjxrZXl3
b3Jkcz48a2V5d29yZD5GZVNlKDIpPC9rZXl3b3JkPjxrZXl3b3JkPkZ1bGwgYmF0dGVyaWVzPC9r
ZXl3b3JkPjxrZXl3b3JkPkhvbGxvdyB0dWJlPC9rZXl3b3JkPjxrZXl3b3JkPlNlIHF1YW50dW0g
ZG90czwva2V5d29yZD48a2V5d29yZD5Tb2RpdW0taW9uIGJhdHRlcmllczwva2V5d29yZD48a2V5
d29yZD5jb21wZXRpbmcgZmluYW5jaWFsIGludGVyZXN0cyBvciBwZXJzb25hbCByZWxhdGlvbnNo
aXBzIHRoYXQgY291bGQgaGF2ZSBhcHBlYXJlZDwva2V5d29yZD48a2V5d29yZD50byBpbmZsdWVu
Y2UgdGhlIHdvcmsgcmVwb3J0ZWQgaW4gdGhpcyBwYXBlci48L2tleXdvcmQ+PC9rZXl3b3Jkcz48
ZGF0ZXM+PHllYXI+MjAyNDwveWVhcj48cHViLWRhdGVzPjxkYXRlPkF1ZzwvZGF0ZT48L3B1Yi1k
YXRlcz48L2RhdGVzPjxpc2JuPjEwOTUtNzEwMyAoRWxlY3Ryb25pYykmI3hEOzAwMjEtOTc5NyAo
TGlua2luZyk8L2lzYm4+PGFjY2Vzc2lvbi1udW0+Mzg2NDA2NTA8L2FjY2Vzc2lvbi1udW0+PHVy
bHM+PHJlbGF0ZWQtdXJscz48dXJsPmh0dHBzOi8vd3d3Lm5jYmkubmxtLm5paC5nb3YvcHVibWVk
LzM4NjQwNjUwPC91cmw+PC9yZWxhdGVkLXVybHM+PC91cmxzPjxlbGVjdHJvbmljLXJlc291cmNl
LW51bT4xMC4xMDE2L2ouamNpcy4yMDI0LjA0LjA4NjwvZWxlY3Ryb25pYy1yZXNvdXJjZS1udW0+
PC9yZWNvcmQ+PC9DaXRlPjwvRW5kTm90ZT4A
</w:fldData>
              </w:fldChar>
            </w:r>
            <w:r w:rsidR="00F122B5">
              <w:rPr>
                <w:rFonts w:cs="Times New Roman"/>
              </w:rPr>
              <w:instrText xml:space="preserve"> ADDIN EN.CITE.DATA </w:instrText>
            </w:r>
            <w:r w:rsidR="00F122B5">
              <w:rPr>
                <w:rFonts w:cs="Times New Roman"/>
              </w:rPr>
            </w:r>
            <w:r w:rsidR="00F122B5">
              <w:rPr>
                <w:rFonts w:cs="Times New Roman"/>
              </w:rPr>
              <w:fldChar w:fldCharType="end"/>
            </w:r>
            <w:r w:rsidRPr="008A16DC">
              <w:rPr>
                <w:rFonts w:cs="Times New Roman"/>
              </w:rPr>
            </w:r>
            <w:r w:rsidRPr="008A16DC">
              <w:rPr>
                <w:rFonts w:cs="Times New Roman"/>
              </w:rPr>
              <w:fldChar w:fldCharType="separate"/>
            </w:r>
            <w:r w:rsidR="00F122B5">
              <w:rPr>
                <w:rFonts w:cs="Times New Roman"/>
                <w:noProof/>
              </w:rPr>
              <w:t>[4]</w:t>
            </w:r>
            <w:r w:rsidRPr="008A16DC">
              <w:rPr>
                <w:rFonts w:cs="Times New Roman"/>
              </w:rPr>
              <w:fldChar w:fldCharType="end"/>
            </w:r>
          </w:p>
        </w:tc>
      </w:tr>
      <w:tr w:rsidR="00F35C78" w14:paraId="39119EF3" w14:textId="77777777" w:rsidTr="0082718A"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0D6764" w14:textId="457E3475" w:rsidR="00F35C78" w:rsidRDefault="00780C16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(Co,Fe)Se-NGC@PDA-20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443F5F" w14:textId="15AF4466" w:rsidR="00F35C78" w:rsidRPr="00780C16" w:rsidRDefault="00780C16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3FE366" w14:textId="7656361E" w:rsidR="00F35C78" w:rsidRDefault="00780C16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200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038943" w14:textId="6206F2C4" w:rsidR="00F35C78" w:rsidRDefault="00780C16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306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B59494" w14:textId="60EB6AC5" w:rsidR="00F35C78" w:rsidRPr="008A16DC" w:rsidRDefault="003D7B7A" w:rsidP="00722FC9">
            <w:pPr>
              <w:spacing w:afterLines="50" w:after="156"/>
              <w:jc w:val="center"/>
              <w:rPr>
                <w:rFonts w:cs="Times New Roman"/>
              </w:rPr>
            </w:pPr>
            <w:r w:rsidRPr="008A16DC">
              <w:rPr>
                <w:rFonts w:cs="Times New Roman"/>
              </w:rPr>
              <w:fldChar w:fldCharType="begin"/>
            </w:r>
            <w:r w:rsidR="00F122B5">
              <w:rPr>
                <w:rFonts w:cs="Times New Roman"/>
              </w:rPr>
              <w:instrText xml:space="preserve"> ADDIN EN.CITE &lt;EndNote&gt;&lt;Cite&gt;&lt;Author&gt;Kitchamsetti&lt;/Author&gt;&lt;Year&gt;2024&lt;/Year&gt;&lt;RecNum&gt;30&lt;/RecNum&gt;&lt;DisplayText&gt;[5]&lt;/DisplayText&gt;&lt;record&gt;&lt;rec-number&gt;30&lt;/rec-number&gt;&lt;foreign-keys&gt;&lt;key app="EN" db-id="traftevw3f0rvhepfsupztvktrvxe50pavvr" timestamp="1754639912"&gt;30&lt;/key&gt;&lt;key app="ENWeb" db-id=""&gt;0&lt;/key&gt;&lt;/foreign-keys&gt;&lt;ref-type name="Journal Article"&gt;17&lt;/ref-type&gt;&lt;contributors&gt;&lt;authors&gt;&lt;author&gt;Kitchamsetti, Narasimharao&lt;/author&gt;&lt;author&gt;Sang Cho, Jung&lt;/author&gt;&lt;author&gt;Shilpa Chakra, Chidurala&lt;/author&gt;&lt;/authors&gt;&lt;/contributors&gt;&lt;titles&gt;&lt;title&gt;&lt;style face="normal" font="default" size="100%"&gt;Prussian blue analogue derived porous hollow nanocages comprising polydopamine-derived N-doped C coated CoSe&lt;/style&gt;&lt;style face="subscript" font="default" size="100%"&gt;2&lt;/style&gt;&lt;style face="normal" font="default" size="100%"&gt;/FeSe&lt;/style&gt;&lt;style face="subscript" font="default" size="100%"&gt;2&lt;/style&gt;&lt;style face="normal" font="default" size="100%"&gt; nanoparticles composited with N-doped graphitic C as an anode for high-rate Na-ion batteries&lt;/style&gt;&lt;/title&gt;&lt;secondary-title&gt;Chem. Eng. J.&lt;/secondary-title&gt;&lt;/titles&gt;&lt;periodical&gt;&lt;full-title&gt;Chem. Eng. J.&lt;/full-title&gt;&lt;/periodical&gt;&lt;pages&gt;153353&lt;/pages&gt;&lt;volume&gt;495&lt;/volume&gt;&lt;dates&gt;&lt;year&gt;2024&lt;/year&gt;&lt;/dates&gt;&lt;isbn&gt;13858947&lt;/isbn&gt;&lt;urls&gt;&lt;/urls&gt;&lt;electronic-resource-num&gt;10.1016/j.cej.2024.153353&lt;/electronic-resource-num&gt;&lt;/record&gt;&lt;/Cite&gt;&lt;/EndNote&gt;</w:instrText>
            </w:r>
            <w:r w:rsidRPr="008A16DC">
              <w:rPr>
                <w:rFonts w:cs="Times New Roman"/>
              </w:rPr>
              <w:fldChar w:fldCharType="separate"/>
            </w:r>
            <w:r w:rsidR="00F122B5">
              <w:rPr>
                <w:rFonts w:cs="Times New Roman"/>
                <w:noProof/>
              </w:rPr>
              <w:t>[5]</w:t>
            </w:r>
            <w:r w:rsidRPr="008A16DC">
              <w:rPr>
                <w:rFonts w:cs="Times New Roman"/>
              </w:rPr>
              <w:fldChar w:fldCharType="end"/>
            </w:r>
          </w:p>
        </w:tc>
      </w:tr>
      <w:tr w:rsidR="00F35C78" w14:paraId="66159D24" w14:textId="77777777" w:rsidTr="0082718A"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C8386B" w14:textId="0D245B34" w:rsidR="00F35C78" w:rsidRDefault="00780C16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FeSe2@C2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294785" w14:textId="46CB9396" w:rsidR="00F35C78" w:rsidRDefault="00780C16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A9B3AC" w14:textId="3CD06F44" w:rsidR="00F35C78" w:rsidRDefault="00780C16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500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5EBF26" w14:textId="21227DC3" w:rsidR="00F35C78" w:rsidRDefault="00780C16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204.2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D803C6" w14:textId="3BA9C1C1" w:rsidR="00F35C78" w:rsidRPr="008A16DC" w:rsidRDefault="003D7B7A" w:rsidP="00722FC9">
            <w:pPr>
              <w:spacing w:afterLines="50" w:after="156"/>
              <w:jc w:val="center"/>
              <w:rPr>
                <w:rFonts w:cs="Times New Roman"/>
              </w:rPr>
            </w:pPr>
            <w:r w:rsidRPr="008A16DC">
              <w:rPr>
                <w:rFonts w:cs="Times New Roman"/>
              </w:rPr>
              <w:fldChar w:fldCharType="begin"/>
            </w:r>
            <w:r w:rsidR="00F122B5">
              <w:rPr>
                <w:rFonts w:cs="Times New Roman"/>
              </w:rPr>
              <w:instrText xml:space="preserve"> ADDIN EN.CITE &lt;EndNote&gt;&lt;Cite&gt;&lt;Author&gt;Luo&lt;/Author&gt;&lt;Year&gt;2024&lt;/Year&gt;&lt;RecNum&gt;31&lt;/RecNum&gt;&lt;DisplayText&gt;[6]&lt;/DisplayText&gt;&lt;record&gt;&lt;rec-number&gt;31&lt;/rec-number&gt;&lt;foreign-keys&gt;&lt;key app="EN" db-id="traftevw3f0rvhepfsupztvktrvxe50pavvr" timestamp="1754640205"&gt;31&lt;/key&gt;&lt;key app="ENWeb" db-id=""&gt;0&lt;/key&gt;&lt;/foreign-keys&gt;&lt;ref-type name="Journal Article"&gt;17&lt;/ref-type&gt;&lt;contributors&gt;&lt;authors&gt;&lt;author&gt;Luo, Junmei&lt;/author&gt;&lt;author&gt;Bo, Shufeng&lt;/author&gt;&lt;author&gt;Park, Seohyun&lt;/author&gt;&lt;author&gt;Park, Beom-Kyeong&lt;/author&gt;&lt;author&gt;Li, Oi Lun&lt;/author&gt;&lt;/authors&gt;&lt;/contributors&gt;&lt;titles&gt;&lt;title&gt;&lt;style face="normal" font="default" size="100%"&gt;Plasma-engineered FeSe&lt;/style&gt;&lt;style face="subscript" font="default" size="100%"&gt;2&lt;/style&gt;&lt;style face="normal" font="default" size="100%"&gt;-encapsulated carbon composites with enhanced kinetics for high-performance lithium and sodium ion batteries&lt;/style&gt;&lt;/title&gt;&lt;secondary-title&gt;Carbon Lett.&lt;/secondary-title&gt;&lt;/titles&gt;&lt;periodical&gt;&lt;full-title&gt;Carbon Lett.&lt;/full-title&gt;&lt;/periodical&gt;&lt;pages&gt;2421-2433&lt;/pages&gt;&lt;volume&gt;34&lt;/volume&gt;&lt;dates&gt;&lt;year&gt;2024&lt;/year&gt;&lt;/dates&gt;&lt;isbn&gt;1976-4251&amp;#xD;2233-4998&lt;/isbn&gt;&lt;urls&gt;&lt;/urls&gt;&lt;electronic-resource-num&gt;10.1007/s42823-024-00771-9&lt;/electronic-resource-num&gt;&lt;/record&gt;&lt;/Cite&gt;&lt;/EndNote&gt;</w:instrText>
            </w:r>
            <w:r w:rsidRPr="008A16DC">
              <w:rPr>
                <w:rFonts w:cs="Times New Roman"/>
              </w:rPr>
              <w:fldChar w:fldCharType="separate"/>
            </w:r>
            <w:r w:rsidR="00F122B5">
              <w:rPr>
                <w:rFonts w:cs="Times New Roman"/>
                <w:noProof/>
              </w:rPr>
              <w:t>[6]</w:t>
            </w:r>
            <w:r w:rsidRPr="008A16DC">
              <w:rPr>
                <w:rFonts w:cs="Times New Roman"/>
              </w:rPr>
              <w:fldChar w:fldCharType="end"/>
            </w:r>
          </w:p>
        </w:tc>
      </w:tr>
      <w:tr w:rsidR="00F35C78" w14:paraId="50BEA169" w14:textId="77777777" w:rsidTr="0082718A"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102843" w14:textId="0FC0F2FE" w:rsidR="00F35C78" w:rsidRDefault="00780C16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CoSe</w:t>
            </w:r>
            <w:r w:rsidRPr="00780C16">
              <w:rPr>
                <w:rFonts w:cs="Times New Roman" w:hint="eastAsia"/>
                <w:vertAlign w:val="subscript"/>
              </w:rPr>
              <w:t>2</w:t>
            </w:r>
            <w:r>
              <w:rPr>
                <w:rFonts w:cs="Times New Roman" w:hint="eastAsia"/>
              </w:rPr>
              <w:t>/FeSe</w:t>
            </w:r>
            <w:r w:rsidRPr="00780C16">
              <w:rPr>
                <w:rFonts w:cs="Times New Roman" w:hint="eastAsia"/>
                <w:vertAlign w:val="subscript"/>
              </w:rPr>
              <w:t>2</w:t>
            </w:r>
            <w:r>
              <w:rPr>
                <w:rFonts w:cs="Times New Roman" w:hint="eastAsia"/>
              </w:rPr>
              <w:t>@NC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E5352E" w14:textId="7836BDEE" w:rsidR="00F35C78" w:rsidRDefault="00780C16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5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36114F" w14:textId="5122F3EE" w:rsidR="00F35C78" w:rsidRDefault="00780C16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5000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42D73F" w14:textId="36CF22F7" w:rsidR="00F35C78" w:rsidRDefault="00780C16" w:rsidP="00722FC9">
            <w:pPr>
              <w:spacing w:afterLines="50" w:after="156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366.6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4853AA" w14:textId="3DCB8E05" w:rsidR="00F35C78" w:rsidRPr="008A16DC" w:rsidRDefault="003D7B7A" w:rsidP="00722FC9">
            <w:pPr>
              <w:spacing w:afterLines="50" w:after="156"/>
              <w:jc w:val="center"/>
              <w:rPr>
                <w:rFonts w:cs="Times New Roman"/>
              </w:rPr>
            </w:pPr>
            <w:r w:rsidRPr="008A16DC">
              <w:rPr>
                <w:rFonts w:cs="Times New Roman"/>
              </w:rPr>
              <w:fldChar w:fldCharType="begin"/>
            </w:r>
            <w:r w:rsidR="00F122B5">
              <w:rPr>
                <w:rFonts w:cs="Times New Roman"/>
              </w:rPr>
              <w:instrText xml:space="preserve"> ADDIN EN.CITE &lt;EndNote&gt;&lt;Cite&gt;&lt;Author&gt;Lin&lt;/Author&gt;&lt;Year&gt;2025&lt;/Year&gt;&lt;RecNum&gt;32&lt;/RecNum&gt;&lt;DisplayText&gt;[7]&lt;/DisplayText&gt;&lt;record&gt;&lt;rec-number&gt;32&lt;/rec-number&gt;&lt;foreign-keys&gt;&lt;key app="EN" db-id="traftevw3f0rvhepfsupztvktrvxe50pavvr" timestamp="1754640537"&gt;32&lt;/key&gt;&lt;key app="ENWeb" db-id=""&gt;0&lt;/key&gt;&lt;/foreign-keys&gt;&lt;ref-type name="Journal Article"&gt;17&lt;/ref-type&gt;&lt;contributors&gt;&lt;authors&gt;&lt;author&gt;Lin, Zhiya&lt;/author&gt;&lt;author&gt;Wu, Zhilong&lt;/author&gt;&lt;author&gt;Yu, Maoxin&lt;/author&gt;&lt;author&gt;Jia, Hai&lt;/author&gt;&lt;author&gt;Zhou, Kaiqiang&lt;/author&gt;&lt;author&gt;Huang, Xiaohui&lt;/author&gt;&lt;author&gt;Ying, Shaoming&lt;/author&gt;&lt;/authors&gt;&lt;/contributors&gt;&lt;titles&gt;&lt;title&gt;&lt;style face="normal" font="default" size="100%"&gt;Fabrication of CoSe&lt;/style&gt;&lt;style face="subscript" font="default" size="100%"&gt;2&lt;/style&gt;&lt;style face="normal" font="default" size="100%"&gt;/FeSe&lt;/style&gt;&lt;style face="subscript" font="default" size="100%"&gt;2&lt;/style&gt;&lt;style face="normal" font="default" size="100%"&gt; heterostructures with a stable solid-electrode interphase film and low surface activation energy for Na-ion batteries&lt;/style&gt;&lt;/title&gt;&lt;secondary-title&gt;J. Mater. Chem. A&lt;/secondary-title&gt;&lt;/titles&gt;&lt;periodical&gt;&lt;full-title&gt;J. Mater. Chem. A&lt;/full-title&gt;&lt;/periodical&gt;&lt;pages&gt;5830-5838&lt;/pages&gt;&lt;volume&gt;13&lt;/volume&gt;&lt;number&gt;8&lt;/number&gt;&lt;dates&gt;&lt;year&gt;2025&lt;/year&gt;&lt;/dates&gt;&lt;isbn&gt;2050-7488&amp;#xD;2050-7496&lt;/isbn&gt;&lt;urls&gt;&lt;/urls&gt;&lt;electronic-resource-num&gt;10.1039/d4ta06098a&lt;/electronic-resource-num&gt;&lt;/record&gt;&lt;/Cite&gt;&lt;/EndNote&gt;</w:instrText>
            </w:r>
            <w:r w:rsidRPr="008A16DC">
              <w:rPr>
                <w:rFonts w:cs="Times New Roman"/>
              </w:rPr>
              <w:fldChar w:fldCharType="separate"/>
            </w:r>
            <w:r w:rsidR="00F122B5">
              <w:rPr>
                <w:rFonts w:cs="Times New Roman"/>
                <w:noProof/>
              </w:rPr>
              <w:t>[7]</w:t>
            </w:r>
            <w:r w:rsidRPr="008A16DC">
              <w:rPr>
                <w:rFonts w:cs="Times New Roman"/>
              </w:rPr>
              <w:fldChar w:fldCharType="end"/>
            </w:r>
          </w:p>
        </w:tc>
      </w:tr>
    </w:tbl>
    <w:p w14:paraId="4C6CAC28" w14:textId="16F5F8A4" w:rsidR="003A5E41" w:rsidRDefault="003A5E41" w:rsidP="009348D4">
      <w:pPr>
        <w:spacing w:afterLines="50" w:after="156" w:line="360" w:lineRule="auto"/>
        <w:jc w:val="center"/>
        <w:rPr>
          <w:rFonts w:cs="Times New Roman"/>
        </w:rPr>
      </w:pPr>
    </w:p>
    <w:p w14:paraId="75505B74" w14:textId="77777777" w:rsidR="003A5E41" w:rsidRDefault="003A5E41">
      <w:pPr>
        <w:widowControl/>
        <w:jc w:val="left"/>
        <w:rPr>
          <w:rFonts w:cs="Times New Roman"/>
        </w:rPr>
      </w:pPr>
      <w:r>
        <w:rPr>
          <w:rFonts w:cs="Times New Roman"/>
        </w:rPr>
        <w:br w:type="page"/>
      </w:r>
    </w:p>
    <w:p w14:paraId="6BFAFE2D" w14:textId="77777777" w:rsidR="00B336E2" w:rsidRDefault="00B336E2" w:rsidP="009348D4">
      <w:pPr>
        <w:spacing w:afterLines="50" w:after="156" w:line="360" w:lineRule="auto"/>
        <w:jc w:val="center"/>
        <w:rPr>
          <w:rFonts w:cs="Times New Roman"/>
        </w:rPr>
      </w:pPr>
    </w:p>
    <w:p w14:paraId="4FBF7640" w14:textId="47C6CEFD" w:rsidR="00B336E2" w:rsidRPr="008A03E9" w:rsidRDefault="008A03E9" w:rsidP="009348D4">
      <w:pPr>
        <w:spacing w:afterLines="50" w:after="156" w:line="360" w:lineRule="auto"/>
        <w:jc w:val="left"/>
        <w:rPr>
          <w:rFonts w:cs="Times New Roman"/>
          <w:b/>
          <w:bCs/>
          <w:sz w:val="32"/>
          <w:szCs w:val="36"/>
        </w:rPr>
      </w:pPr>
      <w:r w:rsidRPr="008A03E9">
        <w:rPr>
          <w:rFonts w:cs="Times New Roman" w:hint="eastAsia"/>
          <w:b/>
          <w:bCs/>
          <w:sz w:val="32"/>
          <w:szCs w:val="36"/>
        </w:rPr>
        <w:t>References</w:t>
      </w:r>
    </w:p>
    <w:p w14:paraId="3D8F5C67" w14:textId="77777777" w:rsidR="0079066B" w:rsidRPr="0079066B" w:rsidRDefault="00B336E2" w:rsidP="0079066B">
      <w:pPr>
        <w:pStyle w:val="EndNoteBibliography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79066B" w:rsidRPr="0079066B">
        <w:t>[1] S. Zhou, R. Jiang, S. Wang, L. Yu, X. Shi, L. Shao, Z. Sun, L. Hang, FeSe</w:t>
      </w:r>
      <w:r w:rsidR="0079066B" w:rsidRPr="0079066B">
        <w:rPr>
          <w:vertAlign w:val="subscript"/>
        </w:rPr>
        <w:t>2</w:t>
      </w:r>
      <w:r w:rsidR="0079066B" w:rsidRPr="0079066B">
        <w:t xml:space="preserve"> micro-nanorods confined in N-doped carbon as an advanced anode for fast sodium ion storage, J. Mater. Chem. A 12 (2024) 11028-11037.</w:t>
      </w:r>
    </w:p>
    <w:p w14:paraId="5220F97F" w14:textId="77777777" w:rsidR="0079066B" w:rsidRPr="0079066B" w:rsidRDefault="0079066B" w:rsidP="0079066B">
      <w:pPr>
        <w:pStyle w:val="EndNoteBibliography"/>
      </w:pPr>
      <w:r w:rsidRPr="0079066B">
        <w:t>[2] J.T. Lei, W.X. Wen, P.P. Chen, Y.J. Ren, Z.A. Li, J.Z. Chen, D.L. Zhao, Carbon Nanotube Intertwined Nano-Nested Heterojunction Cubes with Double Shell Layers FeSe</w:t>
      </w:r>
      <w:r w:rsidRPr="0079066B">
        <w:rPr>
          <w:vertAlign w:val="subscript"/>
        </w:rPr>
        <w:t>2</w:t>
      </w:r>
      <w:r w:rsidRPr="0079066B">
        <w:t>-CoSe</w:t>
      </w:r>
      <w:r w:rsidRPr="0079066B">
        <w:rPr>
          <w:vertAlign w:val="subscript"/>
        </w:rPr>
        <w:t>2</w:t>
      </w:r>
      <w:r w:rsidRPr="0079066B">
        <w:t>@NC for Efficient Lithium/Sodium Ion Storage Anode, Small 21 (2025) 2500326.</w:t>
      </w:r>
    </w:p>
    <w:p w14:paraId="42F4F714" w14:textId="77777777" w:rsidR="0079066B" w:rsidRPr="0079066B" w:rsidRDefault="0079066B" w:rsidP="0079066B">
      <w:pPr>
        <w:pStyle w:val="EndNoteBibliography"/>
      </w:pPr>
      <w:r w:rsidRPr="0079066B">
        <w:t>[3] Y. Dai, X. Li, X. Sang, Y. He, S. Gu, J. Li, G. Zhou, X. Wang, B. Sun, Y. He, Cobalt-doped iron-based selenide for sodium-ion battery anode: Insight into the doping and sodium storage mechanism, Chem. Eng. J. 511 (2025) 161949.</w:t>
      </w:r>
    </w:p>
    <w:p w14:paraId="42F8DD8D" w14:textId="77777777" w:rsidR="0079066B" w:rsidRPr="0079066B" w:rsidRDefault="0079066B" w:rsidP="0079066B">
      <w:pPr>
        <w:pStyle w:val="EndNoteBibliography"/>
      </w:pPr>
      <w:r w:rsidRPr="0079066B">
        <w:t>[4] H. Fan, Z. Yang, Z. Cheng, F. Bahmani, J. Zhang, X.L. Wu, Enhanced redox kinetics in hierarchical tubular FeSe</w:t>
      </w:r>
      <w:r w:rsidRPr="0079066B">
        <w:rPr>
          <w:vertAlign w:val="subscript"/>
        </w:rPr>
        <w:t>2</w:t>
      </w:r>
      <w:r w:rsidRPr="0079066B">
        <w:t xml:space="preserve"> by incorporating Se quantum dots towards high-performance sodium-ion batteries, J. Colloid Interface Sci 667 (2024) 303-311.</w:t>
      </w:r>
    </w:p>
    <w:p w14:paraId="13EBBAD1" w14:textId="77777777" w:rsidR="0079066B" w:rsidRPr="0079066B" w:rsidRDefault="0079066B" w:rsidP="0079066B">
      <w:pPr>
        <w:pStyle w:val="EndNoteBibliography"/>
      </w:pPr>
      <w:r w:rsidRPr="0079066B">
        <w:t>[5] N. Kitchamsetti, J. Sang Cho, C. Shilpa Chakra, Prussian blue analogue derived porous hollow nanocages comprising polydopamine-derived N-doped C coated CoSe</w:t>
      </w:r>
      <w:r w:rsidRPr="0079066B">
        <w:rPr>
          <w:vertAlign w:val="subscript"/>
        </w:rPr>
        <w:t>2</w:t>
      </w:r>
      <w:r w:rsidRPr="0079066B">
        <w:t>/FeSe</w:t>
      </w:r>
      <w:r w:rsidRPr="0079066B">
        <w:rPr>
          <w:vertAlign w:val="subscript"/>
        </w:rPr>
        <w:t>2</w:t>
      </w:r>
      <w:r w:rsidRPr="0079066B">
        <w:t xml:space="preserve"> nanoparticles composited with N-doped graphitic C as an anode for high-rate Na-ion batteries, Chem. Eng. J. 495 (2024) 153353.</w:t>
      </w:r>
    </w:p>
    <w:p w14:paraId="7D84FD91" w14:textId="77777777" w:rsidR="0079066B" w:rsidRPr="0079066B" w:rsidRDefault="0079066B" w:rsidP="0079066B">
      <w:pPr>
        <w:pStyle w:val="EndNoteBibliography"/>
      </w:pPr>
      <w:r w:rsidRPr="0079066B">
        <w:t>[6] J. Luo, S. Bo, S. Park, B.-K. Park, O.L. Li, Plasma-engineered FeSe</w:t>
      </w:r>
      <w:r w:rsidRPr="0079066B">
        <w:rPr>
          <w:vertAlign w:val="subscript"/>
        </w:rPr>
        <w:t>2</w:t>
      </w:r>
      <w:r w:rsidRPr="0079066B">
        <w:t>-encapsulated carbon composites with enhanced kinetics for high-performance lithium and sodium ion batteries, Carbon Lett. 34 (2024) 2421-2433.</w:t>
      </w:r>
    </w:p>
    <w:p w14:paraId="3DD0515D" w14:textId="77777777" w:rsidR="0079066B" w:rsidRPr="0079066B" w:rsidRDefault="0079066B" w:rsidP="0079066B">
      <w:pPr>
        <w:pStyle w:val="EndNoteBibliography"/>
      </w:pPr>
      <w:r w:rsidRPr="0079066B">
        <w:t>[7] Z. Lin, Z. Wu, M. Yu, H. Jia, K. Zhou, X. Huang, S. Ying, Fabrication of CoSe</w:t>
      </w:r>
      <w:r w:rsidRPr="0079066B">
        <w:rPr>
          <w:vertAlign w:val="subscript"/>
        </w:rPr>
        <w:t>2</w:t>
      </w:r>
      <w:r w:rsidRPr="0079066B">
        <w:t>/FeSe</w:t>
      </w:r>
      <w:r w:rsidRPr="0079066B">
        <w:rPr>
          <w:vertAlign w:val="subscript"/>
        </w:rPr>
        <w:t>2</w:t>
      </w:r>
      <w:r w:rsidRPr="0079066B">
        <w:t xml:space="preserve"> heterostructures with a stable solid-electrode interphase film and low surface activation energy for Na-ion batteries, J. Mater. Chem. A 13 (2025) 5830-5838.</w:t>
      </w:r>
    </w:p>
    <w:p w14:paraId="257CF7DD" w14:textId="1FACA8B1" w:rsidR="00724D85" w:rsidRPr="00883D0D" w:rsidRDefault="00B336E2" w:rsidP="00FE61BC">
      <w:pPr>
        <w:spacing w:afterLines="50" w:after="156" w:line="360" w:lineRule="auto"/>
        <w:rPr>
          <w:rFonts w:cs="Times New Roman"/>
        </w:rPr>
      </w:pPr>
      <w:r>
        <w:rPr>
          <w:rFonts w:cs="Times New Roman"/>
        </w:rPr>
        <w:fldChar w:fldCharType="end"/>
      </w:r>
    </w:p>
    <w:sectPr w:rsidR="00724D85" w:rsidRPr="00883D0D">
      <w:pgSz w:w="11906" w:h="16838"/>
      <w:pgMar w:top="1985" w:right="1701" w:bottom="1701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EA92E" w14:textId="77777777" w:rsidR="00C01A0B" w:rsidRDefault="00C01A0B" w:rsidP="00EF28F3">
      <w:r>
        <w:separator/>
      </w:r>
    </w:p>
  </w:endnote>
  <w:endnote w:type="continuationSeparator" w:id="0">
    <w:p w14:paraId="17DE3F4B" w14:textId="77777777" w:rsidR="00C01A0B" w:rsidRDefault="00C01A0B" w:rsidP="00EF2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212B6" w14:textId="77777777" w:rsidR="00C01A0B" w:rsidRDefault="00C01A0B" w:rsidP="00EF28F3">
      <w:r>
        <w:separator/>
      </w:r>
    </w:p>
  </w:footnote>
  <w:footnote w:type="continuationSeparator" w:id="0">
    <w:p w14:paraId="3F7649DF" w14:textId="77777777" w:rsidR="00C01A0B" w:rsidRDefault="00C01A0B" w:rsidP="00EF28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Alloys Compounds Copy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raftevw3f0rvhepfsupztvktrvxe50pavvr&quot;&gt;My EndNote Library&lt;record-ids&gt;&lt;item&gt;22&lt;/item&gt;&lt;item&gt;27&lt;/item&gt;&lt;item&gt;28&lt;/item&gt;&lt;item&gt;29&lt;/item&gt;&lt;item&gt;30&lt;/item&gt;&lt;item&gt;31&lt;/item&gt;&lt;item&gt;32&lt;/item&gt;&lt;/record-ids&gt;&lt;/item&gt;&lt;/Libraries&gt;"/>
  </w:docVars>
  <w:rsids>
    <w:rsidRoot w:val="004438EF"/>
    <w:rsid w:val="00002E59"/>
    <w:rsid w:val="0001043C"/>
    <w:rsid w:val="00067CB9"/>
    <w:rsid w:val="000705AE"/>
    <w:rsid w:val="000C779E"/>
    <w:rsid w:val="000D0EEA"/>
    <w:rsid w:val="000D4738"/>
    <w:rsid w:val="00181FBE"/>
    <w:rsid w:val="00210FE7"/>
    <w:rsid w:val="00220EF5"/>
    <w:rsid w:val="002F240C"/>
    <w:rsid w:val="002F3D48"/>
    <w:rsid w:val="00320DC6"/>
    <w:rsid w:val="003713E2"/>
    <w:rsid w:val="00397313"/>
    <w:rsid w:val="003A5E41"/>
    <w:rsid w:val="003B2F25"/>
    <w:rsid w:val="003C5C54"/>
    <w:rsid w:val="003D7B7A"/>
    <w:rsid w:val="003E14A6"/>
    <w:rsid w:val="003F7A8B"/>
    <w:rsid w:val="004437C7"/>
    <w:rsid w:val="004438EF"/>
    <w:rsid w:val="00455D38"/>
    <w:rsid w:val="00477EE5"/>
    <w:rsid w:val="0048322F"/>
    <w:rsid w:val="004A4EFB"/>
    <w:rsid w:val="004B52AB"/>
    <w:rsid w:val="004F2B37"/>
    <w:rsid w:val="00515E5C"/>
    <w:rsid w:val="00546416"/>
    <w:rsid w:val="00665B96"/>
    <w:rsid w:val="00672B92"/>
    <w:rsid w:val="00676AF4"/>
    <w:rsid w:val="00680480"/>
    <w:rsid w:val="006C6BBF"/>
    <w:rsid w:val="006D0815"/>
    <w:rsid w:val="006D3A14"/>
    <w:rsid w:val="006D6F54"/>
    <w:rsid w:val="00711A3F"/>
    <w:rsid w:val="00716416"/>
    <w:rsid w:val="00720C6F"/>
    <w:rsid w:val="00722FC9"/>
    <w:rsid w:val="00724D85"/>
    <w:rsid w:val="00732852"/>
    <w:rsid w:val="0074108F"/>
    <w:rsid w:val="0075004B"/>
    <w:rsid w:val="00756FD0"/>
    <w:rsid w:val="0077141A"/>
    <w:rsid w:val="007724F4"/>
    <w:rsid w:val="00780C16"/>
    <w:rsid w:val="00786F95"/>
    <w:rsid w:val="00787874"/>
    <w:rsid w:val="0079066B"/>
    <w:rsid w:val="007A1DB4"/>
    <w:rsid w:val="007E7599"/>
    <w:rsid w:val="0082718A"/>
    <w:rsid w:val="00834C66"/>
    <w:rsid w:val="0084323E"/>
    <w:rsid w:val="00883D0D"/>
    <w:rsid w:val="008A03E9"/>
    <w:rsid w:val="008A16DC"/>
    <w:rsid w:val="008A17C2"/>
    <w:rsid w:val="008A195A"/>
    <w:rsid w:val="008A48E5"/>
    <w:rsid w:val="009041ED"/>
    <w:rsid w:val="009348D4"/>
    <w:rsid w:val="00973F4F"/>
    <w:rsid w:val="00984B97"/>
    <w:rsid w:val="0098743C"/>
    <w:rsid w:val="009E5EBA"/>
    <w:rsid w:val="009F2E01"/>
    <w:rsid w:val="00A208B1"/>
    <w:rsid w:val="00A31D43"/>
    <w:rsid w:val="00A40903"/>
    <w:rsid w:val="00A6244F"/>
    <w:rsid w:val="00A94355"/>
    <w:rsid w:val="00AB7FA3"/>
    <w:rsid w:val="00AC64A1"/>
    <w:rsid w:val="00B336E2"/>
    <w:rsid w:val="00B47B25"/>
    <w:rsid w:val="00B65242"/>
    <w:rsid w:val="00BF2D7C"/>
    <w:rsid w:val="00C01A0B"/>
    <w:rsid w:val="00C03B8A"/>
    <w:rsid w:val="00C3147F"/>
    <w:rsid w:val="00C557C8"/>
    <w:rsid w:val="00C623FE"/>
    <w:rsid w:val="00C71A89"/>
    <w:rsid w:val="00C727DF"/>
    <w:rsid w:val="00C83876"/>
    <w:rsid w:val="00C84999"/>
    <w:rsid w:val="00C850BD"/>
    <w:rsid w:val="00C900FE"/>
    <w:rsid w:val="00CE53CB"/>
    <w:rsid w:val="00D04A05"/>
    <w:rsid w:val="00D256D9"/>
    <w:rsid w:val="00D53988"/>
    <w:rsid w:val="00D918EA"/>
    <w:rsid w:val="00D91D0D"/>
    <w:rsid w:val="00DC1DB9"/>
    <w:rsid w:val="00EF28F3"/>
    <w:rsid w:val="00EF2D28"/>
    <w:rsid w:val="00F122B5"/>
    <w:rsid w:val="00F129D1"/>
    <w:rsid w:val="00F243BE"/>
    <w:rsid w:val="00F35C78"/>
    <w:rsid w:val="00F414F8"/>
    <w:rsid w:val="00F80541"/>
    <w:rsid w:val="00F90E1B"/>
    <w:rsid w:val="00FA6380"/>
    <w:rsid w:val="00FE29FB"/>
    <w:rsid w:val="00FE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53D36F"/>
  <w14:defaultImageDpi w14:val="32767"/>
  <w15:chartTrackingRefBased/>
  <w15:docId w15:val="{99CDA61A-5FA8-462C-851B-8B11DAD42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416"/>
    <w:pPr>
      <w:widowControl w:val="0"/>
      <w:jc w:val="both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4438E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38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38E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38E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38E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38E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38E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38E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38E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438E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438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438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438E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438E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438E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438E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438E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438E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438E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438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38E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438E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438E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438E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438E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438E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438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438E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438E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F28F3"/>
    <w:pPr>
      <w:tabs>
        <w:tab w:val="center" w:pos="4252"/>
        <w:tab w:val="right" w:pos="8504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F28F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F28F3"/>
    <w:pPr>
      <w:tabs>
        <w:tab w:val="center" w:pos="4252"/>
        <w:tab w:val="right" w:pos="8504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F28F3"/>
    <w:rPr>
      <w:sz w:val="18"/>
      <w:szCs w:val="18"/>
    </w:rPr>
  </w:style>
  <w:style w:type="paragraph" w:customStyle="1" w:styleId="af2">
    <w:name w:val="图注"/>
    <w:basedOn w:val="a9"/>
    <w:next w:val="a"/>
    <w:link w:val="af3"/>
    <w:qFormat/>
    <w:rsid w:val="007724F4"/>
    <w:pPr>
      <w:ind w:left="360"/>
      <w:jc w:val="center"/>
    </w:pPr>
    <w:rPr>
      <w:rFonts w:eastAsia="Times New Roman" w:cs="Times New Roman"/>
      <w:sz w:val="18"/>
    </w:rPr>
  </w:style>
  <w:style w:type="character" w:customStyle="1" w:styleId="af3">
    <w:name w:val="图注 字符"/>
    <w:basedOn w:val="a0"/>
    <w:link w:val="af2"/>
    <w:rsid w:val="007724F4"/>
    <w:rPr>
      <w:rFonts w:ascii="Times New Roman" w:eastAsia="Times New Roman" w:hAnsi="Times New Roman" w:cs="Times New Roman"/>
      <w:sz w:val="18"/>
    </w:rPr>
  </w:style>
  <w:style w:type="table" w:styleId="af4">
    <w:name w:val="Table Grid"/>
    <w:basedOn w:val="a1"/>
    <w:uiPriority w:val="39"/>
    <w:rsid w:val="00724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B336E2"/>
    <w:pPr>
      <w:jc w:val="center"/>
    </w:pPr>
    <w:rPr>
      <w:rFonts w:cs="Times New Roman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B336E2"/>
    <w:rPr>
      <w:rFonts w:ascii="Times New Roman" w:hAnsi="Times New Roman" w:cs="Times New Roman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B336E2"/>
    <w:pPr>
      <w:jc w:val="center"/>
    </w:pPr>
    <w:rPr>
      <w:rFonts w:cs="Times New Roman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B336E2"/>
    <w:rPr>
      <w:rFonts w:ascii="Times New Roman" w:hAnsi="Times New Roman" w:cs="Times New Roman"/>
      <w:noProof/>
      <w:sz w:val="20"/>
    </w:rPr>
  </w:style>
  <w:style w:type="character" w:styleId="af5">
    <w:name w:val="Hyperlink"/>
    <w:basedOn w:val="a0"/>
    <w:uiPriority w:val="99"/>
    <w:unhideWhenUsed/>
    <w:rsid w:val="003E14A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13" Type="http://schemas.openxmlformats.org/officeDocument/2006/relationships/image" Target="media/image6.tif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Jie@nims.go.jp" TargetMode="External"/><Relationship Id="rId12" Type="http://schemas.openxmlformats.org/officeDocument/2006/relationships/image" Target="media/image5.tif"/><Relationship Id="rId17" Type="http://schemas.openxmlformats.org/officeDocument/2006/relationships/image" Target="media/image10.tiff"/><Relationship Id="rId2" Type="http://schemas.openxmlformats.org/officeDocument/2006/relationships/settings" Target="settings.xml"/><Relationship Id="rId16" Type="http://schemas.openxmlformats.org/officeDocument/2006/relationships/image" Target="media/image9.tif"/><Relationship Id="rId1" Type="http://schemas.openxmlformats.org/officeDocument/2006/relationships/styles" Target="styles.xml"/><Relationship Id="rId6" Type="http://schemas.openxmlformats.org/officeDocument/2006/relationships/hyperlink" Target="mailto:Naoki@nims.go.jp" TargetMode="External"/><Relationship Id="rId11" Type="http://schemas.openxmlformats.org/officeDocument/2006/relationships/image" Target="media/image4.tiff"/><Relationship Id="rId5" Type="http://schemas.openxmlformats.org/officeDocument/2006/relationships/endnotes" Target="endnotes.xml"/><Relationship Id="rId15" Type="http://schemas.openxmlformats.org/officeDocument/2006/relationships/image" Target="media/image8.tif"/><Relationship Id="rId10" Type="http://schemas.openxmlformats.org/officeDocument/2006/relationships/image" Target="media/image3.tiff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2.tif"/><Relationship Id="rId14" Type="http://schemas.openxmlformats.org/officeDocument/2006/relationships/image" Target="media/image7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2392</TotalTime>
  <Pages>13</Pages>
  <Words>1618</Words>
  <Characters>9225</Characters>
  <Application>Microsoft Office Word</Application>
  <DocSecurity>0</DocSecurity>
  <Lines>76</Lines>
  <Paragraphs>21</Paragraphs>
  <ScaleCrop>false</ScaleCrop>
  <Company/>
  <LinksUpToDate>false</LinksUpToDate>
  <CharactersWithSpaces>10822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光旭 徐</dc:creator>
  <cp:keywords/>
  <dc:description/>
  <cp:lastModifiedBy>XU Guangxu</cp:lastModifiedBy>
  <cp:revision>85</cp:revision>
  <dcterms:created xsi:type="dcterms:W3CDTF">2024-12-11T08:36:00Z</dcterms:created>
  <dcterms:modified xsi:type="dcterms:W3CDTF">2025-09-06T11:09:00Z</dcterms:modified>
</cp:coreProperties>
</file>