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32C5E" w14:textId="19219C38" w:rsidR="00642266" w:rsidRPr="0089290B" w:rsidRDefault="00C27FB8" w:rsidP="00642266">
      <w:pPr>
        <w:pStyle w:val="TAMainText"/>
        <w:jc w:val="center"/>
      </w:pPr>
      <w:r w:rsidRPr="0089290B">
        <w:t>Supporting Information</w:t>
      </w:r>
    </w:p>
    <w:p w14:paraId="0FA5B150" w14:textId="4DA420CC" w:rsidR="00E84551" w:rsidRPr="0089290B" w:rsidRDefault="00E84551" w:rsidP="00E84551">
      <w:pPr>
        <w:spacing w:after="240" w:line="480" w:lineRule="auto"/>
        <w:jc w:val="left"/>
        <w:rPr>
          <w:rFonts w:ascii="Times New Roman" w:eastAsia="Times New Roman" w:hAnsi="Times New Roman" w:cs="Times New Roman"/>
          <w:sz w:val="44"/>
          <w:szCs w:val="44"/>
        </w:rPr>
      </w:pPr>
      <w:r w:rsidRPr="0089290B">
        <w:rPr>
          <w:rFonts w:ascii="Times New Roman" w:eastAsia="Times New Roman" w:hAnsi="Times New Roman" w:cs="Times New Roman"/>
          <w:sz w:val="44"/>
          <w:szCs w:val="44"/>
        </w:rPr>
        <w:t xml:space="preserve">High-Quality Three-Dimensionally Cultured Cells Using Interfaces of Diblock Copolymers Containing Different Ratios of Zwitterionic </w:t>
      </w:r>
      <w:r w:rsidRPr="0089290B">
        <w:rPr>
          <w:rFonts w:ascii="Times New Roman" w:eastAsia="Times New Roman" w:hAnsi="Times New Roman" w:cs="Times New Roman"/>
          <w:i/>
          <w:sz w:val="44"/>
          <w:szCs w:val="44"/>
        </w:rPr>
        <w:t>N</w:t>
      </w:r>
      <w:r w:rsidRPr="0089290B">
        <w:rPr>
          <w:rFonts w:ascii="Times New Roman" w:eastAsia="Times New Roman" w:hAnsi="Times New Roman" w:cs="Times New Roman"/>
          <w:sz w:val="44"/>
          <w:szCs w:val="44"/>
        </w:rPr>
        <w:t>-oxides</w:t>
      </w:r>
    </w:p>
    <w:p w14:paraId="03866005" w14:textId="2AA356BF" w:rsidR="00642266" w:rsidRPr="0089290B" w:rsidRDefault="00E84551" w:rsidP="00642266">
      <w:pPr>
        <w:pStyle w:val="BBAuthorName"/>
        <w:jc w:val="left"/>
      </w:pPr>
      <w:r w:rsidRPr="0089290B" w:rsidDel="004D0B45">
        <w:rPr>
          <w:rFonts w:ascii="Times New Roman" w:eastAsia="Times New Roman" w:hAnsi="Times New Roman" w:cs="Times New Roman"/>
          <w:sz w:val="44"/>
          <w:szCs w:val="44"/>
        </w:rPr>
        <w:t xml:space="preserve"> </w:t>
      </w:r>
      <w:r w:rsidR="00C27FB8" w:rsidRPr="0089290B">
        <w:rPr>
          <w:kern w:val="26"/>
        </w:rPr>
        <w:t xml:space="preserve">Naoto Ogiwara </w:t>
      </w:r>
      <w:r w:rsidR="00C27FB8" w:rsidRPr="0089290B">
        <w:rPr>
          <w:kern w:val="26"/>
          <w:vertAlign w:val="superscript"/>
        </w:rPr>
        <w:t>1,2)</w:t>
      </w:r>
      <w:r w:rsidR="00C27FB8" w:rsidRPr="0089290B">
        <w:rPr>
          <w:kern w:val="26"/>
        </w:rPr>
        <w:t xml:space="preserve">, Takenobu Nakano </w:t>
      </w:r>
      <w:r w:rsidR="00C27FB8" w:rsidRPr="0089290B">
        <w:rPr>
          <w:kern w:val="26"/>
          <w:vertAlign w:val="superscript"/>
        </w:rPr>
        <w:t>1</w:t>
      </w:r>
      <w:proofErr w:type="gramStart"/>
      <w:r w:rsidR="00C27FB8" w:rsidRPr="0089290B">
        <w:rPr>
          <w:kern w:val="26"/>
          <w:vertAlign w:val="superscript"/>
        </w:rPr>
        <w:t>)</w:t>
      </w:r>
      <w:r w:rsidR="00C27FB8" w:rsidRPr="0089290B">
        <w:rPr>
          <w:kern w:val="26"/>
        </w:rPr>
        <w:t>,Koki</w:t>
      </w:r>
      <w:proofErr w:type="gramEnd"/>
      <w:r w:rsidR="00C27FB8" w:rsidRPr="0089290B">
        <w:rPr>
          <w:kern w:val="26"/>
        </w:rPr>
        <w:t xml:space="preserve"> Baba </w:t>
      </w:r>
      <w:r w:rsidR="00C27FB8" w:rsidRPr="0089290B">
        <w:rPr>
          <w:kern w:val="26"/>
          <w:vertAlign w:val="superscript"/>
        </w:rPr>
        <w:t>1)</w:t>
      </w:r>
      <w:r w:rsidR="00C27FB8" w:rsidRPr="0089290B">
        <w:rPr>
          <w:kern w:val="26"/>
        </w:rPr>
        <w:t>,</w:t>
      </w:r>
      <w:r w:rsidR="00C27FB8" w:rsidRPr="0089290B">
        <w:t xml:space="preserve"> Hidenori Noguchi </w:t>
      </w:r>
      <w:r w:rsidR="00C27FB8" w:rsidRPr="0089290B">
        <w:rPr>
          <w:vertAlign w:val="superscript"/>
        </w:rPr>
        <w:t>3)</w:t>
      </w:r>
      <w:r w:rsidR="00C27FB8" w:rsidRPr="0089290B">
        <w:rPr>
          <w:kern w:val="26"/>
        </w:rPr>
        <w:t>, Tsukuru Masuda</w:t>
      </w:r>
      <w:r w:rsidR="00C27FB8" w:rsidRPr="0089290B">
        <w:rPr>
          <w:kern w:val="26"/>
          <w:vertAlign w:val="superscript"/>
        </w:rPr>
        <w:t>2)</w:t>
      </w:r>
      <w:r w:rsidR="00C27FB8" w:rsidRPr="0089290B">
        <w:rPr>
          <w:kern w:val="26"/>
        </w:rPr>
        <w:t>, Madoka Takai</w:t>
      </w:r>
      <w:r w:rsidR="00C27FB8" w:rsidRPr="0089290B">
        <w:rPr>
          <w:kern w:val="26"/>
          <w:vertAlign w:val="superscript"/>
        </w:rPr>
        <w:t>2)</w:t>
      </w:r>
      <w:r w:rsidR="00C27FB8" w:rsidRPr="0089290B">
        <w:rPr>
          <w:kern w:val="26"/>
        </w:rPr>
        <w:t>*</w:t>
      </w:r>
    </w:p>
    <w:p w14:paraId="551E401C" w14:textId="77777777" w:rsidR="00642266" w:rsidRPr="0089290B" w:rsidRDefault="00C27FB8" w:rsidP="00642266">
      <w:pPr>
        <w:pStyle w:val="BCAuthorAddress"/>
        <w:jc w:val="left"/>
      </w:pPr>
      <w:r w:rsidRPr="0089290B">
        <w:rPr>
          <w:vertAlign w:val="superscript"/>
        </w:rPr>
        <w:t xml:space="preserve">1) </w:t>
      </w:r>
      <w:r w:rsidRPr="0089290B">
        <w:t xml:space="preserve"> Biotech business unit, Incubation center, artience Co., Ltd., 5-6-7 Chiyoda, Sakado-city, Saitama 350-0</w:t>
      </w:r>
      <w:r w:rsidRPr="0089290B">
        <w:rPr>
          <w:rFonts w:hint="eastAsia"/>
        </w:rPr>
        <w:t>214</w:t>
      </w:r>
      <w:r w:rsidRPr="0089290B">
        <w:t>, Japan</w:t>
      </w:r>
    </w:p>
    <w:p w14:paraId="048E5708" w14:textId="77777777" w:rsidR="00642266" w:rsidRPr="0089290B" w:rsidRDefault="00C27FB8" w:rsidP="00642266">
      <w:pPr>
        <w:pStyle w:val="BCAuthorAddress"/>
        <w:jc w:val="left"/>
        <w:rPr>
          <w:kern w:val="26"/>
        </w:rPr>
      </w:pPr>
      <w:r w:rsidRPr="0089290B">
        <w:rPr>
          <w:kern w:val="26"/>
          <w:vertAlign w:val="superscript"/>
        </w:rPr>
        <w:t xml:space="preserve">2) </w:t>
      </w:r>
      <w:r w:rsidRPr="0089290B">
        <w:rPr>
          <w:kern w:val="26"/>
        </w:rPr>
        <w:t>Department of Bioengineering, School of Engineering, The University of Tokyo, 7-3-1 Hongo, Bunkyo-ku, Tokyo 113-8656, Japan</w:t>
      </w:r>
    </w:p>
    <w:p w14:paraId="63AD6DC0" w14:textId="5ADFF15E" w:rsidR="00642266" w:rsidRPr="0089290B" w:rsidRDefault="00C27FB8" w:rsidP="00642266">
      <w:pPr>
        <w:pStyle w:val="BIEmailAddress"/>
      </w:pPr>
      <w:r w:rsidRPr="0089290B">
        <w:rPr>
          <w:rFonts w:hint="eastAsia"/>
          <w:vertAlign w:val="superscript"/>
        </w:rPr>
        <w:t>3</w:t>
      </w:r>
      <w:r w:rsidRPr="0089290B">
        <w:rPr>
          <w:vertAlign w:val="superscript"/>
        </w:rPr>
        <w:t>)</w:t>
      </w:r>
      <w:r w:rsidRPr="0089290B">
        <w:t xml:space="preserve"> </w:t>
      </w:r>
      <w:r w:rsidR="006E6CA5" w:rsidRPr="006E1061">
        <w:rPr>
          <w:rFonts w:eastAsia="Times"/>
          <w:highlight w:val="yellow"/>
        </w:rPr>
        <w:t>Center for Green Research on Energy and Environmental Materials and Global Research Center for Environment and Energy based on Nanomaterials Science (GREEN), National Institute for Materials Science (NIMS), 1-1 Namiki, Tsukuba, Ibaraki 305-0044, Japan</w:t>
      </w:r>
      <w:bookmarkStart w:id="0" w:name="_GoBack"/>
      <w:bookmarkEnd w:id="0"/>
    </w:p>
    <w:p w14:paraId="0F584029" w14:textId="77777777" w:rsidR="00642266" w:rsidRPr="0089290B" w:rsidRDefault="00C27FB8" w:rsidP="00642266">
      <w:pPr>
        <w:pStyle w:val="AIReceivedDate"/>
        <w:rPr>
          <w:b w:val="0"/>
          <w:bCs/>
          <w:lang w:val="pt-BR"/>
        </w:rPr>
      </w:pPr>
      <w:r w:rsidRPr="0089290B">
        <w:rPr>
          <w:b w:val="0"/>
          <w:bCs/>
          <w:lang w:val="pt-BR"/>
        </w:rPr>
        <w:t>*E-mail: takai@bis.t.u-tokyo.ac.jp</w:t>
      </w:r>
    </w:p>
    <w:p w14:paraId="47A21D77" w14:textId="77777777" w:rsidR="00642266" w:rsidRPr="0089290B" w:rsidRDefault="00C27FB8" w:rsidP="00642266">
      <w:pPr>
        <w:spacing w:after="0" w:line="480" w:lineRule="auto"/>
        <w:jc w:val="left"/>
        <w:rPr>
          <w:lang w:val="pt-BR"/>
        </w:rPr>
      </w:pPr>
      <w:r w:rsidRPr="0089290B">
        <w:rPr>
          <w:lang w:val="pt-BR"/>
        </w:rPr>
        <w:br w:type="page"/>
      </w:r>
    </w:p>
    <w:p w14:paraId="31513D64" w14:textId="71FC679D" w:rsidR="00642266" w:rsidRPr="0089290B" w:rsidRDefault="00C27FB8" w:rsidP="00642266">
      <w:pPr>
        <w:pStyle w:val="TAMainText"/>
      </w:pPr>
      <w:r w:rsidRPr="0089290B">
        <w:rPr>
          <w:b/>
          <w:u w:val="single"/>
        </w:rPr>
        <w:lastRenderedPageBreak/>
        <w:t xml:space="preserve">Table of Contents </w:t>
      </w:r>
      <w:r w:rsidR="0089290B">
        <w:rPr>
          <w:b/>
        </w:rPr>
        <w:tab/>
      </w:r>
      <w:r w:rsidR="0089290B">
        <w:rPr>
          <w:b/>
        </w:rPr>
        <w:tab/>
      </w:r>
      <w:r w:rsidR="0089290B">
        <w:rPr>
          <w:b/>
        </w:rPr>
        <w:tab/>
      </w:r>
      <w:r w:rsidR="0089290B">
        <w:rPr>
          <w:b/>
        </w:rPr>
        <w:tab/>
      </w:r>
      <w:r w:rsidR="0089290B">
        <w:rPr>
          <w:b/>
        </w:rPr>
        <w:tab/>
      </w:r>
      <w:r w:rsidR="0089290B">
        <w:rPr>
          <w:b/>
        </w:rPr>
        <w:tab/>
      </w:r>
      <w:r w:rsidR="0089290B">
        <w:rPr>
          <w:b/>
        </w:rPr>
        <w:tab/>
      </w:r>
      <w:r w:rsidR="0089290B">
        <w:rPr>
          <w:b/>
        </w:rPr>
        <w:tab/>
      </w:r>
      <w:r w:rsidRPr="0089290B">
        <w:rPr>
          <w:rFonts w:hint="eastAsia"/>
          <w:b/>
          <w:u w:val="single"/>
        </w:rPr>
        <w:t>Page</w:t>
      </w:r>
    </w:p>
    <w:p w14:paraId="14ACF308" w14:textId="1871547C" w:rsidR="00642266" w:rsidRPr="0089290B" w:rsidRDefault="00C27FB8" w:rsidP="00642266">
      <w:pPr>
        <w:pStyle w:val="TAMainText"/>
        <w:ind w:firstLine="0"/>
      </w:pPr>
      <w:r w:rsidRPr="0089290B">
        <w:t xml:space="preserve">1. </w:t>
      </w:r>
      <w:r w:rsidR="00B77176" w:rsidRPr="0089290B">
        <w:t>qRT-</w:t>
      </w:r>
      <w:r w:rsidRPr="0089290B">
        <w:t>PCR primer set list</w:t>
      </w:r>
      <w:r w:rsidRPr="0089290B">
        <w:tab/>
      </w:r>
      <w:r w:rsidRPr="0089290B">
        <w:tab/>
      </w:r>
      <w:r w:rsidR="0040736F" w:rsidRPr="0089290B">
        <w:tab/>
      </w:r>
      <w:r w:rsidR="0040736F" w:rsidRPr="0089290B">
        <w:tab/>
      </w:r>
      <w:r w:rsidRPr="0089290B">
        <w:rPr>
          <w:b/>
        </w:rPr>
        <w:t>Table S1</w:t>
      </w:r>
      <w:r w:rsidRPr="0089290B">
        <w:tab/>
      </w:r>
      <w:r w:rsidRPr="0089290B">
        <w:tab/>
        <w:t>3</w:t>
      </w:r>
    </w:p>
    <w:p w14:paraId="7E3118D9" w14:textId="77777777" w:rsidR="0040736F" w:rsidRPr="0089290B" w:rsidRDefault="00C27FB8" w:rsidP="00642266">
      <w:pPr>
        <w:pStyle w:val="TAMainText"/>
        <w:ind w:firstLine="0"/>
      </w:pPr>
      <w:r w:rsidRPr="0089290B">
        <w:rPr>
          <w:rFonts w:hint="eastAsia"/>
        </w:rPr>
        <w:t>2</w:t>
      </w:r>
      <w:r w:rsidRPr="0089290B">
        <w:t xml:space="preserve">. Structural analysis of </w:t>
      </w:r>
      <w:r w:rsidRPr="0089290B">
        <w:rPr>
          <w:i/>
        </w:rPr>
        <w:t>N</w:t>
      </w:r>
      <w:r w:rsidRPr="0089290B">
        <w:t>-oxide containing diblock copolymers</w:t>
      </w:r>
    </w:p>
    <w:p w14:paraId="49F43B3E" w14:textId="22F3596E" w:rsidR="00642266" w:rsidRPr="0089290B" w:rsidRDefault="0040736F" w:rsidP="00642266">
      <w:pPr>
        <w:pStyle w:val="TAMainText"/>
        <w:ind w:firstLine="0"/>
      </w:pPr>
      <w:r w:rsidRPr="0089290B">
        <w:tab/>
      </w:r>
      <w:r w:rsidRPr="0089290B">
        <w:tab/>
      </w:r>
      <w:r w:rsidRPr="0089290B">
        <w:tab/>
      </w:r>
      <w:r w:rsidRPr="0089290B">
        <w:tab/>
      </w:r>
      <w:r w:rsidRPr="0089290B">
        <w:tab/>
      </w:r>
      <w:r w:rsidR="00C27FB8" w:rsidRPr="0089290B">
        <w:tab/>
      </w:r>
      <w:r w:rsidR="00C27FB8" w:rsidRPr="0089290B">
        <w:rPr>
          <w:b/>
        </w:rPr>
        <w:t>Figure</w:t>
      </w:r>
      <w:r w:rsidR="00E640C8" w:rsidRPr="0089290B">
        <w:rPr>
          <w:b/>
        </w:rPr>
        <w:t>s</w:t>
      </w:r>
      <w:r w:rsidR="00C27FB8" w:rsidRPr="0089290B">
        <w:rPr>
          <w:b/>
        </w:rPr>
        <w:t xml:space="preserve"> S1</w:t>
      </w:r>
      <w:r w:rsidR="00E640C8" w:rsidRPr="0089290B">
        <w:rPr>
          <w:b/>
        </w:rPr>
        <w:t xml:space="preserve"> and</w:t>
      </w:r>
      <w:r w:rsidR="00C27FB8" w:rsidRPr="0089290B">
        <w:rPr>
          <w:b/>
        </w:rPr>
        <w:t xml:space="preserve"> S2</w:t>
      </w:r>
      <w:r w:rsidR="00C27FB8" w:rsidRPr="0089290B">
        <w:tab/>
      </w:r>
      <w:r w:rsidR="00C27FB8" w:rsidRPr="0089290B">
        <w:tab/>
      </w:r>
      <w:r w:rsidR="00C27FB8" w:rsidRPr="0089290B">
        <w:rPr>
          <w:rFonts w:hint="eastAsia"/>
        </w:rPr>
        <w:t>4,5</w:t>
      </w:r>
    </w:p>
    <w:p w14:paraId="3991A259" w14:textId="4DC78835" w:rsidR="00642266" w:rsidRPr="0089290B" w:rsidRDefault="00C27FB8" w:rsidP="00642266">
      <w:pPr>
        <w:spacing w:line="480" w:lineRule="auto"/>
        <w:rPr>
          <w:bCs/>
          <w:color w:val="000000" w:themeColor="text1"/>
        </w:rPr>
      </w:pPr>
      <w:r w:rsidRPr="0089290B">
        <w:rPr>
          <w:bCs/>
          <w:color w:val="000000" w:themeColor="text1"/>
        </w:rPr>
        <w:t>3. Solubility test of zwitterionic polymer</w:t>
      </w:r>
      <w:r w:rsidRPr="0089290B">
        <w:rPr>
          <w:bCs/>
          <w:color w:val="000000" w:themeColor="text1"/>
        </w:rPr>
        <w:tab/>
      </w:r>
      <w:r w:rsidRPr="0089290B">
        <w:rPr>
          <w:bCs/>
          <w:color w:val="000000" w:themeColor="text1"/>
        </w:rPr>
        <w:tab/>
      </w:r>
      <w:r w:rsidRPr="0089290B">
        <w:rPr>
          <w:b/>
          <w:bCs/>
          <w:color w:val="000000" w:themeColor="text1"/>
        </w:rPr>
        <w:t>Figure S3</w:t>
      </w:r>
      <w:r w:rsidRPr="0089290B">
        <w:rPr>
          <w:b/>
          <w:bCs/>
          <w:color w:val="000000" w:themeColor="text1"/>
        </w:rPr>
        <w:tab/>
      </w:r>
      <w:r w:rsidRPr="0089290B">
        <w:rPr>
          <w:bCs/>
          <w:color w:val="000000" w:themeColor="text1"/>
        </w:rPr>
        <w:tab/>
        <w:t>8</w:t>
      </w:r>
    </w:p>
    <w:p w14:paraId="32C4A0FE" w14:textId="16C7E75D" w:rsidR="0040736F" w:rsidRPr="0089290B" w:rsidRDefault="00C27FB8" w:rsidP="00642266">
      <w:pPr>
        <w:pStyle w:val="TAMainText"/>
        <w:ind w:firstLine="0"/>
      </w:pPr>
      <w:r w:rsidRPr="0089290B">
        <w:t xml:space="preserve">4. The ATR spectra of each </w:t>
      </w:r>
      <w:r w:rsidR="000F3B89" w:rsidRPr="0089290B">
        <w:t>di</w:t>
      </w:r>
      <w:r w:rsidRPr="0089290B">
        <w:t>block copolymer</w:t>
      </w:r>
      <w:r w:rsidR="008E0878" w:rsidRPr="0089290B">
        <w:t>-</w:t>
      </w:r>
      <w:r w:rsidRPr="0089290B">
        <w:t>coated surface</w:t>
      </w:r>
      <w:r w:rsidRPr="0089290B">
        <w:tab/>
      </w:r>
    </w:p>
    <w:p w14:paraId="230E0E98" w14:textId="628C9D79" w:rsidR="00642266" w:rsidRPr="0089290B" w:rsidRDefault="00C27FB8" w:rsidP="0040736F">
      <w:pPr>
        <w:pStyle w:val="TAMainText"/>
        <w:ind w:left="4320" w:firstLine="720"/>
      </w:pPr>
      <w:r w:rsidRPr="0089290B">
        <w:rPr>
          <w:b/>
          <w:bCs/>
          <w:color w:val="000000" w:themeColor="text1"/>
        </w:rPr>
        <w:t>Figure S4</w:t>
      </w:r>
      <w:r w:rsidRPr="0089290B">
        <w:rPr>
          <w:b/>
        </w:rPr>
        <w:tab/>
      </w:r>
      <w:r w:rsidRPr="0089290B">
        <w:tab/>
        <w:t>9</w:t>
      </w:r>
    </w:p>
    <w:p w14:paraId="4BE50F37" w14:textId="0E03904A" w:rsidR="0040736F" w:rsidRPr="0089290B" w:rsidRDefault="00C27FB8" w:rsidP="00642266">
      <w:pPr>
        <w:pStyle w:val="TAMainText"/>
        <w:ind w:firstLine="0"/>
      </w:pPr>
      <w:r w:rsidRPr="0089290B">
        <w:t xml:space="preserve">5. The XPS spectra of each </w:t>
      </w:r>
      <w:r w:rsidR="000F3B89" w:rsidRPr="0089290B">
        <w:t>di</w:t>
      </w:r>
      <w:r w:rsidRPr="0089290B">
        <w:t>block copolymer</w:t>
      </w:r>
      <w:r w:rsidR="008E0878" w:rsidRPr="0089290B">
        <w:t>-</w:t>
      </w:r>
      <w:r w:rsidRPr="0089290B">
        <w:t>coated surface</w:t>
      </w:r>
      <w:r w:rsidR="0040736F" w:rsidRPr="0089290B">
        <w:t xml:space="preserve"> </w:t>
      </w:r>
    </w:p>
    <w:p w14:paraId="6D52A406" w14:textId="648E3A4B" w:rsidR="00642266" w:rsidRPr="0089290B" w:rsidRDefault="00C27FB8" w:rsidP="0040736F">
      <w:pPr>
        <w:pStyle w:val="TAMainText"/>
        <w:ind w:left="4320" w:firstLine="720"/>
      </w:pPr>
      <w:r w:rsidRPr="0089290B">
        <w:rPr>
          <w:b/>
          <w:bCs/>
          <w:color w:val="000000" w:themeColor="text1"/>
        </w:rPr>
        <w:t>Figure S5</w:t>
      </w:r>
      <w:r w:rsidRPr="0089290B">
        <w:rPr>
          <w:b/>
          <w:bCs/>
          <w:color w:val="000000" w:themeColor="text1"/>
        </w:rPr>
        <w:tab/>
      </w:r>
      <w:r w:rsidRPr="0089290B">
        <w:rPr>
          <w:bCs/>
          <w:color w:val="000000" w:themeColor="text1"/>
        </w:rPr>
        <w:tab/>
        <w:t>11</w:t>
      </w:r>
    </w:p>
    <w:p w14:paraId="166B6CF9" w14:textId="439221D1" w:rsidR="00642266" w:rsidRPr="0089290B" w:rsidRDefault="00C27FB8" w:rsidP="0040736F">
      <w:pPr>
        <w:pStyle w:val="TAMainText"/>
        <w:ind w:left="4320" w:firstLine="720"/>
        <w:rPr>
          <w:bCs/>
          <w:color w:val="000000" w:themeColor="text1"/>
        </w:rPr>
      </w:pPr>
      <w:r w:rsidRPr="0089290B">
        <w:rPr>
          <w:b/>
          <w:bCs/>
          <w:color w:val="000000" w:themeColor="text1"/>
        </w:rPr>
        <w:t xml:space="preserve">Table </w:t>
      </w:r>
      <w:r w:rsidRPr="0089290B">
        <w:rPr>
          <w:rFonts w:hint="eastAsia"/>
          <w:b/>
          <w:bCs/>
          <w:color w:val="000000" w:themeColor="text1"/>
        </w:rPr>
        <w:t>S</w:t>
      </w:r>
      <w:r w:rsidRPr="0089290B">
        <w:rPr>
          <w:b/>
          <w:bCs/>
          <w:color w:val="000000" w:themeColor="text1"/>
        </w:rPr>
        <w:t>2</w:t>
      </w:r>
      <w:r w:rsidRPr="0089290B">
        <w:rPr>
          <w:b/>
          <w:bCs/>
          <w:color w:val="000000" w:themeColor="text1"/>
        </w:rPr>
        <w:tab/>
      </w:r>
      <w:r w:rsidRPr="0089290B">
        <w:rPr>
          <w:bCs/>
          <w:color w:val="000000" w:themeColor="text1"/>
        </w:rPr>
        <w:tab/>
        <w:t>12</w:t>
      </w:r>
    </w:p>
    <w:p w14:paraId="32404A6D" w14:textId="15FBCC89" w:rsidR="00642266" w:rsidRPr="0089290B" w:rsidRDefault="00C27FB8" w:rsidP="0040736F">
      <w:pPr>
        <w:pStyle w:val="TAMainText"/>
        <w:ind w:left="4320" w:firstLine="720"/>
      </w:pPr>
      <w:r w:rsidRPr="0089290B">
        <w:rPr>
          <w:b/>
          <w:bCs/>
          <w:color w:val="000000" w:themeColor="text1"/>
        </w:rPr>
        <w:t>Figure S6</w:t>
      </w:r>
      <w:r w:rsidRPr="0089290B">
        <w:rPr>
          <w:bCs/>
          <w:color w:val="000000" w:themeColor="text1"/>
        </w:rPr>
        <w:tab/>
      </w:r>
      <w:r w:rsidRPr="0089290B">
        <w:tab/>
        <w:t>13</w:t>
      </w:r>
    </w:p>
    <w:p w14:paraId="6773F363" w14:textId="430B889C" w:rsidR="00642266" w:rsidRPr="0089290B" w:rsidRDefault="00C27FB8" w:rsidP="00642266">
      <w:pPr>
        <w:pStyle w:val="TAMainText"/>
        <w:ind w:firstLine="0"/>
      </w:pPr>
      <w:r w:rsidRPr="0089290B">
        <w:t xml:space="preserve">6. Adhesion force and </w:t>
      </w:r>
      <w:r w:rsidR="00E640C8" w:rsidRPr="0089290B">
        <w:t>f</w:t>
      </w:r>
      <w:r w:rsidRPr="0089290B">
        <w:t xml:space="preserve">ree energy of </w:t>
      </w:r>
      <w:r w:rsidRPr="0089290B">
        <w:rPr>
          <w:rFonts w:hint="eastAsia"/>
        </w:rPr>
        <w:t>a</w:t>
      </w:r>
      <w:r w:rsidRPr="0089290B">
        <w:t>dhesion</w:t>
      </w:r>
      <w:r w:rsidRPr="0089290B">
        <w:tab/>
      </w:r>
      <w:r w:rsidRPr="0089290B">
        <w:rPr>
          <w:b/>
        </w:rPr>
        <w:t>Table S3</w:t>
      </w:r>
      <w:r w:rsidRPr="0089290B">
        <w:tab/>
      </w:r>
      <w:r w:rsidRPr="0089290B">
        <w:tab/>
        <w:t>14</w:t>
      </w:r>
    </w:p>
    <w:p w14:paraId="664D1B38" w14:textId="74F9E8AD" w:rsidR="00642266" w:rsidRPr="0089290B" w:rsidRDefault="00C27FB8" w:rsidP="00642266">
      <w:pPr>
        <w:spacing w:line="480" w:lineRule="auto"/>
        <w:rPr>
          <w:bCs/>
          <w:color w:val="000000" w:themeColor="text1"/>
        </w:rPr>
      </w:pPr>
      <w:r w:rsidRPr="0089290B">
        <w:rPr>
          <w:bCs/>
          <w:color w:val="000000" w:themeColor="text1"/>
        </w:rPr>
        <w:t xml:space="preserve">7. Protein adsorption test </w:t>
      </w:r>
      <w:r w:rsidR="00E640C8" w:rsidRPr="0089290B">
        <w:rPr>
          <w:bCs/>
          <w:color w:val="000000" w:themeColor="text1"/>
        </w:rPr>
        <w:t>using</w:t>
      </w:r>
      <w:r w:rsidRPr="0089290B">
        <w:rPr>
          <w:bCs/>
          <w:color w:val="000000" w:themeColor="text1"/>
        </w:rPr>
        <w:t xml:space="preserve"> QCM-D</w:t>
      </w:r>
      <w:r w:rsidRPr="0089290B">
        <w:rPr>
          <w:bCs/>
          <w:color w:val="000000" w:themeColor="text1"/>
        </w:rPr>
        <w:tab/>
      </w:r>
      <w:r w:rsidRPr="0089290B">
        <w:rPr>
          <w:bCs/>
          <w:color w:val="000000" w:themeColor="text1"/>
        </w:rPr>
        <w:tab/>
      </w:r>
      <w:r w:rsidRPr="0089290B">
        <w:rPr>
          <w:b/>
          <w:bCs/>
          <w:color w:val="000000" w:themeColor="text1"/>
        </w:rPr>
        <w:t>Figure S7</w:t>
      </w:r>
      <w:r w:rsidRPr="0089290B">
        <w:rPr>
          <w:bCs/>
          <w:color w:val="000000" w:themeColor="text1"/>
        </w:rPr>
        <w:tab/>
      </w:r>
      <w:r w:rsidRPr="0089290B">
        <w:rPr>
          <w:bCs/>
          <w:color w:val="000000" w:themeColor="text1"/>
        </w:rPr>
        <w:tab/>
        <w:t>16</w:t>
      </w:r>
    </w:p>
    <w:p w14:paraId="371A0FA8" w14:textId="28F98B15" w:rsidR="00642266" w:rsidRPr="0089290B" w:rsidRDefault="00C27FB8" w:rsidP="00642266">
      <w:pPr>
        <w:spacing w:line="480" w:lineRule="auto"/>
        <w:rPr>
          <w:bCs/>
          <w:color w:val="000000" w:themeColor="text1"/>
        </w:rPr>
      </w:pPr>
      <w:r w:rsidRPr="0089290B">
        <w:rPr>
          <w:bCs/>
          <w:color w:val="000000" w:themeColor="text1"/>
        </w:rPr>
        <w:t xml:space="preserve">8. Cell adhesion behavior on </w:t>
      </w:r>
      <w:r w:rsidR="008E0878" w:rsidRPr="0089290B">
        <w:t>diblock copolymer-</w:t>
      </w:r>
      <w:r w:rsidR="004D0B45" w:rsidRPr="0089290B">
        <w:t>coated surface</w:t>
      </w:r>
      <w:r w:rsidR="004D0B45" w:rsidRPr="0089290B" w:rsidDel="004D0B45">
        <w:rPr>
          <w:bCs/>
          <w:color w:val="000000" w:themeColor="text1"/>
        </w:rPr>
        <w:t xml:space="preserve"> </w:t>
      </w:r>
      <w:r w:rsidRPr="0089290B">
        <w:rPr>
          <w:bCs/>
          <w:color w:val="000000" w:themeColor="text1"/>
        </w:rPr>
        <w:t>at low cell seeding numbers</w:t>
      </w:r>
      <w:r w:rsidRPr="0089290B">
        <w:rPr>
          <w:bCs/>
          <w:color w:val="000000" w:themeColor="text1"/>
        </w:rPr>
        <w:tab/>
      </w:r>
    </w:p>
    <w:p w14:paraId="7DD7717A" w14:textId="2E815540" w:rsidR="00642266" w:rsidRPr="0089290B" w:rsidRDefault="00C27FB8" w:rsidP="00642266">
      <w:pPr>
        <w:spacing w:line="480" w:lineRule="auto"/>
        <w:rPr>
          <w:bCs/>
          <w:color w:val="000000" w:themeColor="text1"/>
        </w:rPr>
      </w:pPr>
      <w:r w:rsidRPr="0089290B">
        <w:rPr>
          <w:bCs/>
          <w:color w:val="000000" w:themeColor="text1"/>
        </w:rPr>
        <w:tab/>
      </w:r>
      <w:r w:rsidRPr="0089290B">
        <w:rPr>
          <w:bCs/>
          <w:color w:val="000000" w:themeColor="text1"/>
        </w:rPr>
        <w:tab/>
      </w:r>
      <w:r w:rsidRPr="0089290B">
        <w:rPr>
          <w:bCs/>
          <w:color w:val="000000" w:themeColor="text1"/>
        </w:rPr>
        <w:tab/>
      </w:r>
      <w:r w:rsidRPr="0089290B">
        <w:rPr>
          <w:bCs/>
          <w:color w:val="000000" w:themeColor="text1"/>
        </w:rPr>
        <w:tab/>
      </w:r>
      <w:r w:rsidRPr="0089290B">
        <w:rPr>
          <w:bCs/>
          <w:color w:val="000000" w:themeColor="text1"/>
        </w:rPr>
        <w:tab/>
      </w:r>
      <w:r w:rsidRPr="0089290B">
        <w:rPr>
          <w:bCs/>
          <w:color w:val="000000" w:themeColor="text1"/>
        </w:rPr>
        <w:tab/>
      </w:r>
      <w:r w:rsidRPr="0089290B">
        <w:rPr>
          <w:bCs/>
          <w:color w:val="000000" w:themeColor="text1"/>
        </w:rPr>
        <w:tab/>
      </w:r>
      <w:r w:rsidRPr="0089290B">
        <w:rPr>
          <w:b/>
          <w:bCs/>
          <w:color w:val="000000" w:themeColor="text1"/>
        </w:rPr>
        <w:t>Figure S8</w:t>
      </w:r>
      <w:r w:rsidRPr="0089290B">
        <w:rPr>
          <w:bCs/>
          <w:color w:val="000000" w:themeColor="text1"/>
        </w:rPr>
        <w:tab/>
      </w:r>
      <w:r w:rsidRPr="0089290B">
        <w:rPr>
          <w:bCs/>
          <w:color w:val="000000" w:themeColor="text1"/>
        </w:rPr>
        <w:tab/>
        <w:t>17</w:t>
      </w:r>
    </w:p>
    <w:p w14:paraId="4D29402B" w14:textId="2D1F9E02" w:rsidR="00642266" w:rsidRPr="0089290B" w:rsidRDefault="00C27FB8" w:rsidP="00642266">
      <w:pPr>
        <w:spacing w:line="480" w:lineRule="auto"/>
        <w:rPr>
          <w:bCs/>
          <w:color w:val="000000" w:themeColor="text1"/>
        </w:rPr>
      </w:pPr>
      <w:r w:rsidRPr="0089290B">
        <w:rPr>
          <w:bCs/>
          <w:color w:val="000000" w:themeColor="text1"/>
        </w:rPr>
        <w:tab/>
      </w:r>
      <w:r w:rsidRPr="0089290B">
        <w:rPr>
          <w:bCs/>
          <w:color w:val="000000" w:themeColor="text1"/>
        </w:rPr>
        <w:tab/>
      </w:r>
      <w:r w:rsidRPr="0089290B">
        <w:rPr>
          <w:bCs/>
          <w:color w:val="000000" w:themeColor="text1"/>
        </w:rPr>
        <w:tab/>
      </w:r>
      <w:r w:rsidRPr="0089290B">
        <w:rPr>
          <w:bCs/>
          <w:color w:val="000000" w:themeColor="text1"/>
        </w:rPr>
        <w:tab/>
      </w:r>
      <w:r w:rsidRPr="0089290B">
        <w:rPr>
          <w:bCs/>
          <w:color w:val="000000" w:themeColor="text1"/>
        </w:rPr>
        <w:tab/>
      </w:r>
      <w:r w:rsidRPr="0089290B">
        <w:rPr>
          <w:bCs/>
          <w:color w:val="000000" w:themeColor="text1"/>
        </w:rPr>
        <w:tab/>
      </w:r>
      <w:r w:rsidRPr="0089290B">
        <w:rPr>
          <w:bCs/>
          <w:color w:val="000000" w:themeColor="text1"/>
        </w:rPr>
        <w:tab/>
      </w:r>
      <w:r w:rsidRPr="0089290B">
        <w:rPr>
          <w:b/>
          <w:bCs/>
          <w:color w:val="000000" w:themeColor="text1"/>
        </w:rPr>
        <w:t>Figure S9</w:t>
      </w:r>
      <w:r w:rsidRPr="0089290B">
        <w:rPr>
          <w:bCs/>
          <w:color w:val="000000" w:themeColor="text1"/>
        </w:rPr>
        <w:tab/>
      </w:r>
      <w:r w:rsidRPr="0089290B">
        <w:rPr>
          <w:bCs/>
          <w:color w:val="000000" w:themeColor="text1"/>
        </w:rPr>
        <w:tab/>
        <w:t>18</w:t>
      </w:r>
    </w:p>
    <w:p w14:paraId="2705D9B6" w14:textId="028402D6" w:rsidR="004D0B45" w:rsidRPr="0089290B" w:rsidRDefault="004D0B45" w:rsidP="004D0B45">
      <w:pPr>
        <w:spacing w:line="480" w:lineRule="auto"/>
        <w:rPr>
          <w:bCs/>
          <w:color w:val="000000" w:themeColor="text1"/>
        </w:rPr>
      </w:pPr>
      <w:r w:rsidRPr="0089290B">
        <w:rPr>
          <w:bCs/>
          <w:color w:val="000000" w:themeColor="text1"/>
        </w:rPr>
        <w:t>9. Cell viability and proliferation on diblock copolymer-coated surface by WST assay</w:t>
      </w:r>
    </w:p>
    <w:p w14:paraId="428F8C36" w14:textId="30FD867F" w:rsidR="00642266" w:rsidRPr="0089290B" w:rsidRDefault="004D0B45" w:rsidP="004D0B45">
      <w:pPr>
        <w:spacing w:line="480" w:lineRule="auto"/>
        <w:rPr>
          <w:bCs/>
          <w:color w:val="000000" w:themeColor="text1"/>
        </w:rPr>
      </w:pPr>
      <w:r w:rsidRPr="0089290B">
        <w:rPr>
          <w:bCs/>
          <w:color w:val="000000" w:themeColor="text1"/>
        </w:rPr>
        <w:tab/>
      </w:r>
      <w:r w:rsidRPr="0089290B">
        <w:rPr>
          <w:bCs/>
          <w:color w:val="000000" w:themeColor="text1"/>
        </w:rPr>
        <w:tab/>
      </w:r>
      <w:r w:rsidRPr="0089290B">
        <w:rPr>
          <w:bCs/>
          <w:color w:val="000000" w:themeColor="text1"/>
        </w:rPr>
        <w:tab/>
      </w:r>
      <w:r w:rsidRPr="0089290B">
        <w:rPr>
          <w:bCs/>
          <w:color w:val="000000" w:themeColor="text1"/>
        </w:rPr>
        <w:tab/>
      </w:r>
      <w:r w:rsidRPr="0089290B">
        <w:rPr>
          <w:bCs/>
          <w:color w:val="000000" w:themeColor="text1"/>
        </w:rPr>
        <w:tab/>
      </w:r>
      <w:r w:rsidRPr="0089290B">
        <w:rPr>
          <w:bCs/>
          <w:color w:val="000000" w:themeColor="text1"/>
        </w:rPr>
        <w:tab/>
      </w:r>
      <w:r w:rsidRPr="0089290B">
        <w:rPr>
          <w:bCs/>
          <w:color w:val="000000" w:themeColor="text1"/>
        </w:rPr>
        <w:tab/>
      </w:r>
      <w:r w:rsidRPr="0089290B">
        <w:rPr>
          <w:b/>
          <w:bCs/>
          <w:color w:val="000000" w:themeColor="text1"/>
        </w:rPr>
        <w:t>Figure S10</w:t>
      </w:r>
      <w:r w:rsidRPr="0089290B">
        <w:rPr>
          <w:bCs/>
          <w:color w:val="000000" w:themeColor="text1"/>
        </w:rPr>
        <w:tab/>
      </w:r>
      <w:r w:rsidRPr="0089290B">
        <w:rPr>
          <w:bCs/>
          <w:color w:val="000000" w:themeColor="text1"/>
        </w:rPr>
        <w:tab/>
        <w:t>19</w:t>
      </w:r>
    </w:p>
    <w:p w14:paraId="6450E019" w14:textId="091D92D4" w:rsidR="00CB4163" w:rsidRPr="0089290B" w:rsidRDefault="00CB4163" w:rsidP="00CB4163">
      <w:pPr>
        <w:spacing w:line="480" w:lineRule="auto"/>
        <w:rPr>
          <w:bCs/>
          <w:color w:val="000000" w:themeColor="text1"/>
        </w:rPr>
      </w:pPr>
      <w:r w:rsidRPr="0089290B">
        <w:rPr>
          <w:bCs/>
          <w:color w:val="000000" w:themeColor="text1"/>
        </w:rPr>
        <w:t>10. Cell adhesion behavior on PEG-M10 coated surface and PrimeSurface</w:t>
      </w:r>
      <w:r w:rsidRPr="0089290B">
        <w:rPr>
          <w:rFonts w:hint="eastAsia"/>
          <w:bCs/>
          <w:color w:val="000000" w:themeColor="text1"/>
        </w:rPr>
        <w:t>®️</w:t>
      </w:r>
      <w:r w:rsidRPr="0089290B">
        <w:rPr>
          <w:bCs/>
          <w:color w:val="000000" w:themeColor="text1"/>
        </w:rPr>
        <w:t>.</w:t>
      </w:r>
      <w:r w:rsidRPr="0089290B">
        <w:rPr>
          <w:bCs/>
          <w:color w:val="000000" w:themeColor="text1"/>
        </w:rPr>
        <w:tab/>
      </w:r>
      <w:r w:rsidRPr="0089290B">
        <w:rPr>
          <w:bCs/>
          <w:color w:val="000000" w:themeColor="text1"/>
        </w:rPr>
        <w:tab/>
      </w:r>
      <w:r w:rsidRPr="0089290B">
        <w:rPr>
          <w:bCs/>
          <w:color w:val="000000" w:themeColor="text1"/>
        </w:rPr>
        <w:tab/>
      </w:r>
      <w:r w:rsidRPr="0089290B">
        <w:rPr>
          <w:bCs/>
          <w:color w:val="000000" w:themeColor="text1"/>
        </w:rPr>
        <w:tab/>
      </w:r>
      <w:r w:rsidR="00682990" w:rsidRPr="0089290B">
        <w:rPr>
          <w:bCs/>
          <w:color w:val="000000" w:themeColor="text1"/>
        </w:rPr>
        <w:tab/>
      </w:r>
      <w:r w:rsidR="00682990" w:rsidRPr="0089290B">
        <w:rPr>
          <w:bCs/>
          <w:color w:val="000000" w:themeColor="text1"/>
        </w:rPr>
        <w:tab/>
      </w:r>
      <w:r w:rsidR="00682990" w:rsidRPr="0089290B">
        <w:rPr>
          <w:bCs/>
          <w:color w:val="000000" w:themeColor="text1"/>
        </w:rPr>
        <w:tab/>
      </w:r>
      <w:r w:rsidR="00682990" w:rsidRPr="0089290B">
        <w:rPr>
          <w:bCs/>
          <w:color w:val="000000" w:themeColor="text1"/>
        </w:rPr>
        <w:tab/>
      </w:r>
      <w:r w:rsidR="00682990" w:rsidRPr="0089290B">
        <w:rPr>
          <w:bCs/>
          <w:color w:val="000000" w:themeColor="text1"/>
        </w:rPr>
        <w:tab/>
      </w:r>
      <w:r w:rsidRPr="0089290B">
        <w:rPr>
          <w:bCs/>
          <w:color w:val="000000" w:themeColor="text1"/>
        </w:rPr>
        <w:tab/>
      </w:r>
      <w:r w:rsidRPr="0089290B">
        <w:rPr>
          <w:b/>
          <w:bCs/>
          <w:color w:val="000000" w:themeColor="text1"/>
        </w:rPr>
        <w:t>Figure S11</w:t>
      </w:r>
      <w:r w:rsidRPr="0089290B">
        <w:rPr>
          <w:bCs/>
          <w:color w:val="000000" w:themeColor="text1"/>
        </w:rPr>
        <w:tab/>
      </w:r>
      <w:r w:rsidRPr="0089290B">
        <w:rPr>
          <w:bCs/>
          <w:color w:val="000000" w:themeColor="text1"/>
        </w:rPr>
        <w:tab/>
        <w:t>20</w:t>
      </w:r>
    </w:p>
    <w:p w14:paraId="22A870C6" w14:textId="77777777" w:rsidR="00CB4163" w:rsidRPr="0089290B" w:rsidRDefault="00CB4163" w:rsidP="004D0B45">
      <w:pPr>
        <w:spacing w:line="480" w:lineRule="auto"/>
        <w:rPr>
          <w:bCs/>
          <w:color w:val="000000" w:themeColor="text1"/>
        </w:rPr>
      </w:pPr>
    </w:p>
    <w:p w14:paraId="3C494D6E" w14:textId="0B10E188" w:rsidR="00642266" w:rsidRPr="0089290B" w:rsidRDefault="00C27FB8" w:rsidP="00642266">
      <w:pPr>
        <w:spacing w:line="480" w:lineRule="auto"/>
        <w:rPr>
          <w:rFonts w:asciiTheme="majorBidi" w:hAnsiTheme="majorBidi"/>
          <w:b/>
        </w:rPr>
      </w:pPr>
      <w:r w:rsidRPr="0089290B">
        <w:rPr>
          <w:rFonts w:asciiTheme="majorBidi" w:hAnsiTheme="majorBidi"/>
        </w:rPr>
        <w:br w:type="page"/>
      </w:r>
      <w:r w:rsidR="00B77176" w:rsidRPr="0089290B">
        <w:rPr>
          <w:rFonts w:asciiTheme="majorBidi" w:hAnsiTheme="majorBidi"/>
          <w:b/>
        </w:rPr>
        <w:lastRenderedPageBreak/>
        <w:t>qRT</w:t>
      </w:r>
      <w:r w:rsidRPr="0089290B">
        <w:rPr>
          <w:rFonts w:asciiTheme="majorBidi" w:hAnsiTheme="majorBidi"/>
          <w:b/>
        </w:rPr>
        <w:t>-PCR primer set list</w:t>
      </w:r>
    </w:p>
    <w:p w14:paraId="632C46EE" w14:textId="77777777" w:rsidR="00642266" w:rsidRPr="0089290B" w:rsidRDefault="00642266" w:rsidP="00642266">
      <w:pPr>
        <w:spacing w:line="480" w:lineRule="auto"/>
        <w:rPr>
          <w:rFonts w:asciiTheme="majorBidi" w:hAnsiTheme="majorBidi"/>
        </w:rPr>
      </w:pPr>
    </w:p>
    <w:p w14:paraId="34AA0DBA" w14:textId="7D4FE201" w:rsidR="00642266" w:rsidRPr="0089290B" w:rsidRDefault="00C27FB8" w:rsidP="0040736F">
      <w:pPr>
        <w:spacing w:line="480" w:lineRule="auto"/>
        <w:jc w:val="center"/>
        <w:rPr>
          <w:bCs/>
          <w:color w:val="000000" w:themeColor="text1"/>
        </w:rPr>
      </w:pPr>
      <w:r w:rsidRPr="0089290B">
        <w:rPr>
          <w:b/>
        </w:rPr>
        <w:t>Table S1.</w:t>
      </w:r>
      <w:r w:rsidRPr="0089290B">
        <w:rPr>
          <w:rFonts w:hint="eastAsia"/>
        </w:rPr>
        <w:t xml:space="preserve"> </w:t>
      </w:r>
      <w:r w:rsidR="00B77176" w:rsidRPr="0089290B">
        <w:t>q</w:t>
      </w:r>
      <w:r w:rsidRPr="0089290B">
        <w:t>RT-PCR primers used in this study</w:t>
      </w:r>
    </w:p>
    <w:tbl>
      <w:tblPr>
        <w:tblStyle w:val="af1"/>
        <w:tblpPr w:leftFromText="142" w:rightFromText="142" w:vertAnchor="text" w:horzAnchor="margin" w:tblpY="9"/>
        <w:tblW w:w="9468" w:type="dxa"/>
        <w:tblLook w:val="04A0" w:firstRow="1" w:lastRow="0" w:firstColumn="1" w:lastColumn="0" w:noHBand="0" w:noVBand="1"/>
      </w:tblPr>
      <w:tblGrid>
        <w:gridCol w:w="3397"/>
        <w:gridCol w:w="1418"/>
        <w:gridCol w:w="4653"/>
      </w:tblGrid>
      <w:tr w:rsidR="001A3A9F" w:rsidRPr="0089290B" w14:paraId="21A6E37D" w14:textId="77777777" w:rsidTr="000E1FCC">
        <w:trPr>
          <w:trHeight w:val="181"/>
        </w:trPr>
        <w:tc>
          <w:tcPr>
            <w:tcW w:w="3397" w:type="dxa"/>
          </w:tcPr>
          <w:p w14:paraId="7ADD564F"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hint="eastAsia"/>
                <w:szCs w:val="21"/>
              </w:rPr>
              <w:t>P</w:t>
            </w:r>
            <w:r w:rsidRPr="0089290B">
              <w:rPr>
                <w:rFonts w:ascii="Times New Roman" w:hAnsi="Times New Roman" w:cs="Times New Roman"/>
                <w:szCs w:val="21"/>
              </w:rPr>
              <w:t>rimer</w:t>
            </w:r>
          </w:p>
        </w:tc>
        <w:tc>
          <w:tcPr>
            <w:tcW w:w="1418" w:type="dxa"/>
          </w:tcPr>
          <w:p w14:paraId="18450851"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hint="eastAsia"/>
                <w:szCs w:val="21"/>
              </w:rPr>
              <w:t>D</w:t>
            </w:r>
            <w:r w:rsidRPr="0089290B">
              <w:rPr>
                <w:rFonts w:ascii="Times New Roman" w:hAnsi="Times New Roman" w:cs="Times New Roman"/>
                <w:szCs w:val="21"/>
              </w:rPr>
              <w:t>irection</w:t>
            </w:r>
          </w:p>
        </w:tc>
        <w:tc>
          <w:tcPr>
            <w:tcW w:w="4653" w:type="dxa"/>
          </w:tcPr>
          <w:p w14:paraId="2B5CC965"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hint="eastAsia"/>
                <w:szCs w:val="21"/>
              </w:rPr>
              <w:t>S</w:t>
            </w:r>
            <w:r w:rsidRPr="0089290B">
              <w:rPr>
                <w:rFonts w:ascii="Times New Roman" w:hAnsi="Times New Roman" w:cs="Times New Roman"/>
                <w:szCs w:val="21"/>
              </w:rPr>
              <w:t>equence (5’-3’)</w:t>
            </w:r>
          </w:p>
        </w:tc>
      </w:tr>
      <w:tr w:rsidR="001A3A9F" w:rsidRPr="0089290B" w14:paraId="1E58EBC4" w14:textId="77777777" w:rsidTr="000E1FCC">
        <w:trPr>
          <w:trHeight w:val="188"/>
        </w:trPr>
        <w:tc>
          <w:tcPr>
            <w:tcW w:w="3397" w:type="dxa"/>
            <w:vMerge w:val="restart"/>
          </w:tcPr>
          <w:p w14:paraId="1A71E3F1"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szCs w:val="21"/>
              </w:rPr>
              <w:t>Glyceraldehyde-3-phosphate dehydrogenase (GAPDH)</w:t>
            </w:r>
          </w:p>
        </w:tc>
        <w:tc>
          <w:tcPr>
            <w:tcW w:w="1418" w:type="dxa"/>
          </w:tcPr>
          <w:p w14:paraId="1E424A80"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hint="eastAsia"/>
                <w:szCs w:val="21"/>
              </w:rPr>
              <w:t>F</w:t>
            </w:r>
            <w:r w:rsidRPr="0089290B">
              <w:rPr>
                <w:rFonts w:ascii="Times New Roman" w:hAnsi="Times New Roman" w:cs="Times New Roman"/>
                <w:szCs w:val="21"/>
              </w:rPr>
              <w:t>orward</w:t>
            </w:r>
          </w:p>
        </w:tc>
        <w:tc>
          <w:tcPr>
            <w:tcW w:w="4653" w:type="dxa"/>
          </w:tcPr>
          <w:p w14:paraId="7030E1F2"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szCs w:val="21"/>
              </w:rPr>
              <w:t>GGTGTGAACCACGAGAAA</w:t>
            </w:r>
          </w:p>
        </w:tc>
      </w:tr>
      <w:tr w:rsidR="001A3A9F" w:rsidRPr="0089290B" w14:paraId="58218606" w14:textId="77777777" w:rsidTr="000E1FCC">
        <w:trPr>
          <w:trHeight w:val="369"/>
        </w:trPr>
        <w:tc>
          <w:tcPr>
            <w:tcW w:w="3397" w:type="dxa"/>
            <w:vMerge/>
          </w:tcPr>
          <w:p w14:paraId="5459726D" w14:textId="77777777" w:rsidR="00642266" w:rsidRPr="0089290B" w:rsidRDefault="00642266" w:rsidP="000E1FCC">
            <w:pPr>
              <w:spacing w:line="480" w:lineRule="auto"/>
              <w:rPr>
                <w:rFonts w:ascii="Times New Roman" w:hAnsi="Times New Roman" w:cs="Times New Roman"/>
                <w:szCs w:val="21"/>
              </w:rPr>
            </w:pPr>
          </w:p>
        </w:tc>
        <w:tc>
          <w:tcPr>
            <w:tcW w:w="1418" w:type="dxa"/>
          </w:tcPr>
          <w:p w14:paraId="0687B098"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hint="eastAsia"/>
                <w:szCs w:val="21"/>
              </w:rPr>
              <w:t>R</w:t>
            </w:r>
            <w:r w:rsidRPr="0089290B">
              <w:rPr>
                <w:rFonts w:ascii="Times New Roman" w:hAnsi="Times New Roman" w:cs="Times New Roman"/>
                <w:szCs w:val="21"/>
              </w:rPr>
              <w:t>everse</w:t>
            </w:r>
          </w:p>
        </w:tc>
        <w:tc>
          <w:tcPr>
            <w:tcW w:w="4653" w:type="dxa"/>
          </w:tcPr>
          <w:p w14:paraId="1E8E6766"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szCs w:val="21"/>
              </w:rPr>
              <w:t>TGAAGTCGCAGGAGACAA</w:t>
            </w:r>
          </w:p>
        </w:tc>
      </w:tr>
      <w:tr w:rsidR="001A3A9F" w:rsidRPr="0089290B" w14:paraId="02F7F3EA" w14:textId="77777777" w:rsidTr="000E1FCC">
        <w:trPr>
          <w:trHeight w:val="188"/>
        </w:trPr>
        <w:tc>
          <w:tcPr>
            <w:tcW w:w="3397" w:type="dxa"/>
            <w:vMerge w:val="restart"/>
          </w:tcPr>
          <w:p w14:paraId="191F8972"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szCs w:val="21"/>
              </w:rPr>
              <w:t>Octamer-binding transcription factor 4 (Oct4)</w:t>
            </w:r>
          </w:p>
        </w:tc>
        <w:tc>
          <w:tcPr>
            <w:tcW w:w="1418" w:type="dxa"/>
          </w:tcPr>
          <w:p w14:paraId="69E89827"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hint="eastAsia"/>
                <w:szCs w:val="21"/>
              </w:rPr>
              <w:t>F</w:t>
            </w:r>
            <w:r w:rsidRPr="0089290B">
              <w:rPr>
                <w:rFonts w:ascii="Times New Roman" w:hAnsi="Times New Roman" w:cs="Times New Roman"/>
                <w:szCs w:val="21"/>
              </w:rPr>
              <w:t>orward</w:t>
            </w:r>
          </w:p>
        </w:tc>
        <w:tc>
          <w:tcPr>
            <w:tcW w:w="4653" w:type="dxa"/>
          </w:tcPr>
          <w:p w14:paraId="1B2203C9"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szCs w:val="21"/>
              </w:rPr>
              <w:t>CAGACCACCATCTGTCGCTTC</w:t>
            </w:r>
          </w:p>
        </w:tc>
      </w:tr>
      <w:tr w:rsidR="001A3A9F" w:rsidRPr="0089290B" w14:paraId="3FD09119" w14:textId="77777777" w:rsidTr="000E1FCC">
        <w:trPr>
          <w:trHeight w:val="369"/>
        </w:trPr>
        <w:tc>
          <w:tcPr>
            <w:tcW w:w="3397" w:type="dxa"/>
            <w:vMerge/>
          </w:tcPr>
          <w:p w14:paraId="7D550CD4" w14:textId="77777777" w:rsidR="00642266" w:rsidRPr="0089290B" w:rsidRDefault="00642266" w:rsidP="000E1FCC">
            <w:pPr>
              <w:spacing w:line="480" w:lineRule="auto"/>
              <w:rPr>
                <w:rFonts w:ascii="Times New Roman" w:hAnsi="Times New Roman" w:cs="Times New Roman"/>
                <w:szCs w:val="21"/>
              </w:rPr>
            </w:pPr>
          </w:p>
        </w:tc>
        <w:tc>
          <w:tcPr>
            <w:tcW w:w="1418" w:type="dxa"/>
          </w:tcPr>
          <w:p w14:paraId="42DA2365"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hint="eastAsia"/>
                <w:szCs w:val="21"/>
              </w:rPr>
              <w:t>R</w:t>
            </w:r>
            <w:r w:rsidRPr="0089290B">
              <w:rPr>
                <w:rFonts w:ascii="Times New Roman" w:hAnsi="Times New Roman" w:cs="Times New Roman"/>
                <w:szCs w:val="21"/>
              </w:rPr>
              <w:t>everse</w:t>
            </w:r>
          </w:p>
        </w:tc>
        <w:tc>
          <w:tcPr>
            <w:tcW w:w="4653" w:type="dxa"/>
          </w:tcPr>
          <w:p w14:paraId="458CA631"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szCs w:val="21"/>
              </w:rPr>
              <w:t>AGACTCCACCTCACACGGTTCTC</w:t>
            </w:r>
          </w:p>
        </w:tc>
      </w:tr>
      <w:tr w:rsidR="001A3A9F" w:rsidRPr="0089290B" w14:paraId="4BCB8490" w14:textId="77777777" w:rsidTr="000E1FCC">
        <w:trPr>
          <w:trHeight w:val="188"/>
        </w:trPr>
        <w:tc>
          <w:tcPr>
            <w:tcW w:w="3397" w:type="dxa"/>
            <w:vMerge w:val="restart"/>
          </w:tcPr>
          <w:p w14:paraId="3F5B4A1E"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szCs w:val="21"/>
              </w:rPr>
              <w:t>Nanog</w:t>
            </w:r>
          </w:p>
        </w:tc>
        <w:tc>
          <w:tcPr>
            <w:tcW w:w="1418" w:type="dxa"/>
          </w:tcPr>
          <w:p w14:paraId="2C37392A"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hint="eastAsia"/>
                <w:szCs w:val="21"/>
              </w:rPr>
              <w:t>F</w:t>
            </w:r>
            <w:r w:rsidRPr="0089290B">
              <w:rPr>
                <w:rFonts w:ascii="Times New Roman" w:hAnsi="Times New Roman" w:cs="Times New Roman"/>
                <w:szCs w:val="21"/>
              </w:rPr>
              <w:t>orward</w:t>
            </w:r>
          </w:p>
        </w:tc>
        <w:tc>
          <w:tcPr>
            <w:tcW w:w="4653" w:type="dxa"/>
          </w:tcPr>
          <w:p w14:paraId="5D98D90C"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szCs w:val="21"/>
              </w:rPr>
              <w:t>TGCCAGTGATTTGGAGGTGAA</w:t>
            </w:r>
          </w:p>
        </w:tc>
      </w:tr>
      <w:tr w:rsidR="001A3A9F" w:rsidRPr="0089290B" w14:paraId="646E9175" w14:textId="77777777" w:rsidTr="000E1FCC">
        <w:trPr>
          <w:trHeight w:val="188"/>
        </w:trPr>
        <w:tc>
          <w:tcPr>
            <w:tcW w:w="3397" w:type="dxa"/>
            <w:vMerge/>
          </w:tcPr>
          <w:p w14:paraId="59A97508" w14:textId="77777777" w:rsidR="00642266" w:rsidRPr="0089290B" w:rsidRDefault="00642266" w:rsidP="000E1FCC">
            <w:pPr>
              <w:spacing w:line="480" w:lineRule="auto"/>
              <w:rPr>
                <w:rFonts w:ascii="Times New Roman" w:hAnsi="Times New Roman" w:cs="Times New Roman"/>
                <w:szCs w:val="21"/>
              </w:rPr>
            </w:pPr>
          </w:p>
        </w:tc>
        <w:tc>
          <w:tcPr>
            <w:tcW w:w="1418" w:type="dxa"/>
          </w:tcPr>
          <w:p w14:paraId="54FBA340"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hint="eastAsia"/>
                <w:szCs w:val="21"/>
              </w:rPr>
              <w:t>R</w:t>
            </w:r>
            <w:r w:rsidRPr="0089290B">
              <w:rPr>
                <w:rFonts w:ascii="Times New Roman" w:hAnsi="Times New Roman" w:cs="Times New Roman"/>
                <w:szCs w:val="21"/>
              </w:rPr>
              <w:t>everse</w:t>
            </w:r>
          </w:p>
        </w:tc>
        <w:tc>
          <w:tcPr>
            <w:tcW w:w="4653" w:type="dxa"/>
          </w:tcPr>
          <w:p w14:paraId="54B2A4F1"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szCs w:val="21"/>
              </w:rPr>
              <w:t>ATTTCACCTGGTGGAGTCACAGAG</w:t>
            </w:r>
          </w:p>
        </w:tc>
      </w:tr>
      <w:tr w:rsidR="001A3A9F" w:rsidRPr="0089290B" w14:paraId="300D87BB" w14:textId="77777777" w:rsidTr="000E1FCC">
        <w:trPr>
          <w:trHeight w:val="188"/>
        </w:trPr>
        <w:tc>
          <w:tcPr>
            <w:tcW w:w="3397" w:type="dxa"/>
            <w:vMerge w:val="restart"/>
          </w:tcPr>
          <w:p w14:paraId="00CF2287"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szCs w:val="21"/>
              </w:rPr>
              <w:t>Sox2/sex determining region Y (SRY)-box 2</w:t>
            </w:r>
          </w:p>
        </w:tc>
        <w:tc>
          <w:tcPr>
            <w:tcW w:w="1418" w:type="dxa"/>
          </w:tcPr>
          <w:p w14:paraId="256C5389"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hint="eastAsia"/>
                <w:szCs w:val="21"/>
              </w:rPr>
              <w:t>F</w:t>
            </w:r>
            <w:r w:rsidRPr="0089290B">
              <w:rPr>
                <w:rFonts w:ascii="Times New Roman" w:hAnsi="Times New Roman" w:cs="Times New Roman"/>
                <w:szCs w:val="21"/>
              </w:rPr>
              <w:t>orward</w:t>
            </w:r>
          </w:p>
        </w:tc>
        <w:tc>
          <w:tcPr>
            <w:tcW w:w="4653" w:type="dxa"/>
          </w:tcPr>
          <w:p w14:paraId="47CD74FA"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szCs w:val="21"/>
              </w:rPr>
              <w:t>GTTCTAGTGGTACGTTAGGCGCTTC</w:t>
            </w:r>
          </w:p>
        </w:tc>
      </w:tr>
      <w:tr w:rsidR="001A3A9F" w:rsidRPr="0089290B" w14:paraId="5F6CCF41" w14:textId="77777777" w:rsidTr="000E1FCC">
        <w:trPr>
          <w:trHeight w:val="188"/>
        </w:trPr>
        <w:tc>
          <w:tcPr>
            <w:tcW w:w="3397" w:type="dxa"/>
            <w:vMerge/>
          </w:tcPr>
          <w:p w14:paraId="121CD832" w14:textId="77777777" w:rsidR="00642266" w:rsidRPr="0089290B" w:rsidRDefault="00642266" w:rsidP="000E1FCC">
            <w:pPr>
              <w:spacing w:line="480" w:lineRule="auto"/>
              <w:rPr>
                <w:rFonts w:ascii="Times New Roman" w:hAnsi="Times New Roman" w:cs="Times New Roman"/>
                <w:szCs w:val="21"/>
              </w:rPr>
            </w:pPr>
          </w:p>
        </w:tc>
        <w:tc>
          <w:tcPr>
            <w:tcW w:w="1418" w:type="dxa"/>
          </w:tcPr>
          <w:p w14:paraId="779E9FAC"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hint="eastAsia"/>
                <w:szCs w:val="21"/>
              </w:rPr>
              <w:t>R</w:t>
            </w:r>
            <w:r w:rsidRPr="0089290B">
              <w:rPr>
                <w:rFonts w:ascii="Times New Roman" w:hAnsi="Times New Roman" w:cs="Times New Roman"/>
                <w:szCs w:val="21"/>
              </w:rPr>
              <w:t>everse</w:t>
            </w:r>
          </w:p>
        </w:tc>
        <w:tc>
          <w:tcPr>
            <w:tcW w:w="4653" w:type="dxa"/>
          </w:tcPr>
          <w:p w14:paraId="1B607B74" w14:textId="77777777" w:rsidR="00642266" w:rsidRPr="0089290B" w:rsidRDefault="00C27FB8" w:rsidP="000E1FCC">
            <w:pPr>
              <w:spacing w:line="480" w:lineRule="auto"/>
              <w:rPr>
                <w:rFonts w:ascii="Times New Roman" w:hAnsi="Times New Roman" w:cs="Times New Roman"/>
                <w:szCs w:val="21"/>
              </w:rPr>
            </w:pPr>
            <w:r w:rsidRPr="0089290B">
              <w:rPr>
                <w:rFonts w:ascii="Times New Roman" w:hAnsi="Times New Roman" w:cs="Times New Roman"/>
                <w:szCs w:val="21"/>
              </w:rPr>
              <w:t>TCGCCCGGAGTCTAGCTCTAAATA</w:t>
            </w:r>
          </w:p>
        </w:tc>
      </w:tr>
    </w:tbl>
    <w:p w14:paraId="6C57E0B4" w14:textId="77777777" w:rsidR="00642266" w:rsidRPr="0089290B" w:rsidRDefault="00642266" w:rsidP="00642266">
      <w:pPr>
        <w:pStyle w:val="TAMainText"/>
        <w:spacing w:after="240"/>
        <w:ind w:firstLine="0"/>
      </w:pPr>
    </w:p>
    <w:p w14:paraId="02544F68" w14:textId="77777777" w:rsidR="00642266" w:rsidRPr="0089290B" w:rsidRDefault="00642266" w:rsidP="00642266">
      <w:pPr>
        <w:spacing w:after="0"/>
        <w:jc w:val="left"/>
        <w:rPr>
          <w:b/>
          <w:bCs/>
        </w:rPr>
      </w:pPr>
    </w:p>
    <w:p w14:paraId="7776FF8D" w14:textId="77777777" w:rsidR="00642266" w:rsidRPr="0089290B" w:rsidRDefault="00C27FB8" w:rsidP="00642266">
      <w:pPr>
        <w:spacing w:after="0"/>
        <w:jc w:val="left"/>
        <w:rPr>
          <w:b/>
          <w:bCs/>
        </w:rPr>
      </w:pPr>
      <w:r w:rsidRPr="0089290B">
        <w:rPr>
          <w:b/>
          <w:bCs/>
        </w:rPr>
        <w:br w:type="page"/>
      </w:r>
    </w:p>
    <w:p w14:paraId="2B36BBF6" w14:textId="15C751DC" w:rsidR="00642266" w:rsidRPr="0089290B" w:rsidRDefault="00C27FB8" w:rsidP="00642266">
      <w:pPr>
        <w:pStyle w:val="TAMainText"/>
        <w:spacing w:after="240"/>
        <w:ind w:firstLine="0"/>
        <w:rPr>
          <w:b/>
          <w:bCs/>
        </w:rPr>
      </w:pPr>
      <w:r w:rsidRPr="0089290B">
        <w:rPr>
          <w:b/>
          <w:bCs/>
        </w:rPr>
        <w:lastRenderedPageBreak/>
        <w:t xml:space="preserve">Structural analysis of </w:t>
      </w:r>
      <w:r w:rsidRPr="0089290B">
        <w:rPr>
          <w:b/>
          <w:bCs/>
          <w:i/>
        </w:rPr>
        <w:t>N</w:t>
      </w:r>
      <w:r w:rsidRPr="0089290B">
        <w:rPr>
          <w:b/>
          <w:bCs/>
        </w:rPr>
        <w:t>-oxide containing diblock copolymers</w:t>
      </w:r>
    </w:p>
    <w:p w14:paraId="6DD5A0CF" w14:textId="1A9C2C2E" w:rsidR="00642266" w:rsidRPr="0089290B" w:rsidRDefault="004D21A4" w:rsidP="00642266">
      <w:pPr>
        <w:pStyle w:val="TAMainText"/>
        <w:spacing w:after="240"/>
        <w:ind w:firstLineChars="200" w:firstLine="480"/>
        <w:rPr>
          <w:bCs/>
        </w:rPr>
      </w:pPr>
      <w:r>
        <w:rPr>
          <w:bCs/>
          <w:noProof/>
        </w:rPr>
        <w:drawing>
          <wp:anchor distT="0" distB="0" distL="114300" distR="114300" simplePos="0" relativeHeight="251698176" behindDoc="0" locked="0" layoutInCell="1" allowOverlap="1" wp14:anchorId="449890F5" wp14:editId="5B35480D">
            <wp:simplePos x="0" y="0"/>
            <wp:positionH relativeFrom="margin">
              <wp:align>center</wp:align>
            </wp:positionH>
            <wp:positionV relativeFrom="paragraph">
              <wp:posOffset>354330</wp:posOffset>
            </wp:positionV>
            <wp:extent cx="4217035" cy="3267075"/>
            <wp:effectExtent l="0" t="0" r="0" b="0"/>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7035" cy="3267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871A3D" w14:textId="77777777" w:rsidR="00642266" w:rsidRPr="0089290B" w:rsidRDefault="00642266" w:rsidP="00642266">
      <w:pPr>
        <w:pStyle w:val="TAMainText"/>
        <w:spacing w:after="240"/>
        <w:ind w:firstLineChars="200" w:firstLine="480"/>
        <w:rPr>
          <w:bCs/>
        </w:rPr>
      </w:pPr>
    </w:p>
    <w:p w14:paraId="5506655C" w14:textId="19FDE25E" w:rsidR="00642266" w:rsidRPr="0089290B" w:rsidRDefault="00C27FB8" w:rsidP="0040736F">
      <w:pPr>
        <w:pStyle w:val="TAMainText"/>
        <w:jc w:val="center"/>
      </w:pPr>
      <w:r w:rsidRPr="0089290B">
        <w:rPr>
          <w:rFonts w:hint="eastAsia"/>
          <w:b/>
        </w:rPr>
        <w:t>F</w:t>
      </w:r>
      <w:r w:rsidRPr="0089290B">
        <w:rPr>
          <w:b/>
        </w:rPr>
        <w:t xml:space="preserve">igure S1. </w:t>
      </w:r>
      <w:r w:rsidRPr="0089290B">
        <w:t>DMF gel permeation chromatograms of diblock copolymer poly(BMA)-</w:t>
      </w:r>
      <w:proofErr w:type="gramStart"/>
      <w:r w:rsidRPr="0089290B">
        <w:rPr>
          <w:i/>
        </w:rPr>
        <w:t>block</w:t>
      </w:r>
      <w:proofErr w:type="gramEnd"/>
      <w:r w:rsidRPr="0089290B">
        <w:t>-Poly(DMAMEA) (blue curve) and its precursor poly(BMA) macro-RAFT reagent (orange curve)</w:t>
      </w:r>
    </w:p>
    <w:p w14:paraId="716B5409" w14:textId="77777777" w:rsidR="00642266" w:rsidRPr="0089290B" w:rsidRDefault="00C27FB8" w:rsidP="00642266">
      <w:pPr>
        <w:spacing w:after="0"/>
        <w:jc w:val="left"/>
        <w:rPr>
          <w:bCs/>
        </w:rPr>
      </w:pPr>
      <w:r w:rsidRPr="0089290B">
        <w:rPr>
          <w:bCs/>
        </w:rPr>
        <w:br w:type="page"/>
      </w:r>
    </w:p>
    <w:p w14:paraId="3D83C066" w14:textId="08A6406C" w:rsidR="00642266" w:rsidRPr="0089290B" w:rsidRDefault="0040736F" w:rsidP="00642266">
      <w:pPr>
        <w:pStyle w:val="TAMainText"/>
        <w:spacing w:after="240"/>
        <w:ind w:firstLine="0"/>
        <w:rPr>
          <w:rFonts w:eastAsia="ＭＳ 明朝"/>
          <w:bCs/>
        </w:rPr>
      </w:pPr>
      <w:r w:rsidRPr="0089290B">
        <w:rPr>
          <w:bCs/>
          <w:noProof/>
        </w:rPr>
        <w:lastRenderedPageBreak/>
        <w:drawing>
          <wp:anchor distT="0" distB="0" distL="114300" distR="114300" simplePos="0" relativeHeight="251686912" behindDoc="0" locked="0" layoutInCell="1" allowOverlap="1" wp14:anchorId="1549CC91" wp14:editId="04B7F37A">
            <wp:simplePos x="0" y="0"/>
            <wp:positionH relativeFrom="margin">
              <wp:align>right</wp:align>
            </wp:positionH>
            <wp:positionV relativeFrom="paragraph">
              <wp:posOffset>561975</wp:posOffset>
            </wp:positionV>
            <wp:extent cx="5934075" cy="3292475"/>
            <wp:effectExtent l="0" t="0" r="9525" b="3175"/>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075" cy="329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78EEE3" w14:textId="69470950" w:rsidR="00642266" w:rsidRPr="0089290B" w:rsidRDefault="00642266" w:rsidP="00642266">
      <w:pPr>
        <w:pStyle w:val="TAMainText"/>
        <w:spacing w:after="240"/>
        <w:ind w:firstLine="0"/>
        <w:rPr>
          <w:bCs/>
        </w:rPr>
      </w:pPr>
    </w:p>
    <w:p w14:paraId="7471282B" w14:textId="49B34602" w:rsidR="00642266" w:rsidRPr="0089290B" w:rsidRDefault="00642266" w:rsidP="00642266">
      <w:pPr>
        <w:pStyle w:val="TAMainText"/>
        <w:spacing w:after="240"/>
        <w:ind w:firstLine="720"/>
        <w:rPr>
          <w:bCs/>
        </w:rPr>
      </w:pPr>
    </w:p>
    <w:p w14:paraId="341EF22F" w14:textId="686C93BF" w:rsidR="00642266" w:rsidRPr="0089290B" w:rsidRDefault="00C27FB8" w:rsidP="00642266">
      <w:pPr>
        <w:spacing w:line="480" w:lineRule="auto"/>
        <w:jc w:val="center"/>
      </w:pPr>
      <w:r w:rsidRPr="0089290B">
        <w:rPr>
          <w:rFonts w:ascii="Times New Roman" w:hAnsi="Times New Roman"/>
          <w:b/>
        </w:rPr>
        <w:t>Figure S2.</w:t>
      </w:r>
      <w:r w:rsidRPr="0089290B">
        <w:rPr>
          <w:rFonts w:ascii="Times New Roman" w:hAnsi="Times New Roman"/>
        </w:rPr>
        <w:t xml:space="preserve"> </w:t>
      </w:r>
      <w:r w:rsidRPr="0089290B">
        <w:rPr>
          <w:rFonts w:ascii="Times New Roman" w:hAnsi="Times New Roman"/>
          <w:vertAlign w:val="superscript"/>
        </w:rPr>
        <w:t>1</w:t>
      </w:r>
      <w:r w:rsidRPr="0089290B">
        <w:rPr>
          <w:rFonts w:ascii="Times New Roman" w:hAnsi="Times New Roman"/>
        </w:rPr>
        <w:t>H-NMR spectra of poly(BMA)-</w:t>
      </w:r>
      <w:r w:rsidRPr="0089290B">
        <w:rPr>
          <w:rFonts w:ascii="Times New Roman" w:hAnsi="Times New Roman"/>
          <w:i/>
        </w:rPr>
        <w:t>block</w:t>
      </w:r>
      <w:r w:rsidRPr="0089290B">
        <w:rPr>
          <w:rFonts w:ascii="Times New Roman" w:hAnsi="Times New Roman"/>
        </w:rPr>
        <w:t>-poly(DM-</w:t>
      </w:r>
      <w:r w:rsidRPr="0089290B">
        <w:rPr>
          <w:rFonts w:ascii="Times New Roman" w:hAnsi="Times New Roman"/>
          <w:i/>
        </w:rPr>
        <w:t>r</w:t>
      </w:r>
      <w:r w:rsidRPr="0089290B">
        <w:rPr>
          <w:rFonts w:ascii="Times New Roman" w:hAnsi="Times New Roman"/>
        </w:rPr>
        <w:t xml:space="preserve">-NO) diblock copolymer with various </w:t>
      </w:r>
      <w:r w:rsidRPr="0089290B">
        <w:rPr>
          <w:rFonts w:ascii="Times New Roman" w:hAnsi="Times New Roman"/>
          <w:i/>
        </w:rPr>
        <w:t>N</w:t>
      </w:r>
      <w:r w:rsidRPr="0089290B">
        <w:rPr>
          <w:rFonts w:ascii="Times New Roman" w:hAnsi="Times New Roman"/>
        </w:rPr>
        <w:t>-</w:t>
      </w:r>
      <w:r w:rsidRPr="004D21A4">
        <w:rPr>
          <w:rFonts w:ascii="Times New Roman" w:hAnsi="Times New Roman"/>
          <w:highlight w:val="yellow"/>
        </w:rPr>
        <w:t>oxid</w:t>
      </w:r>
      <w:r w:rsidR="004D21A4" w:rsidRPr="004D21A4">
        <w:rPr>
          <w:rFonts w:ascii="Times New Roman" w:hAnsi="Times New Roman"/>
          <w:highlight w:val="yellow"/>
        </w:rPr>
        <w:t>e</w:t>
      </w:r>
      <w:r w:rsidRPr="0089290B">
        <w:rPr>
          <w:rFonts w:ascii="Times New Roman" w:hAnsi="Times New Roman"/>
        </w:rPr>
        <w:t xml:space="preserve"> ratios in methanol-d</w:t>
      </w:r>
      <w:r w:rsidRPr="0089290B">
        <w:rPr>
          <w:rFonts w:ascii="Times New Roman" w:hAnsi="Times New Roman"/>
          <w:vertAlign w:val="subscript"/>
        </w:rPr>
        <w:t>4</w:t>
      </w:r>
      <w:r w:rsidRPr="0089290B">
        <w:rPr>
          <w:rFonts w:ascii="Times New Roman" w:hAnsi="Times New Roman"/>
        </w:rPr>
        <w:t>.</w:t>
      </w:r>
    </w:p>
    <w:p w14:paraId="223DC985" w14:textId="4B39EF83" w:rsidR="00642266" w:rsidRPr="0089290B" w:rsidRDefault="00642266" w:rsidP="00642266">
      <w:pPr>
        <w:pStyle w:val="TAMainText"/>
        <w:spacing w:after="240"/>
        <w:ind w:firstLine="720"/>
        <w:rPr>
          <w:bCs/>
        </w:rPr>
      </w:pPr>
    </w:p>
    <w:p w14:paraId="3768C1FE" w14:textId="77777777" w:rsidR="00642266" w:rsidRPr="0089290B" w:rsidRDefault="00C27FB8" w:rsidP="00642266">
      <w:pPr>
        <w:spacing w:after="0" w:line="480" w:lineRule="auto"/>
        <w:jc w:val="left"/>
        <w:rPr>
          <w:bCs/>
        </w:rPr>
      </w:pPr>
      <w:r w:rsidRPr="0089290B">
        <w:rPr>
          <w:bCs/>
        </w:rPr>
        <w:br w:type="page"/>
      </w:r>
    </w:p>
    <w:p w14:paraId="48E6FC79" w14:textId="77777777" w:rsidR="00642266" w:rsidRPr="0089290B" w:rsidRDefault="00C27FB8" w:rsidP="00642266">
      <w:pPr>
        <w:spacing w:after="0" w:line="480" w:lineRule="auto"/>
        <w:jc w:val="left"/>
        <w:rPr>
          <w:b/>
          <w:bCs/>
          <w:color w:val="000000" w:themeColor="text1"/>
        </w:rPr>
      </w:pPr>
      <w:r w:rsidRPr="0089290B">
        <w:rPr>
          <w:rFonts w:hint="eastAsia"/>
          <w:b/>
          <w:bCs/>
          <w:color w:val="000000" w:themeColor="text1"/>
        </w:rPr>
        <w:lastRenderedPageBreak/>
        <w:t>S</w:t>
      </w:r>
      <w:r w:rsidRPr="0089290B">
        <w:rPr>
          <w:b/>
          <w:bCs/>
          <w:color w:val="000000" w:themeColor="text1"/>
        </w:rPr>
        <w:t>olubility test of poly(DMAEMA) and zwitterionic homopolymer</w:t>
      </w:r>
    </w:p>
    <w:p w14:paraId="60708792" w14:textId="77777777" w:rsidR="00642266" w:rsidRPr="0089290B" w:rsidRDefault="00642266" w:rsidP="00642266">
      <w:pPr>
        <w:spacing w:after="0" w:line="480" w:lineRule="auto"/>
        <w:jc w:val="left"/>
        <w:rPr>
          <w:bCs/>
          <w:color w:val="000000" w:themeColor="text1"/>
        </w:rPr>
      </w:pPr>
    </w:p>
    <w:p w14:paraId="580DCF2B" w14:textId="77777777" w:rsidR="00642266" w:rsidRPr="0089290B" w:rsidRDefault="00C27FB8" w:rsidP="00642266">
      <w:pPr>
        <w:spacing w:after="0" w:line="480" w:lineRule="auto"/>
        <w:ind w:firstLineChars="200" w:firstLine="480"/>
        <w:jc w:val="left"/>
        <w:rPr>
          <w:bCs/>
          <w:color w:val="000000" w:themeColor="text1"/>
        </w:rPr>
      </w:pPr>
      <w:r w:rsidRPr="0089290B">
        <w:rPr>
          <w:bCs/>
          <w:color w:val="000000" w:themeColor="text1"/>
        </w:rPr>
        <w:t>Three type of zwitterionic homopolymers were synthesized and compared for solubility.</w:t>
      </w:r>
      <w:r w:rsidRPr="0089290B">
        <w:rPr>
          <w:rFonts w:hint="eastAsia"/>
          <w:bCs/>
          <w:color w:val="000000" w:themeColor="text1"/>
        </w:rPr>
        <w:t xml:space="preserve"> </w:t>
      </w:r>
    </w:p>
    <w:p w14:paraId="24D18A60" w14:textId="2E9E7BC0" w:rsidR="00642266" w:rsidRPr="0089290B" w:rsidRDefault="00C27FB8" w:rsidP="00642266">
      <w:pPr>
        <w:spacing w:after="0" w:line="480" w:lineRule="auto"/>
        <w:ind w:firstLineChars="200" w:firstLine="480"/>
        <w:jc w:val="left"/>
        <w:rPr>
          <w:bCs/>
          <w:color w:val="000000" w:themeColor="text1"/>
        </w:rPr>
      </w:pPr>
      <w:r w:rsidRPr="0089290B">
        <w:rPr>
          <w:bCs/>
          <w:color w:val="000000" w:themeColor="text1"/>
        </w:rPr>
        <w:t xml:space="preserve">Molecular-weight-controlled </w:t>
      </w:r>
      <w:r w:rsidRPr="0089290B">
        <w:rPr>
          <w:rFonts w:hint="eastAsia"/>
          <w:bCs/>
          <w:color w:val="000000" w:themeColor="text1"/>
        </w:rPr>
        <w:t>p</w:t>
      </w:r>
      <w:r w:rsidRPr="0089290B">
        <w:rPr>
          <w:bCs/>
          <w:color w:val="000000" w:themeColor="text1"/>
        </w:rPr>
        <w:t xml:space="preserve">oly(DMAEMA) was prepared and characterized using </w:t>
      </w:r>
      <w:r w:rsidRPr="0089290B">
        <w:rPr>
          <w:rFonts w:hint="eastAsia"/>
          <w:bCs/>
          <w:color w:val="000000" w:themeColor="text1"/>
        </w:rPr>
        <w:t>a</w:t>
      </w:r>
      <w:r w:rsidRPr="0089290B">
        <w:rPr>
          <w:bCs/>
          <w:color w:val="000000" w:themeColor="text1"/>
        </w:rPr>
        <w:t>ctivators regenerated by electron transfer atom transfer radical (ARGET-ATRP) polymerization. Prior to</w:t>
      </w:r>
      <w:r w:rsidRPr="0089290B">
        <w:rPr>
          <w:rFonts w:hint="eastAsia"/>
          <w:bCs/>
          <w:color w:val="000000" w:themeColor="text1"/>
        </w:rPr>
        <w:t xml:space="preserve"> </w:t>
      </w:r>
      <w:r w:rsidRPr="0089290B">
        <w:rPr>
          <w:bCs/>
          <w:color w:val="000000" w:themeColor="text1"/>
        </w:rPr>
        <w:t>polymerization, DMAEMA was purified using column chromatography (basic</w:t>
      </w:r>
      <w:r w:rsidRPr="0089290B">
        <w:rPr>
          <w:rFonts w:hint="eastAsia"/>
          <w:bCs/>
          <w:color w:val="000000" w:themeColor="text1"/>
        </w:rPr>
        <w:t xml:space="preserve"> </w:t>
      </w:r>
      <w:r w:rsidRPr="0089290B">
        <w:rPr>
          <w:bCs/>
          <w:color w:val="000000" w:themeColor="text1"/>
        </w:rPr>
        <w:t>Al</w:t>
      </w:r>
      <w:r w:rsidRPr="0089290B">
        <w:rPr>
          <w:bCs/>
          <w:color w:val="000000" w:themeColor="text1"/>
          <w:vertAlign w:val="subscript"/>
        </w:rPr>
        <w:t>2</w:t>
      </w:r>
      <w:r w:rsidRPr="0089290B">
        <w:rPr>
          <w:bCs/>
          <w:color w:val="000000" w:themeColor="text1"/>
        </w:rPr>
        <w:t>O</w:t>
      </w:r>
      <w:r w:rsidRPr="0089290B">
        <w:rPr>
          <w:bCs/>
          <w:color w:val="000000" w:themeColor="text1"/>
          <w:vertAlign w:val="subscript"/>
        </w:rPr>
        <w:t>3</w:t>
      </w:r>
      <w:r w:rsidRPr="0089290B">
        <w:rPr>
          <w:bCs/>
          <w:color w:val="000000" w:themeColor="text1"/>
        </w:rPr>
        <w:t>) to remove the polymerization inhibitor. Two stock solutions were prepared for polymerization. One was</w:t>
      </w:r>
      <w:r w:rsidRPr="0089290B">
        <w:t xml:space="preserve"> </w:t>
      </w:r>
      <w:r w:rsidRPr="0089290B">
        <w:rPr>
          <w:rFonts w:eastAsia="ＭＳ 明朝"/>
          <w:bCs/>
          <w:color w:val="000000"/>
        </w:rPr>
        <w:t xml:space="preserve">a </w:t>
      </w:r>
      <w:r w:rsidRPr="0089290B">
        <w:rPr>
          <w:bCs/>
          <w:color w:val="000000" w:themeColor="text1"/>
        </w:rPr>
        <w:t>CuBr</w:t>
      </w:r>
      <w:r w:rsidRPr="0089290B">
        <w:rPr>
          <w:bCs/>
          <w:color w:val="000000" w:themeColor="text1"/>
          <w:vertAlign w:val="subscript"/>
        </w:rPr>
        <w:t>2</w:t>
      </w:r>
      <w:r w:rsidRPr="0089290B">
        <w:rPr>
          <w:bCs/>
          <w:color w:val="000000" w:themeColor="text1"/>
        </w:rPr>
        <w:t>/</w:t>
      </w:r>
      <w:r w:rsidRPr="0089290B">
        <w:t xml:space="preserve"> </w:t>
      </w:r>
      <w:r w:rsidRPr="0089290B">
        <w:rPr>
          <w:bCs/>
          <w:color w:val="000000" w:themeColor="text1"/>
        </w:rPr>
        <w:t>tris(2-</w:t>
      </w:r>
      <w:proofErr w:type="gramStart"/>
      <w:r w:rsidRPr="0089290B">
        <w:rPr>
          <w:bCs/>
          <w:color w:val="000000" w:themeColor="text1"/>
        </w:rPr>
        <w:t>pyridylmethyl)amine</w:t>
      </w:r>
      <w:proofErr w:type="gramEnd"/>
      <w:r w:rsidRPr="0089290B">
        <w:rPr>
          <w:bCs/>
          <w:color w:val="000000" w:themeColor="text1"/>
        </w:rPr>
        <w:t xml:space="preserve"> (TPMA) complex solution</w:t>
      </w:r>
      <w:r w:rsidRPr="0089290B">
        <w:rPr>
          <w:rFonts w:eastAsia="ＭＳ 明朝"/>
          <w:bCs/>
          <w:color w:val="000000"/>
        </w:rPr>
        <w:t xml:space="preserve">, </w:t>
      </w:r>
      <w:r w:rsidRPr="0089290B">
        <w:rPr>
          <w:bCs/>
          <w:color w:val="000000" w:themeColor="text1"/>
        </w:rPr>
        <w:t>which was prepared by mixing CuBr</w:t>
      </w:r>
      <w:r w:rsidRPr="0089290B">
        <w:rPr>
          <w:bCs/>
          <w:color w:val="000000" w:themeColor="text1"/>
          <w:vertAlign w:val="subscript"/>
        </w:rPr>
        <w:t>2</w:t>
      </w:r>
      <w:r w:rsidRPr="0089290B">
        <w:rPr>
          <w:bCs/>
          <w:color w:val="000000" w:themeColor="text1"/>
        </w:rPr>
        <w:t xml:space="preserve"> with TPMA in a cosolvent of deionized  water and 2-propanol (1:99 volumetric ratio). The second solution was </w:t>
      </w:r>
      <w:r w:rsidRPr="0089290B">
        <w:rPr>
          <w:rFonts w:eastAsia="ＭＳ 明朝"/>
          <w:bCs/>
          <w:color w:val="000000"/>
        </w:rPr>
        <w:t xml:space="preserve">an </w:t>
      </w:r>
      <w:r w:rsidRPr="0089290B">
        <w:rPr>
          <w:bCs/>
          <w:color w:val="000000" w:themeColor="text1"/>
        </w:rPr>
        <w:t>l-ascorbic acid (AA) solution prepared using a co-solvent of deionized water and 2-propanol (1:99). ARGET-ATRP was performed using fixed final concentrations of DMAEMA, CuBr</w:t>
      </w:r>
      <w:r w:rsidRPr="0089290B">
        <w:rPr>
          <w:bCs/>
          <w:color w:val="000000" w:themeColor="text1"/>
          <w:vertAlign w:val="subscript"/>
        </w:rPr>
        <w:t>2</w:t>
      </w:r>
      <w:r w:rsidRPr="0089290B">
        <w:rPr>
          <w:bCs/>
          <w:color w:val="000000" w:themeColor="text1"/>
        </w:rPr>
        <w:t xml:space="preserve">, TPMA, and AA. Polymerization was performed using 2.0 M DMAEMA, </w:t>
      </w:r>
      <w:r w:rsidRPr="0089290B">
        <w:rPr>
          <w:rFonts w:hint="eastAsia"/>
          <w:bCs/>
          <w:color w:val="000000" w:themeColor="text1"/>
        </w:rPr>
        <w:t>[</w:t>
      </w:r>
      <w:r w:rsidRPr="0089290B">
        <w:rPr>
          <w:bCs/>
          <w:color w:val="000000" w:themeColor="text1"/>
        </w:rPr>
        <w:t>DMAEMA</w:t>
      </w:r>
      <w:proofErr w:type="gramStart"/>
      <w:r w:rsidRPr="0089290B">
        <w:rPr>
          <w:rFonts w:hint="eastAsia"/>
          <w:bCs/>
          <w:color w:val="000000" w:themeColor="text1"/>
        </w:rPr>
        <w:t>]</w:t>
      </w:r>
      <w:r w:rsidRPr="0089290B">
        <w:rPr>
          <w:bCs/>
          <w:color w:val="000000" w:themeColor="text1"/>
        </w:rPr>
        <w:t>:</w:t>
      </w:r>
      <w:r w:rsidRPr="0089290B">
        <w:rPr>
          <w:rFonts w:hint="eastAsia"/>
          <w:bCs/>
          <w:color w:val="000000" w:themeColor="text1"/>
        </w:rPr>
        <w:t>[</w:t>
      </w:r>
      <w:proofErr w:type="gramEnd"/>
      <w:r w:rsidRPr="0089290B">
        <w:rPr>
          <w:rFonts w:hint="eastAsia"/>
          <w:bCs/>
          <w:color w:val="000000" w:themeColor="text1"/>
        </w:rPr>
        <w:t>CuBr</w:t>
      </w:r>
      <w:r w:rsidRPr="0089290B">
        <w:rPr>
          <w:rFonts w:hint="eastAsia"/>
          <w:bCs/>
          <w:color w:val="000000" w:themeColor="text1"/>
          <w:vertAlign w:val="subscript"/>
        </w:rPr>
        <w:t>2</w:t>
      </w:r>
      <w:r w:rsidRPr="0089290B">
        <w:rPr>
          <w:rFonts w:hint="eastAsia"/>
          <w:bCs/>
          <w:color w:val="000000" w:themeColor="text1"/>
        </w:rPr>
        <w:t>]:[TPMA]:[</w:t>
      </w:r>
      <w:r w:rsidRPr="0089290B">
        <w:rPr>
          <w:bCs/>
          <w:color w:val="000000" w:themeColor="text1"/>
        </w:rPr>
        <w:t>ethyl 2-bromoisobutyrate</w:t>
      </w:r>
      <w:r w:rsidRPr="0089290B">
        <w:rPr>
          <w:rFonts w:hint="eastAsia"/>
          <w:bCs/>
          <w:color w:val="000000" w:themeColor="text1"/>
        </w:rPr>
        <w:t>]:[AA]=40000:1</w:t>
      </w:r>
      <w:r w:rsidRPr="0089290B">
        <w:rPr>
          <w:bCs/>
          <w:color w:val="000000" w:themeColor="text1"/>
        </w:rPr>
        <w:t>:</w:t>
      </w:r>
      <w:r w:rsidRPr="0089290B">
        <w:rPr>
          <w:rFonts w:hint="eastAsia"/>
          <w:bCs/>
          <w:color w:val="000000" w:themeColor="text1"/>
        </w:rPr>
        <w:t>2</w:t>
      </w:r>
      <w:r w:rsidRPr="0089290B">
        <w:rPr>
          <w:bCs/>
          <w:color w:val="000000" w:themeColor="text1"/>
        </w:rPr>
        <w:t>:</w:t>
      </w:r>
      <w:r w:rsidRPr="0089290B">
        <w:rPr>
          <w:rFonts w:hint="eastAsia"/>
          <w:bCs/>
          <w:color w:val="000000" w:themeColor="text1"/>
        </w:rPr>
        <w:t>40</w:t>
      </w:r>
      <w:r w:rsidRPr="0089290B">
        <w:rPr>
          <w:bCs/>
          <w:color w:val="000000" w:themeColor="text1"/>
        </w:rPr>
        <w:t>:</w:t>
      </w:r>
      <w:r w:rsidRPr="0089290B">
        <w:rPr>
          <w:rFonts w:hint="eastAsia"/>
          <w:bCs/>
          <w:color w:val="000000" w:themeColor="text1"/>
        </w:rPr>
        <w:t>1</w:t>
      </w:r>
      <w:r w:rsidRPr="0089290B">
        <w:rPr>
          <w:bCs/>
          <w:color w:val="000000" w:themeColor="text1"/>
        </w:rPr>
        <w:t>.</w:t>
      </w:r>
    </w:p>
    <w:p w14:paraId="15B651FB" w14:textId="22AD59C4" w:rsidR="00642266" w:rsidRPr="0089290B" w:rsidRDefault="00C27FB8" w:rsidP="00642266">
      <w:pPr>
        <w:spacing w:after="0" w:line="480" w:lineRule="auto"/>
        <w:ind w:firstLineChars="200" w:firstLine="480"/>
        <w:jc w:val="left"/>
        <w:rPr>
          <w:bCs/>
          <w:color w:val="000000" w:themeColor="text1"/>
        </w:rPr>
      </w:pPr>
      <w:r w:rsidRPr="0089290B">
        <w:rPr>
          <w:bCs/>
          <w:color w:val="000000" w:themeColor="text1"/>
        </w:rPr>
        <w:t xml:space="preserve">For the poly(DMAEMA) synthesis, with in a three-neck round bottom </w:t>
      </w:r>
      <w:r w:rsidRPr="0089290B">
        <w:rPr>
          <w:bCs/>
        </w:rPr>
        <w:t xml:space="preserve">flask, 70.77 mL of DMAEMA, 61.64 </w:t>
      </w:r>
      <w:r w:rsidRPr="0089290B">
        <w:t>μ</w:t>
      </w:r>
      <w:r w:rsidRPr="0089290B">
        <w:rPr>
          <w:rFonts w:hint="eastAsia"/>
          <w:bCs/>
        </w:rPr>
        <w:t>L</w:t>
      </w:r>
      <w:r w:rsidRPr="0089290B">
        <w:rPr>
          <w:bCs/>
        </w:rPr>
        <w:t xml:space="preserve"> of </w:t>
      </w:r>
      <w:r w:rsidRPr="0089290B">
        <w:rPr>
          <w:rFonts w:hint="eastAsia"/>
          <w:bCs/>
        </w:rPr>
        <w:t>e</w:t>
      </w:r>
      <w:r w:rsidRPr="0089290B">
        <w:rPr>
          <w:bCs/>
        </w:rPr>
        <w:t>thyl 2-bromoisobutyrate</w:t>
      </w:r>
      <w:r w:rsidRPr="0089290B">
        <w:rPr>
          <w:rFonts w:hint="eastAsia"/>
          <w:bCs/>
        </w:rPr>
        <w:t>,</w:t>
      </w:r>
      <w:r w:rsidRPr="0089290B">
        <w:rPr>
          <w:bCs/>
        </w:rPr>
        <w:t xml:space="preserve"> 3 mL of a stock solution of a CuBr</w:t>
      </w:r>
      <w:r w:rsidRPr="0089290B">
        <w:rPr>
          <w:bCs/>
          <w:vertAlign w:val="subscript"/>
        </w:rPr>
        <w:t>2</w:t>
      </w:r>
      <w:r w:rsidRPr="0089290B">
        <w:rPr>
          <w:bCs/>
        </w:rPr>
        <w:t>/TPMA complex (2.345 mg CuBr</w:t>
      </w:r>
      <w:r w:rsidRPr="0089290B">
        <w:rPr>
          <w:bCs/>
          <w:vertAlign w:val="subscript"/>
        </w:rPr>
        <w:t>2</w:t>
      </w:r>
      <w:r w:rsidRPr="0089290B">
        <w:rPr>
          <w:bCs/>
        </w:rPr>
        <w:t>, 6.098 mg TPMA), and 200 mL of the co-solvent were added under nitrogen protection. Subsequently, 3 mL of the stock solution of AA (1.849 mg</w:t>
      </w:r>
      <w:r w:rsidRPr="0089290B">
        <w:rPr>
          <w:bCs/>
          <w:color w:val="000000" w:themeColor="text1"/>
        </w:rPr>
        <w:t>) was added to each vial.</w:t>
      </w:r>
      <w:r w:rsidRPr="0089290B">
        <w:rPr>
          <w:rFonts w:hint="eastAsia"/>
          <w:bCs/>
          <w:color w:val="000000" w:themeColor="text1"/>
        </w:rPr>
        <w:t xml:space="preserve"> </w:t>
      </w:r>
      <w:r w:rsidRPr="0089290B">
        <w:rPr>
          <w:bCs/>
          <w:color w:val="000000" w:themeColor="text1"/>
        </w:rPr>
        <w:t>The flask was placed in a 50 °C oil bath</w:t>
      </w:r>
      <w:r w:rsidRPr="0089290B">
        <w:rPr>
          <w:rFonts w:eastAsia="ＭＳ 明朝"/>
          <w:bCs/>
          <w:color w:val="000000"/>
        </w:rPr>
        <w:t xml:space="preserve">, and the polymerization </w:t>
      </w:r>
      <w:r w:rsidRPr="0089290B">
        <w:rPr>
          <w:bCs/>
          <w:color w:val="000000" w:themeColor="text1"/>
        </w:rPr>
        <w:t>proceeded with stirring for 16 h. Polymerization was terminated by cooling the flask to 5 °C and exposing the solution to open air. The mixture was then precipitated in excess hexane as a poor solvent and purified by repeated precipitation, followed by drying in vacuo to obtain poly</w:t>
      </w:r>
      <w:r w:rsidRPr="0089290B">
        <w:rPr>
          <w:rFonts w:eastAsia="ＭＳ 明朝"/>
          <w:bCs/>
          <w:color w:val="000000"/>
        </w:rPr>
        <w:t xml:space="preserve"> (DMAEMA</w:t>
      </w:r>
      <w:r w:rsidRPr="0089290B">
        <w:rPr>
          <w:bCs/>
          <w:color w:val="000000" w:themeColor="text1"/>
        </w:rPr>
        <w:t>).</w:t>
      </w:r>
      <w:r w:rsidRPr="0089290B">
        <w:t xml:space="preserve"> </w:t>
      </w:r>
      <w:r w:rsidRPr="0089290B">
        <w:rPr>
          <w:bCs/>
          <w:i/>
          <w:color w:val="000000" w:themeColor="text1"/>
        </w:rPr>
        <w:t>M</w:t>
      </w:r>
      <w:r w:rsidRPr="0089290B">
        <w:rPr>
          <w:bCs/>
          <w:color w:val="000000" w:themeColor="text1"/>
          <w:vertAlign w:val="subscript"/>
        </w:rPr>
        <w:t>n</w:t>
      </w:r>
      <w:r w:rsidRPr="0089290B">
        <w:rPr>
          <w:bCs/>
          <w:color w:val="000000" w:themeColor="text1"/>
        </w:rPr>
        <w:t xml:space="preserve"> and PDI were 40,200 and 1.77, respectively.</w:t>
      </w:r>
    </w:p>
    <w:p w14:paraId="0E73BA24" w14:textId="16363C92" w:rsidR="00642266" w:rsidRPr="0089290B" w:rsidRDefault="00C27FB8" w:rsidP="00642266">
      <w:pPr>
        <w:spacing w:after="0" w:line="480" w:lineRule="auto"/>
        <w:ind w:firstLineChars="200" w:firstLine="480"/>
        <w:jc w:val="left"/>
        <w:rPr>
          <w:bCs/>
          <w:color w:val="000000" w:themeColor="text1"/>
        </w:rPr>
      </w:pPr>
      <w:r w:rsidRPr="0089290B">
        <w:rPr>
          <w:bCs/>
          <w:color w:val="000000" w:themeColor="text1"/>
        </w:rPr>
        <w:lastRenderedPageBreak/>
        <w:t>To synthesize poly(</w:t>
      </w:r>
      <w:r w:rsidRPr="0089290B">
        <w:rPr>
          <w:bCs/>
          <w:i/>
          <w:color w:val="000000" w:themeColor="text1"/>
        </w:rPr>
        <w:t>N</w:t>
      </w:r>
      <w:r w:rsidRPr="0089290B">
        <w:rPr>
          <w:bCs/>
          <w:color w:val="000000" w:themeColor="text1"/>
        </w:rPr>
        <w:t>-oxide) (poly(DMAEMA</w:t>
      </w:r>
      <w:proofErr w:type="gramStart"/>
      <w:r w:rsidRPr="0089290B">
        <w:rPr>
          <w:bCs/>
          <w:color w:val="000000" w:themeColor="text1"/>
        </w:rPr>
        <w:t>))synthesis</w:t>
      </w:r>
      <w:proofErr w:type="gramEnd"/>
      <w:r w:rsidRPr="0089290B">
        <w:rPr>
          <w:bCs/>
          <w:color w:val="000000" w:themeColor="text1"/>
        </w:rPr>
        <w:t>, 1.73</w:t>
      </w:r>
      <w:r w:rsidRPr="0089290B">
        <w:rPr>
          <w:rFonts w:eastAsia="ＭＳ 明朝"/>
          <w:bCs/>
          <w:color w:val="000000"/>
        </w:rPr>
        <w:t xml:space="preserve"> g of </w:t>
      </w:r>
      <w:r w:rsidRPr="0089290B">
        <w:rPr>
          <w:rFonts w:hint="eastAsia"/>
          <w:bCs/>
          <w:color w:val="000000" w:themeColor="text1"/>
        </w:rPr>
        <w:t>p</w:t>
      </w:r>
      <w:r w:rsidRPr="0089290B">
        <w:rPr>
          <w:bCs/>
          <w:color w:val="000000" w:themeColor="text1"/>
        </w:rPr>
        <w:t>oly(DMAEMA) was diluted with 5 g of methanol. Under nitrogen protection, 1.25 g of hydrogen peroxide aqueous solution was added and the reaction was carried out at 40 °C for 24 hours with stirring. After precipitation in excess acetone as a poor solvent, the mixture was dried in vacuo to obtain poly(NO).</w:t>
      </w:r>
    </w:p>
    <w:p w14:paraId="08B8B426" w14:textId="06EEBC0C" w:rsidR="00642266" w:rsidRPr="0089290B" w:rsidRDefault="00C27FB8" w:rsidP="00642266">
      <w:pPr>
        <w:spacing w:after="0" w:line="480" w:lineRule="auto"/>
        <w:ind w:firstLineChars="200" w:firstLine="480"/>
        <w:jc w:val="left"/>
        <w:rPr>
          <w:bCs/>
          <w:color w:val="000000" w:themeColor="text1"/>
        </w:rPr>
      </w:pPr>
      <w:r w:rsidRPr="0089290B">
        <w:rPr>
          <w:bCs/>
          <w:color w:val="000000" w:themeColor="text1"/>
        </w:rPr>
        <w:t xml:space="preserve">For the </w:t>
      </w:r>
      <w:r w:rsidRPr="0089290B">
        <w:rPr>
          <w:rFonts w:eastAsia="ＭＳ 明朝"/>
          <w:bCs/>
          <w:color w:val="000000"/>
        </w:rPr>
        <w:t>synthesis of poly(</w:t>
      </w:r>
      <w:r w:rsidRPr="0089290B">
        <w:rPr>
          <w:bCs/>
          <w:color w:val="000000" w:themeColor="text1"/>
        </w:rPr>
        <w:t>carboxybetaine) (poly(CB)) synthesis, 1.53</w:t>
      </w:r>
      <w:r w:rsidRPr="0089290B">
        <w:rPr>
          <w:rFonts w:eastAsia="ＭＳ 明朝"/>
          <w:bCs/>
          <w:color w:val="000000"/>
        </w:rPr>
        <w:t xml:space="preserve"> g of </w:t>
      </w:r>
      <w:r w:rsidRPr="0089290B">
        <w:rPr>
          <w:rFonts w:hint="eastAsia"/>
          <w:bCs/>
          <w:color w:val="000000" w:themeColor="text1"/>
        </w:rPr>
        <w:t>p</w:t>
      </w:r>
      <w:r w:rsidRPr="0089290B">
        <w:rPr>
          <w:bCs/>
          <w:color w:val="000000" w:themeColor="text1"/>
        </w:rPr>
        <w:t xml:space="preserve">oly(DMAEMA) was diluted in </w:t>
      </w:r>
      <w:r w:rsidRPr="0089290B">
        <w:rPr>
          <w:rFonts w:eastAsia="ＭＳ 明朝"/>
          <w:bCs/>
          <w:color w:val="000000"/>
        </w:rPr>
        <w:t>methanol (5 g</w:t>
      </w:r>
      <w:r w:rsidRPr="0089290B">
        <w:rPr>
          <w:bCs/>
          <w:color w:val="000000" w:themeColor="text1"/>
        </w:rPr>
        <w:t xml:space="preserve">) and </w:t>
      </w:r>
      <w:r w:rsidRPr="0089290B">
        <w:rPr>
          <w:rFonts w:eastAsia="ＭＳ 明朝"/>
          <w:bCs/>
          <w:color w:val="000000"/>
        </w:rPr>
        <w:t>deionized water (5 g</w:t>
      </w:r>
      <w:r w:rsidRPr="0089290B">
        <w:rPr>
          <w:bCs/>
          <w:color w:val="000000" w:themeColor="text1"/>
        </w:rPr>
        <w:t>). Under nitrogen protection, 1.13 g of sodium chloroacetate was added and the reaction was carried out at 40 °C for 24 hours with stirring. After precipitation in excess acetone as a poor solvent, the mixture was dried in vacuo to obtain poly(CB).</w:t>
      </w:r>
    </w:p>
    <w:p w14:paraId="30E3CAB5" w14:textId="2A5F5113" w:rsidR="00642266" w:rsidRPr="0089290B" w:rsidRDefault="00C27FB8" w:rsidP="00642266">
      <w:pPr>
        <w:spacing w:after="0" w:line="480" w:lineRule="auto"/>
        <w:ind w:firstLineChars="200" w:firstLine="480"/>
        <w:jc w:val="left"/>
        <w:rPr>
          <w:bCs/>
          <w:color w:val="000000" w:themeColor="text1"/>
        </w:rPr>
      </w:pPr>
      <w:r w:rsidRPr="0089290B">
        <w:rPr>
          <w:bCs/>
          <w:color w:val="000000" w:themeColor="text1"/>
        </w:rPr>
        <w:t xml:space="preserve">For the </w:t>
      </w:r>
      <w:r w:rsidRPr="0089290B">
        <w:rPr>
          <w:rFonts w:eastAsia="ＭＳ 明朝"/>
          <w:bCs/>
          <w:color w:val="000000"/>
        </w:rPr>
        <w:t>synthesis of poly(</w:t>
      </w:r>
      <w:r w:rsidRPr="0089290B">
        <w:rPr>
          <w:bCs/>
          <w:color w:val="000000" w:themeColor="text1"/>
        </w:rPr>
        <w:t>sulfobetaine) (poly(SB)) synthesis, 1.25</w:t>
      </w:r>
      <w:r w:rsidRPr="0089290B">
        <w:rPr>
          <w:rFonts w:eastAsia="ＭＳ 明朝"/>
          <w:bCs/>
          <w:color w:val="000000"/>
        </w:rPr>
        <w:t xml:space="preserve"> g of </w:t>
      </w:r>
      <w:r w:rsidRPr="0089290B">
        <w:rPr>
          <w:rFonts w:hint="eastAsia"/>
          <w:bCs/>
          <w:color w:val="000000" w:themeColor="text1"/>
        </w:rPr>
        <w:t>p</w:t>
      </w:r>
      <w:r w:rsidRPr="0089290B">
        <w:rPr>
          <w:bCs/>
          <w:color w:val="000000" w:themeColor="text1"/>
        </w:rPr>
        <w:t xml:space="preserve">oly(DMAEMA) was diluted in </w:t>
      </w:r>
      <w:r w:rsidRPr="0089290B">
        <w:rPr>
          <w:rFonts w:eastAsia="ＭＳ 明朝"/>
          <w:bCs/>
          <w:color w:val="000000"/>
        </w:rPr>
        <w:t>methanol (5 g</w:t>
      </w:r>
      <w:r w:rsidRPr="0089290B">
        <w:rPr>
          <w:bCs/>
          <w:color w:val="000000" w:themeColor="text1"/>
        </w:rPr>
        <w:t xml:space="preserve">) and </w:t>
      </w:r>
      <w:r w:rsidRPr="0089290B">
        <w:rPr>
          <w:rFonts w:eastAsia="ＭＳ 明朝"/>
          <w:bCs/>
          <w:color w:val="000000"/>
        </w:rPr>
        <w:t>deionized water (15 g</w:t>
      </w:r>
      <w:r w:rsidRPr="0089290B">
        <w:rPr>
          <w:bCs/>
          <w:color w:val="000000" w:themeColor="text1"/>
        </w:rPr>
        <w:t>). Under nitrogen protection, 0.98 g of 1,3-Propanesultone was added and the reaction was carried out at 40 °C for 24 hours with stirring. After precipitation in excess acetone as a poor solvent, the mixture was dried in vacuo to obtain poly(SB).</w:t>
      </w:r>
    </w:p>
    <w:p w14:paraId="2DE43E5F" w14:textId="02693343" w:rsidR="00642266" w:rsidRPr="0089290B" w:rsidRDefault="00C27FB8" w:rsidP="00642266">
      <w:pPr>
        <w:spacing w:after="0" w:line="480" w:lineRule="auto"/>
        <w:ind w:firstLineChars="200" w:firstLine="480"/>
        <w:jc w:val="left"/>
        <w:rPr>
          <w:bCs/>
          <w:color w:val="000000" w:themeColor="text1"/>
        </w:rPr>
      </w:pPr>
      <w:r w:rsidRPr="0089290B">
        <w:rPr>
          <w:bCs/>
          <w:color w:val="000000" w:themeColor="text1"/>
        </w:rPr>
        <w:t xml:space="preserve">Solubility tests were performed on poly (DMAEMA), poly (NO), poly (CB), and poly (SB) to determine the effects of </w:t>
      </w:r>
      <w:r w:rsidRPr="0089290B">
        <w:rPr>
          <w:rFonts w:eastAsia="ＭＳ 明朝"/>
          <w:bCs/>
          <w:color w:val="000000"/>
        </w:rPr>
        <w:t xml:space="preserve">the </w:t>
      </w:r>
      <w:r w:rsidRPr="0089290B">
        <w:rPr>
          <w:bCs/>
          <w:color w:val="000000" w:themeColor="text1"/>
        </w:rPr>
        <w:t xml:space="preserve">zwitterionic structure. Each copolymer (100 mg) was dissolved in solvent (5 mL) at 24 °C. The mixture was shaken and stirred, and dissolution was </w:t>
      </w:r>
      <w:r w:rsidRPr="0089290B">
        <w:rPr>
          <w:rFonts w:eastAsia="ＭＳ 明朝"/>
          <w:bCs/>
          <w:color w:val="000000"/>
        </w:rPr>
        <w:t>checked visually</w:t>
      </w:r>
      <w:r w:rsidRPr="0089290B">
        <w:rPr>
          <w:bCs/>
          <w:color w:val="000000" w:themeColor="text1"/>
        </w:rPr>
        <w:t>. “+, soluble” means that the polymer was completely dissolved to form a clear solution. “±, partially soluble” means that polymer was dispersed in solvent and formed a cloudy white dispersion. “-, insoluble” means that polymer has separated from the solvent and is easily distinguishable.</w:t>
      </w:r>
    </w:p>
    <w:p w14:paraId="28399A54" w14:textId="4344E71E" w:rsidR="00642266" w:rsidRPr="0089290B" w:rsidRDefault="00C27FB8" w:rsidP="00642266">
      <w:pPr>
        <w:spacing w:after="0" w:line="480" w:lineRule="auto"/>
        <w:ind w:firstLineChars="200" w:firstLine="480"/>
        <w:jc w:val="left"/>
        <w:rPr>
          <w:bCs/>
          <w:color w:val="000000" w:themeColor="text1"/>
        </w:rPr>
      </w:pPr>
      <w:r w:rsidRPr="0089290B">
        <w:rPr>
          <w:bCs/>
          <w:color w:val="000000" w:themeColor="text1"/>
        </w:rPr>
        <w:lastRenderedPageBreak/>
        <w:t xml:space="preserve">The results of </w:t>
      </w:r>
      <w:r w:rsidRPr="0089290B">
        <w:rPr>
          <w:rFonts w:eastAsia="ＭＳ 明朝"/>
          <w:bCs/>
          <w:color w:val="000000"/>
        </w:rPr>
        <w:t xml:space="preserve">the solubility tests are </w:t>
      </w:r>
      <w:r w:rsidR="00967B96" w:rsidRPr="0089290B">
        <w:rPr>
          <w:rFonts w:eastAsia="ＭＳ 明朝"/>
          <w:bCs/>
          <w:color w:val="000000"/>
        </w:rPr>
        <w:t xml:space="preserve">shown </w:t>
      </w:r>
      <w:r w:rsidRPr="0089290B">
        <w:rPr>
          <w:rFonts w:eastAsia="ＭＳ 明朝"/>
          <w:bCs/>
          <w:color w:val="000000"/>
        </w:rPr>
        <w:t xml:space="preserve">in </w:t>
      </w:r>
      <w:r w:rsidRPr="0089290B">
        <w:rPr>
          <w:b/>
          <w:bCs/>
          <w:color w:val="000000" w:themeColor="text1"/>
        </w:rPr>
        <w:t>Figure S9</w:t>
      </w:r>
      <w:r w:rsidRPr="0089290B">
        <w:rPr>
          <w:bCs/>
          <w:color w:val="000000" w:themeColor="text1"/>
        </w:rPr>
        <w:t>.</w:t>
      </w:r>
      <w:r w:rsidRPr="0089290B">
        <w:rPr>
          <w:rFonts w:hint="eastAsia"/>
          <w:bCs/>
          <w:color w:val="000000" w:themeColor="text1"/>
        </w:rPr>
        <w:t xml:space="preserve"> </w:t>
      </w:r>
      <w:r w:rsidRPr="0089290B">
        <w:rPr>
          <w:bCs/>
          <w:color w:val="000000" w:themeColor="text1"/>
        </w:rPr>
        <w:t xml:space="preserve">The solubility of </w:t>
      </w:r>
      <w:r w:rsidRPr="0089290B">
        <w:rPr>
          <w:rFonts w:hint="eastAsia"/>
          <w:bCs/>
          <w:color w:val="000000" w:themeColor="text1"/>
        </w:rPr>
        <w:t>p</w:t>
      </w:r>
      <w:r w:rsidRPr="0089290B">
        <w:rPr>
          <w:bCs/>
          <w:color w:val="000000" w:themeColor="text1"/>
        </w:rPr>
        <w:t>oly(DMAEMA) was similar to that previously reported</w:t>
      </w:r>
      <w:r w:rsidRPr="0089290B">
        <w:rPr>
          <w:rFonts w:hint="eastAsia"/>
          <w:bCs/>
          <w:color w:val="000000" w:themeColor="text1"/>
        </w:rPr>
        <w:t>. [</w:t>
      </w:r>
      <w:r w:rsidRPr="0089290B">
        <w:rPr>
          <w:bCs/>
          <w:color w:val="000000" w:themeColor="text1"/>
        </w:rPr>
        <w:t>1]</w:t>
      </w:r>
      <w:r w:rsidRPr="0089290B">
        <w:rPr>
          <w:rFonts w:hint="eastAsia"/>
          <w:bCs/>
          <w:color w:val="000000" w:themeColor="text1"/>
        </w:rPr>
        <w:t xml:space="preserve"> </w:t>
      </w:r>
      <w:r w:rsidRPr="0089290B">
        <w:rPr>
          <w:bCs/>
          <w:color w:val="000000" w:themeColor="text1"/>
        </w:rPr>
        <w:t xml:space="preserve">All </w:t>
      </w:r>
      <w:r w:rsidRPr="0089290B">
        <w:rPr>
          <w:rFonts w:eastAsia="ＭＳ 明朝"/>
          <w:bCs/>
          <w:color w:val="000000"/>
        </w:rPr>
        <w:t xml:space="preserve">the zwitterionic </w:t>
      </w:r>
      <w:r w:rsidRPr="0089290B">
        <w:rPr>
          <w:bCs/>
          <w:color w:val="000000" w:themeColor="text1"/>
        </w:rPr>
        <w:t>homopolymers were soluble in water and methanol.</w:t>
      </w:r>
      <w:r w:rsidRPr="0089290B">
        <w:rPr>
          <w:rFonts w:hint="eastAsia"/>
          <w:bCs/>
          <w:color w:val="000000" w:themeColor="text1"/>
        </w:rPr>
        <w:t xml:space="preserve"> </w:t>
      </w:r>
      <w:r w:rsidRPr="0089290B">
        <w:rPr>
          <w:bCs/>
          <w:color w:val="000000" w:themeColor="text1"/>
        </w:rPr>
        <w:t xml:space="preserve">Poly(CB), such as </w:t>
      </w:r>
      <w:proofErr w:type="gramStart"/>
      <w:r w:rsidRPr="0089290B">
        <w:rPr>
          <w:bCs/>
          <w:color w:val="000000" w:themeColor="text1"/>
        </w:rPr>
        <w:t>poly(</w:t>
      </w:r>
      <w:proofErr w:type="gramEnd"/>
      <w:r w:rsidRPr="0089290B">
        <w:rPr>
          <w:bCs/>
          <w:color w:val="000000" w:themeColor="text1"/>
        </w:rPr>
        <w:t>2-methacryloyloxyethyl phosphorylcholine), has been reported to exhibit co-nonsolvent behavior in water/ethanol mixtures, [2,3] whereas poly(NO) is soluble in water/ethanol mixtures and water with high solution ionic strength</w:t>
      </w:r>
      <w:r w:rsidRPr="0089290B">
        <w:rPr>
          <w:rFonts w:eastAsia="ＭＳ 明朝"/>
          <w:bCs/>
          <w:color w:val="000000"/>
        </w:rPr>
        <w:t>s, such as in the presence of 5.0 mol/L NaCl.</w:t>
      </w:r>
    </w:p>
    <w:p w14:paraId="44E25DDC" w14:textId="77777777" w:rsidR="00642266" w:rsidRPr="0089290B" w:rsidRDefault="00C27FB8" w:rsidP="00642266">
      <w:pPr>
        <w:spacing w:after="0"/>
        <w:jc w:val="left"/>
        <w:rPr>
          <w:bCs/>
        </w:rPr>
      </w:pPr>
      <w:r w:rsidRPr="0089290B">
        <w:rPr>
          <w:bCs/>
          <w:noProof/>
        </w:rPr>
        <w:drawing>
          <wp:anchor distT="0" distB="0" distL="114300" distR="114300" simplePos="0" relativeHeight="251685888" behindDoc="0" locked="0" layoutInCell="1" allowOverlap="1" wp14:anchorId="6EBA5D51" wp14:editId="7E9ADFF6">
            <wp:simplePos x="0" y="0"/>
            <wp:positionH relativeFrom="margin">
              <wp:align>right</wp:align>
            </wp:positionH>
            <wp:positionV relativeFrom="paragraph">
              <wp:posOffset>188626</wp:posOffset>
            </wp:positionV>
            <wp:extent cx="5934075" cy="4103370"/>
            <wp:effectExtent l="0" t="0" r="9525" b="0"/>
            <wp:wrapSquare wrapText="bothSides"/>
            <wp:docPr id="6" name="図 6" descr="窓, 自動販売機, 座る, テーブ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窓, 自動販売機, 座る, テーブル が含まれている画像&#10;&#10;自動的に生成された説明"/>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34075" cy="4103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37967E" w14:textId="77777777" w:rsidR="00642266" w:rsidRPr="0089290B" w:rsidRDefault="00642266" w:rsidP="00642266">
      <w:pPr>
        <w:spacing w:after="0"/>
        <w:jc w:val="left"/>
        <w:rPr>
          <w:bCs/>
        </w:rPr>
      </w:pPr>
    </w:p>
    <w:p w14:paraId="5E9523E2" w14:textId="0961A2D7" w:rsidR="00642266" w:rsidRPr="0089290B" w:rsidRDefault="00C27FB8" w:rsidP="00642266">
      <w:pPr>
        <w:jc w:val="center"/>
      </w:pPr>
      <w:r w:rsidRPr="0089290B">
        <w:rPr>
          <w:b/>
        </w:rPr>
        <w:t>Figure S3</w:t>
      </w:r>
      <w:r w:rsidRPr="0089290B">
        <w:t xml:space="preserve">.  Solubility images of poly(DMAEMA), poly(NO), poly(CB), and poly(SB) in solvent at </w:t>
      </w:r>
      <w:r w:rsidRPr="0089290B">
        <w:rPr>
          <w:rFonts w:eastAsia="Times"/>
        </w:rPr>
        <w:t>24 °C</w:t>
      </w:r>
      <w:r w:rsidRPr="0089290B">
        <w:t>. [polymer]</w:t>
      </w:r>
      <w:r w:rsidRPr="0089290B">
        <w:rPr>
          <w:rFonts w:hint="eastAsia"/>
        </w:rPr>
        <w:t xml:space="preserve"> </w:t>
      </w:r>
      <w:r w:rsidRPr="0089290B">
        <w:t>= 20 g/L.</w:t>
      </w:r>
    </w:p>
    <w:p w14:paraId="1A8E7337" w14:textId="77777777" w:rsidR="00642266" w:rsidRPr="0089290B" w:rsidRDefault="00C27FB8" w:rsidP="00642266">
      <w:pPr>
        <w:spacing w:after="0" w:line="480" w:lineRule="auto"/>
        <w:jc w:val="center"/>
        <w:rPr>
          <w:bCs/>
        </w:rPr>
      </w:pPr>
      <w:r w:rsidRPr="0089290B">
        <w:rPr>
          <w:rFonts w:hint="eastAsia"/>
          <w:bCs/>
        </w:rPr>
        <w:t xml:space="preserve">-: insoluble, </w:t>
      </w:r>
      <w:r w:rsidRPr="0089290B">
        <w:rPr>
          <w:rFonts w:hint="eastAsia"/>
          <w:bCs/>
        </w:rPr>
        <w:t>±</w:t>
      </w:r>
      <w:r w:rsidRPr="0089290B">
        <w:rPr>
          <w:rFonts w:hint="eastAsia"/>
          <w:bCs/>
        </w:rPr>
        <w:t xml:space="preserve">: partially soluble, </w:t>
      </w:r>
      <w:r w:rsidRPr="0089290B">
        <w:rPr>
          <w:rFonts w:hint="eastAsia"/>
          <w:bCs/>
        </w:rPr>
        <w:t>＋</w:t>
      </w:r>
      <w:r w:rsidRPr="0089290B">
        <w:rPr>
          <w:rFonts w:hint="eastAsia"/>
          <w:bCs/>
        </w:rPr>
        <w:t>: soluble</w:t>
      </w:r>
    </w:p>
    <w:p w14:paraId="65E6BDD9" w14:textId="77777777" w:rsidR="00642266" w:rsidRPr="0089290B" w:rsidRDefault="00642266" w:rsidP="00642266">
      <w:pPr>
        <w:spacing w:after="0" w:line="480" w:lineRule="auto"/>
        <w:jc w:val="left"/>
        <w:rPr>
          <w:bCs/>
        </w:rPr>
      </w:pPr>
    </w:p>
    <w:p w14:paraId="600E28DD" w14:textId="77777777" w:rsidR="00642266" w:rsidRPr="0089290B" w:rsidRDefault="00C27FB8" w:rsidP="00642266">
      <w:pPr>
        <w:spacing w:after="0"/>
        <w:jc w:val="left"/>
        <w:rPr>
          <w:b/>
          <w:bCs/>
        </w:rPr>
      </w:pPr>
      <w:r w:rsidRPr="0089290B">
        <w:rPr>
          <w:b/>
          <w:bCs/>
        </w:rPr>
        <w:br w:type="page"/>
      </w:r>
    </w:p>
    <w:p w14:paraId="1A4289DE" w14:textId="21A8D063" w:rsidR="00642266" w:rsidRPr="0089290B" w:rsidRDefault="00C27FB8" w:rsidP="00642266">
      <w:pPr>
        <w:pStyle w:val="TAMainText"/>
        <w:spacing w:after="240"/>
        <w:ind w:firstLine="0"/>
        <w:rPr>
          <w:b/>
          <w:bCs/>
          <w:color w:val="000000" w:themeColor="text1"/>
        </w:rPr>
      </w:pPr>
      <w:r w:rsidRPr="0089290B">
        <w:rPr>
          <w:b/>
          <w:bCs/>
          <w:color w:val="000000" w:themeColor="text1"/>
        </w:rPr>
        <w:lastRenderedPageBreak/>
        <w:t xml:space="preserve">The ATR spectra of each </w:t>
      </w:r>
      <w:r w:rsidR="000F3B89" w:rsidRPr="0089290B">
        <w:rPr>
          <w:b/>
          <w:bCs/>
          <w:color w:val="000000" w:themeColor="text1"/>
        </w:rPr>
        <w:t>di</w:t>
      </w:r>
      <w:r w:rsidRPr="0089290B">
        <w:rPr>
          <w:b/>
          <w:bCs/>
          <w:color w:val="000000" w:themeColor="text1"/>
        </w:rPr>
        <w:t>block copolymer</w:t>
      </w:r>
      <w:r w:rsidR="008E0878" w:rsidRPr="0089290B">
        <w:rPr>
          <w:b/>
          <w:bCs/>
          <w:color w:val="000000" w:themeColor="text1"/>
        </w:rPr>
        <w:t>-</w:t>
      </w:r>
      <w:r w:rsidRPr="0089290B">
        <w:rPr>
          <w:b/>
          <w:bCs/>
          <w:color w:val="000000" w:themeColor="text1"/>
        </w:rPr>
        <w:t xml:space="preserve">coated surface </w:t>
      </w:r>
    </w:p>
    <w:p w14:paraId="05AFCC7D" w14:textId="0D9D4AA7" w:rsidR="00642266" w:rsidRPr="0089290B" w:rsidRDefault="00C27FB8" w:rsidP="00642266">
      <w:pPr>
        <w:pStyle w:val="TAMainText"/>
        <w:spacing w:after="240"/>
        <w:ind w:firstLineChars="200" w:firstLine="420"/>
        <w:rPr>
          <w:bCs/>
          <w:color w:val="000000" w:themeColor="text1"/>
        </w:rPr>
      </w:pPr>
      <w:r w:rsidRPr="0089290B">
        <w:rPr>
          <w:rFonts w:ascii="ＭＳ Ｐ明朝" w:eastAsia="ＭＳ Ｐ明朝" w:hAnsi="ＭＳ Ｐ明朝"/>
          <w:noProof/>
          <w:color w:val="000000" w:themeColor="text1"/>
          <w:sz w:val="21"/>
          <w:szCs w:val="21"/>
        </w:rPr>
        <w:drawing>
          <wp:anchor distT="0" distB="0" distL="114300" distR="114300" simplePos="0" relativeHeight="251676672" behindDoc="0" locked="0" layoutInCell="1" allowOverlap="1" wp14:anchorId="168EE405" wp14:editId="02CE4CD7">
            <wp:simplePos x="0" y="0"/>
            <wp:positionH relativeFrom="margin">
              <wp:align>right</wp:align>
            </wp:positionH>
            <wp:positionV relativeFrom="paragraph">
              <wp:posOffset>838835</wp:posOffset>
            </wp:positionV>
            <wp:extent cx="5949315" cy="4681855"/>
            <wp:effectExtent l="0" t="0" r="0" b="4445"/>
            <wp:wrapTopAndBottom/>
            <wp:docPr id="40" name="図 40" descr="グラフ, ヒスト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図 40" descr="グラフ, ヒストグラム&#10;&#10;中程度の精度で自動的に生成された説明"/>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949315" cy="4681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290B">
        <w:rPr>
          <w:bCs/>
          <w:color w:val="000000" w:themeColor="text1"/>
        </w:rPr>
        <w:t xml:space="preserve">To confirm whether the polymer layer was still present on </w:t>
      </w:r>
      <w:r w:rsidRPr="0089290B">
        <w:rPr>
          <w:rFonts w:eastAsia="ＭＳ 明朝"/>
          <w:bCs/>
          <w:color w:val="000000"/>
        </w:rPr>
        <w:t xml:space="preserve">the TCPS after immersion </w:t>
      </w:r>
      <w:r w:rsidRPr="0089290B">
        <w:rPr>
          <w:bCs/>
          <w:color w:val="000000" w:themeColor="text1"/>
        </w:rPr>
        <w:t xml:space="preserve">in water, the peak intensities of </w:t>
      </w:r>
      <w:r w:rsidRPr="0089290B">
        <w:rPr>
          <w:bCs/>
          <w:i/>
          <w:color w:val="000000" w:themeColor="text1"/>
        </w:rPr>
        <w:t>I</w:t>
      </w:r>
      <w:r w:rsidRPr="0089290B">
        <w:rPr>
          <w:bCs/>
          <w:i/>
          <w:color w:val="000000" w:themeColor="text1"/>
          <w:vertAlign w:val="subscript"/>
        </w:rPr>
        <w:t>1730</w:t>
      </w:r>
      <w:r w:rsidRPr="0089290B">
        <w:rPr>
          <w:bCs/>
          <w:i/>
          <w:color w:val="000000" w:themeColor="text1"/>
        </w:rPr>
        <w:t xml:space="preserve"> /I</w:t>
      </w:r>
      <w:r w:rsidRPr="0089290B">
        <w:rPr>
          <w:bCs/>
          <w:i/>
          <w:color w:val="000000" w:themeColor="text1"/>
          <w:vertAlign w:val="subscript"/>
        </w:rPr>
        <w:t>1600</w:t>
      </w:r>
      <w:r w:rsidRPr="0089290B">
        <w:rPr>
          <w:bCs/>
          <w:color w:val="000000" w:themeColor="text1"/>
        </w:rPr>
        <w:t xml:space="preserve"> were examined.</w:t>
      </w:r>
    </w:p>
    <w:p w14:paraId="44448BC9" w14:textId="77777777" w:rsidR="00642266" w:rsidRPr="0089290B" w:rsidRDefault="00642266" w:rsidP="00642266">
      <w:pPr>
        <w:pStyle w:val="TAMainText"/>
        <w:spacing w:after="240"/>
        <w:ind w:firstLine="720"/>
        <w:rPr>
          <w:bCs/>
        </w:rPr>
      </w:pPr>
    </w:p>
    <w:p w14:paraId="14B37696" w14:textId="5709C9FB" w:rsidR="00642266" w:rsidRPr="0089290B" w:rsidRDefault="00C27FB8" w:rsidP="00DA1E66">
      <w:pPr>
        <w:pStyle w:val="TAMainText"/>
        <w:spacing w:after="240"/>
        <w:jc w:val="center"/>
        <w:rPr>
          <w:bCs/>
          <w:color w:val="000000" w:themeColor="text1"/>
        </w:rPr>
      </w:pPr>
      <w:r w:rsidRPr="0089290B">
        <w:rPr>
          <w:b/>
          <w:bCs/>
          <w:color w:val="000000" w:themeColor="text1"/>
        </w:rPr>
        <w:t>Figure S4.</w:t>
      </w:r>
      <w:r w:rsidRPr="0089290B">
        <w:rPr>
          <w:bCs/>
          <w:color w:val="000000" w:themeColor="text1"/>
        </w:rPr>
        <w:t xml:space="preserve"> FT-IR spectrum of the </w:t>
      </w:r>
      <w:r w:rsidRPr="0089290B">
        <w:rPr>
          <w:bCs/>
          <w:i/>
          <w:color w:val="000000" w:themeColor="text1"/>
        </w:rPr>
        <w:t>N</w:t>
      </w:r>
      <w:r w:rsidRPr="0089290B">
        <w:rPr>
          <w:bCs/>
          <w:color w:val="000000" w:themeColor="text1"/>
        </w:rPr>
        <w:t>-oxide containing diblock copolymer-coated surface.</w:t>
      </w:r>
    </w:p>
    <w:p w14:paraId="43D926CB" w14:textId="77777777" w:rsidR="00642266" w:rsidRPr="0089290B" w:rsidRDefault="00C27FB8" w:rsidP="00642266">
      <w:pPr>
        <w:spacing w:after="0" w:line="480" w:lineRule="auto"/>
        <w:jc w:val="left"/>
        <w:rPr>
          <w:bCs/>
          <w:color w:val="000000" w:themeColor="text1"/>
        </w:rPr>
      </w:pPr>
      <w:r w:rsidRPr="0089290B">
        <w:rPr>
          <w:bCs/>
          <w:color w:val="000000" w:themeColor="text1"/>
        </w:rPr>
        <w:br w:type="page"/>
      </w:r>
    </w:p>
    <w:p w14:paraId="7CB20C77" w14:textId="1AB83166" w:rsidR="00642266" w:rsidRPr="0089290B" w:rsidRDefault="00C27FB8" w:rsidP="00642266">
      <w:pPr>
        <w:pStyle w:val="TAMainText"/>
        <w:spacing w:after="240"/>
        <w:ind w:firstLine="0"/>
        <w:rPr>
          <w:b/>
          <w:bCs/>
          <w:color w:val="000000" w:themeColor="text1"/>
        </w:rPr>
      </w:pPr>
      <w:r w:rsidRPr="0089290B">
        <w:rPr>
          <w:b/>
          <w:bCs/>
          <w:color w:val="000000" w:themeColor="text1"/>
        </w:rPr>
        <w:lastRenderedPageBreak/>
        <w:t xml:space="preserve">The XPS spectra of each </w:t>
      </w:r>
      <w:r w:rsidR="000F3B89" w:rsidRPr="0089290B">
        <w:rPr>
          <w:b/>
          <w:bCs/>
          <w:color w:val="000000" w:themeColor="text1"/>
        </w:rPr>
        <w:t>di</w:t>
      </w:r>
      <w:r w:rsidRPr="0089290B">
        <w:rPr>
          <w:b/>
          <w:bCs/>
          <w:color w:val="000000" w:themeColor="text1"/>
        </w:rPr>
        <w:t>block copolymer</w:t>
      </w:r>
      <w:r w:rsidR="008E0878" w:rsidRPr="0089290B">
        <w:rPr>
          <w:b/>
          <w:bCs/>
          <w:color w:val="000000" w:themeColor="text1"/>
        </w:rPr>
        <w:t>-</w:t>
      </w:r>
      <w:r w:rsidRPr="0089290B">
        <w:rPr>
          <w:b/>
          <w:bCs/>
          <w:color w:val="000000" w:themeColor="text1"/>
        </w:rPr>
        <w:t xml:space="preserve">coated surface </w:t>
      </w:r>
    </w:p>
    <w:p w14:paraId="55951F73" w14:textId="24E21EA6" w:rsidR="00642266" w:rsidRPr="0089290B" w:rsidRDefault="00C27FB8" w:rsidP="00642266">
      <w:pPr>
        <w:pStyle w:val="TAMainText"/>
        <w:spacing w:after="240"/>
        <w:ind w:firstLineChars="200" w:firstLine="480"/>
        <w:rPr>
          <w:bCs/>
          <w:color w:val="000000" w:themeColor="text1"/>
        </w:rPr>
      </w:pPr>
      <w:r w:rsidRPr="0089290B">
        <w:rPr>
          <w:rFonts w:eastAsia="ＭＳ 明朝"/>
          <w:bCs/>
          <w:color w:val="000000"/>
        </w:rPr>
        <w:t>X-ray photoelectron spectroscopy (</w:t>
      </w:r>
      <w:r w:rsidRPr="0089290B">
        <w:rPr>
          <w:bCs/>
          <w:color w:val="000000" w:themeColor="text1"/>
        </w:rPr>
        <w:t>XPS) was performed to verify the presence of each diblock copolymer.</w:t>
      </w:r>
      <w:r w:rsidRPr="0089290B">
        <w:rPr>
          <w:rFonts w:hint="eastAsia"/>
          <w:bCs/>
          <w:color w:val="000000" w:themeColor="text1"/>
        </w:rPr>
        <w:t xml:space="preserve"> </w:t>
      </w:r>
      <w:r w:rsidRPr="0089290B">
        <w:rPr>
          <w:bCs/>
          <w:color w:val="000000" w:themeColor="text1"/>
        </w:rPr>
        <w:t xml:space="preserve">As shown in </w:t>
      </w:r>
      <w:r w:rsidRPr="0089290B">
        <w:rPr>
          <w:b/>
          <w:bCs/>
          <w:color w:val="000000" w:themeColor="text1"/>
        </w:rPr>
        <w:t xml:space="preserve">Figure </w:t>
      </w:r>
      <w:r w:rsidRPr="004D21A4">
        <w:rPr>
          <w:b/>
          <w:bCs/>
          <w:color w:val="000000" w:themeColor="text1"/>
          <w:highlight w:val="yellow"/>
        </w:rPr>
        <w:t>S</w:t>
      </w:r>
      <w:r w:rsidR="004D21A4" w:rsidRPr="004D21A4">
        <w:rPr>
          <w:b/>
          <w:bCs/>
          <w:color w:val="000000" w:themeColor="text1"/>
          <w:highlight w:val="yellow"/>
        </w:rPr>
        <w:t>5</w:t>
      </w:r>
      <w:r w:rsidRPr="0089290B">
        <w:rPr>
          <w:bCs/>
          <w:color w:val="000000" w:themeColor="text1"/>
        </w:rPr>
        <w:t xml:space="preserve"> and</w:t>
      </w:r>
      <w:r w:rsidRPr="0089290B">
        <w:rPr>
          <w:b/>
          <w:bCs/>
          <w:color w:val="000000" w:themeColor="text1"/>
        </w:rPr>
        <w:t xml:space="preserve"> Table S</w:t>
      </w:r>
      <w:r w:rsidR="001E57C3" w:rsidRPr="0089290B">
        <w:rPr>
          <w:b/>
          <w:bCs/>
          <w:color w:val="000000" w:themeColor="text1"/>
        </w:rPr>
        <w:t>2</w:t>
      </w:r>
      <w:r w:rsidRPr="0089290B">
        <w:rPr>
          <w:bCs/>
          <w:color w:val="000000" w:themeColor="text1"/>
        </w:rPr>
        <w:t xml:space="preserve">, nitrogen elements (N1s) were observed on all </w:t>
      </w:r>
      <w:r w:rsidRPr="0089290B">
        <w:rPr>
          <w:rFonts w:eastAsia="ＭＳ 明朝"/>
          <w:bCs/>
          <w:color w:val="000000"/>
        </w:rPr>
        <w:t xml:space="preserve">the diblock </w:t>
      </w:r>
      <w:r w:rsidRPr="0089290B">
        <w:rPr>
          <w:bCs/>
          <w:color w:val="000000" w:themeColor="text1"/>
        </w:rPr>
        <w:t>copolymer-coated surfaces, confirming the presence of the polymer even after rinsing the TCPS dish with distilled water.</w:t>
      </w:r>
      <w:r w:rsidRPr="0089290B">
        <w:rPr>
          <w:rFonts w:hint="eastAsia"/>
          <w:bCs/>
          <w:color w:val="000000" w:themeColor="text1"/>
        </w:rPr>
        <w:t xml:space="preserve"> </w:t>
      </w:r>
      <w:r w:rsidR="004D21A4">
        <w:rPr>
          <w:b/>
          <w:bCs/>
          <w:color w:val="000000" w:themeColor="text1"/>
        </w:rPr>
        <w:t xml:space="preserve">Figure </w:t>
      </w:r>
      <w:r w:rsidR="004D21A4" w:rsidRPr="004D21A4">
        <w:rPr>
          <w:b/>
          <w:bCs/>
          <w:color w:val="000000" w:themeColor="text1"/>
          <w:highlight w:val="yellow"/>
        </w:rPr>
        <w:t>S6</w:t>
      </w:r>
      <w:r w:rsidRPr="0089290B">
        <w:rPr>
          <w:bCs/>
          <w:color w:val="000000" w:themeColor="text1"/>
        </w:rPr>
        <w:t xml:space="preserve"> shows the N1s narrow scan data.</w:t>
      </w:r>
      <w:r w:rsidRPr="0089290B">
        <w:rPr>
          <w:rFonts w:hint="eastAsia"/>
          <w:bCs/>
          <w:color w:val="000000" w:themeColor="text1"/>
        </w:rPr>
        <w:t xml:space="preserve"> </w:t>
      </w:r>
      <w:r w:rsidRPr="0089290B">
        <w:rPr>
          <w:bCs/>
          <w:color w:val="000000" w:themeColor="text1"/>
        </w:rPr>
        <w:t>The N1s peak consisted of two peaks: 398.5 and 402.3 eV, attributed to DM AEMA[-N(CH</w:t>
      </w:r>
      <w:r w:rsidRPr="0089290B">
        <w:rPr>
          <w:bCs/>
          <w:color w:val="000000" w:themeColor="text1"/>
          <w:vertAlign w:val="subscript"/>
        </w:rPr>
        <w:t>3</w:t>
      </w:r>
      <w:r w:rsidRPr="0089290B">
        <w:rPr>
          <w:bCs/>
          <w:color w:val="000000" w:themeColor="text1"/>
        </w:rPr>
        <w:t>)</w:t>
      </w:r>
      <w:r w:rsidRPr="0089290B">
        <w:rPr>
          <w:bCs/>
          <w:color w:val="000000" w:themeColor="text1"/>
          <w:vertAlign w:val="subscript"/>
        </w:rPr>
        <w:t>2</w:t>
      </w:r>
      <w:r w:rsidRPr="0089290B">
        <w:rPr>
          <w:bCs/>
          <w:color w:val="000000" w:themeColor="text1"/>
        </w:rPr>
        <w:t>] and NO [-N+(CH</w:t>
      </w:r>
      <w:r w:rsidRPr="0089290B">
        <w:rPr>
          <w:bCs/>
          <w:color w:val="000000" w:themeColor="text1"/>
          <w:vertAlign w:val="subscript"/>
        </w:rPr>
        <w:t>3</w:t>
      </w:r>
      <w:r w:rsidRPr="0089290B">
        <w:rPr>
          <w:bCs/>
          <w:color w:val="000000" w:themeColor="text1"/>
        </w:rPr>
        <w:t>)</w:t>
      </w:r>
      <w:r w:rsidRPr="0089290B">
        <w:rPr>
          <w:bCs/>
          <w:color w:val="000000" w:themeColor="text1"/>
          <w:vertAlign w:val="subscript"/>
        </w:rPr>
        <w:t>2</w:t>
      </w:r>
      <w:r w:rsidRPr="0089290B">
        <w:rPr>
          <w:bCs/>
          <w:color w:val="000000" w:themeColor="text1"/>
        </w:rPr>
        <w:t>O], respectively.</w:t>
      </w:r>
      <w:r w:rsidRPr="0089290B">
        <w:rPr>
          <w:rFonts w:hint="eastAsia"/>
          <w:bCs/>
          <w:color w:val="000000" w:themeColor="text1"/>
        </w:rPr>
        <w:t xml:space="preserve"> </w:t>
      </w:r>
      <w:r w:rsidR="004D21A4">
        <w:rPr>
          <w:bCs/>
          <w:color w:val="000000" w:themeColor="text1"/>
        </w:rPr>
        <w:t xml:space="preserve">As shown in Figure </w:t>
      </w:r>
      <w:r w:rsidR="004D21A4" w:rsidRPr="004D21A4">
        <w:rPr>
          <w:bCs/>
          <w:color w:val="000000" w:themeColor="text1"/>
          <w:highlight w:val="yellow"/>
        </w:rPr>
        <w:t>S6</w:t>
      </w:r>
      <w:r w:rsidRPr="0089290B">
        <w:rPr>
          <w:bCs/>
          <w:color w:val="000000" w:themeColor="text1"/>
        </w:rPr>
        <w:t xml:space="preserve">, the percentage of binding energy (BE) area of NO approaches 80% as the </w:t>
      </w:r>
      <w:r w:rsidRPr="0089290B">
        <w:rPr>
          <w:bCs/>
          <w:i/>
          <w:color w:val="000000" w:themeColor="text1"/>
        </w:rPr>
        <w:t>N</w:t>
      </w:r>
      <w:r w:rsidRPr="0089290B">
        <w:rPr>
          <w:bCs/>
          <w:color w:val="000000" w:themeColor="text1"/>
        </w:rPr>
        <w:t>-</w:t>
      </w:r>
      <w:r w:rsidRPr="004D21A4">
        <w:rPr>
          <w:bCs/>
          <w:color w:val="000000" w:themeColor="text1"/>
          <w:highlight w:val="yellow"/>
        </w:rPr>
        <w:t>oxid</w:t>
      </w:r>
      <w:r w:rsidR="004D21A4" w:rsidRPr="004D21A4">
        <w:rPr>
          <w:bCs/>
          <w:color w:val="000000" w:themeColor="text1"/>
          <w:highlight w:val="yellow"/>
        </w:rPr>
        <w:t>e</w:t>
      </w:r>
      <w:r w:rsidRPr="0089290B">
        <w:rPr>
          <w:bCs/>
          <w:color w:val="000000" w:themeColor="text1"/>
        </w:rPr>
        <w:t xml:space="preserve"> ratio increases, respectively.</w:t>
      </w:r>
      <w:r w:rsidRPr="0089290B">
        <w:rPr>
          <w:rFonts w:hint="eastAsia"/>
          <w:bCs/>
          <w:color w:val="000000" w:themeColor="text1"/>
        </w:rPr>
        <w:t xml:space="preserve"> </w:t>
      </w:r>
      <w:r w:rsidR="00226780" w:rsidRPr="0089290B">
        <w:rPr>
          <w:bCs/>
          <w:color w:val="000000" w:themeColor="text1"/>
        </w:rPr>
        <w:t xml:space="preserve">Although </w:t>
      </w:r>
      <w:r w:rsidRPr="0089290B">
        <w:rPr>
          <w:bCs/>
          <w:color w:val="000000" w:themeColor="text1"/>
          <w:vertAlign w:val="superscript"/>
        </w:rPr>
        <w:t>1</w:t>
      </w:r>
      <w:r w:rsidRPr="0089290B">
        <w:rPr>
          <w:bCs/>
          <w:color w:val="000000" w:themeColor="text1"/>
        </w:rPr>
        <w:t>H-NMR confirmed 100% denaturation of tertiary amino groups in BMA-NOx100, XPS suggested that approximately 20% of tertiary amino groups was in remained as the tertiary amine state in BMA-NOx100.</w:t>
      </w:r>
      <w:r w:rsidRPr="0089290B">
        <w:rPr>
          <w:rFonts w:hint="eastAsia"/>
          <w:bCs/>
          <w:color w:val="000000" w:themeColor="text1"/>
        </w:rPr>
        <w:t xml:space="preserve"> </w:t>
      </w:r>
      <w:r w:rsidRPr="0089290B">
        <w:rPr>
          <w:bCs/>
          <w:color w:val="000000" w:themeColor="text1"/>
        </w:rPr>
        <w:t xml:space="preserve">This is attributed to the high-vacuum environment in which </w:t>
      </w:r>
      <w:r w:rsidRPr="0089290B">
        <w:rPr>
          <w:rFonts w:eastAsia="ＭＳ 明朝"/>
          <w:bCs/>
          <w:color w:val="000000"/>
        </w:rPr>
        <w:t xml:space="preserve">the XPS measurements </w:t>
      </w:r>
      <w:r w:rsidRPr="0089290B">
        <w:rPr>
          <w:bCs/>
          <w:color w:val="000000" w:themeColor="text1"/>
        </w:rPr>
        <w:t>were performed.</w:t>
      </w:r>
      <w:r w:rsidRPr="0089290B">
        <w:rPr>
          <w:rFonts w:hint="eastAsia"/>
          <w:bCs/>
          <w:color w:val="000000" w:themeColor="text1"/>
        </w:rPr>
        <w:t xml:space="preserve"> It has been</w:t>
      </w:r>
      <w:r w:rsidRPr="0089290B">
        <w:rPr>
          <w:bCs/>
          <w:color w:val="000000" w:themeColor="text1"/>
        </w:rPr>
        <w:t xml:space="preserve"> reported that the percentage of tertiary amino groups increases under high vacuum in poly(carboxybetaine), which has a zwitterionic structure similar to </w:t>
      </w:r>
      <w:r w:rsidRPr="0089290B">
        <w:rPr>
          <w:bCs/>
          <w:i/>
          <w:color w:val="000000" w:themeColor="text1"/>
        </w:rPr>
        <w:t>N</w:t>
      </w:r>
      <w:r w:rsidRPr="0089290B">
        <w:rPr>
          <w:bCs/>
          <w:color w:val="000000" w:themeColor="text1"/>
        </w:rPr>
        <w:t>-oxide. It was mentioned that the poly(carboxybetaine) degrade over a relatively short period of time within the vacuum of the XPS.</w:t>
      </w:r>
      <w:r w:rsidRPr="0089290B">
        <w:rPr>
          <w:bCs/>
        </w:rPr>
        <w:t xml:space="preserve"> [</w:t>
      </w:r>
      <w:r w:rsidRPr="0089290B">
        <w:rPr>
          <w:rFonts w:hint="eastAsia"/>
          <w:bCs/>
        </w:rPr>
        <w:t>4</w:t>
      </w:r>
      <w:r w:rsidRPr="0089290B">
        <w:rPr>
          <w:bCs/>
        </w:rPr>
        <w:t>]</w:t>
      </w:r>
      <w:r w:rsidRPr="0089290B">
        <w:rPr>
          <w:rFonts w:hint="eastAsia"/>
          <w:bCs/>
        </w:rPr>
        <w:t xml:space="preserve"> </w:t>
      </w:r>
      <w:r w:rsidRPr="0089290B">
        <w:rPr>
          <w:bCs/>
        </w:rPr>
        <w:t xml:space="preserve">It has also </w:t>
      </w:r>
      <w:r w:rsidRPr="0089290B">
        <w:rPr>
          <w:rFonts w:eastAsia="ＭＳ 明朝"/>
          <w:bCs/>
        </w:rPr>
        <w:t xml:space="preserve">been reported that CYP450 enzymes catalyze the reduction of </w:t>
      </w:r>
      <w:r w:rsidRPr="0089290B">
        <w:rPr>
          <w:bCs/>
          <w:i/>
        </w:rPr>
        <w:t>N</w:t>
      </w:r>
      <w:r w:rsidRPr="0089290B">
        <w:rPr>
          <w:bCs/>
        </w:rPr>
        <w:t xml:space="preserve">-oxide to </w:t>
      </w:r>
      <w:r w:rsidRPr="0089290B">
        <w:rPr>
          <w:bCs/>
          <w:i/>
        </w:rPr>
        <w:t>tert</w:t>
      </w:r>
      <w:r w:rsidRPr="0089290B">
        <w:rPr>
          <w:bCs/>
        </w:rPr>
        <w:t>-amine under hypoxic conditions. [5]</w:t>
      </w:r>
      <w:r w:rsidRPr="0089290B">
        <w:rPr>
          <w:rFonts w:hint="eastAsia"/>
          <w:bCs/>
        </w:rPr>
        <w:t xml:space="preserve"> </w:t>
      </w:r>
      <w:r w:rsidRPr="0089290B">
        <w:rPr>
          <w:bCs/>
        </w:rPr>
        <w:t>C</w:t>
      </w:r>
      <w:r w:rsidRPr="0089290B">
        <w:rPr>
          <w:bCs/>
          <w:color w:val="000000" w:themeColor="text1"/>
        </w:rPr>
        <w:t xml:space="preserve">onsidering these facts, it is difficult to quantitatively characterize the </w:t>
      </w:r>
      <w:r w:rsidRPr="0089290B">
        <w:rPr>
          <w:bCs/>
          <w:i/>
          <w:color w:val="000000" w:themeColor="text1"/>
        </w:rPr>
        <w:t>N</w:t>
      </w:r>
      <w:r w:rsidRPr="0089290B">
        <w:rPr>
          <w:bCs/>
          <w:color w:val="000000" w:themeColor="text1"/>
        </w:rPr>
        <w:t>-oxide containing diblock copolymer-coated surface using XPS, which is performed under high vacuum.</w:t>
      </w:r>
    </w:p>
    <w:p w14:paraId="54E4601C" w14:textId="77509674" w:rsidR="00642266" w:rsidRPr="0089290B" w:rsidRDefault="00C27FB8" w:rsidP="00642266">
      <w:pPr>
        <w:pStyle w:val="TAMainText"/>
        <w:spacing w:after="240"/>
        <w:ind w:firstLineChars="200" w:firstLine="480"/>
        <w:rPr>
          <w:bCs/>
          <w:color w:val="000000" w:themeColor="text1"/>
        </w:rPr>
      </w:pPr>
      <w:r w:rsidRPr="0089290B">
        <w:rPr>
          <w:bCs/>
          <w:color w:val="000000" w:themeColor="text1"/>
        </w:rPr>
        <w:t>However, it was concluded that the polymer was present on the TCPS dishes</w:t>
      </w:r>
      <w:r w:rsidRPr="0089290B">
        <w:rPr>
          <w:rFonts w:eastAsia="ＭＳ 明朝"/>
          <w:bCs/>
          <w:color w:val="000000"/>
        </w:rPr>
        <w:t>,</w:t>
      </w:r>
      <w:r w:rsidRPr="0089290B">
        <w:rPr>
          <w:bCs/>
          <w:color w:val="000000" w:themeColor="text1"/>
        </w:rPr>
        <w:t xml:space="preserve"> and as the </w:t>
      </w:r>
      <w:r w:rsidRPr="0089290B">
        <w:rPr>
          <w:bCs/>
          <w:i/>
          <w:color w:val="000000" w:themeColor="text1"/>
        </w:rPr>
        <w:t>N</w:t>
      </w:r>
      <w:r w:rsidRPr="0089290B">
        <w:rPr>
          <w:bCs/>
          <w:color w:val="000000" w:themeColor="text1"/>
        </w:rPr>
        <w:t>-</w:t>
      </w:r>
      <w:r w:rsidRPr="004D21A4">
        <w:rPr>
          <w:bCs/>
          <w:color w:val="000000" w:themeColor="text1"/>
          <w:highlight w:val="yellow"/>
        </w:rPr>
        <w:t>oxid</w:t>
      </w:r>
      <w:r w:rsidR="004D21A4" w:rsidRPr="004D21A4">
        <w:rPr>
          <w:bCs/>
          <w:color w:val="000000" w:themeColor="text1"/>
          <w:highlight w:val="yellow"/>
        </w:rPr>
        <w:t>e</w:t>
      </w:r>
      <w:r w:rsidRPr="0089290B">
        <w:rPr>
          <w:bCs/>
          <w:color w:val="000000" w:themeColor="text1"/>
        </w:rPr>
        <w:t xml:space="preserve"> ratio calculated by NMR increased, the ratio of amino groups on the polymer-coated surface </w:t>
      </w:r>
      <w:r w:rsidRPr="0089290B">
        <w:rPr>
          <w:rFonts w:eastAsia="ＭＳ 明朝"/>
          <w:bCs/>
          <w:color w:val="000000"/>
        </w:rPr>
        <w:t>also tend</w:t>
      </w:r>
      <w:r w:rsidRPr="0089290B">
        <w:rPr>
          <w:bCs/>
          <w:color w:val="000000" w:themeColor="text1"/>
        </w:rPr>
        <w:t>ed to increase.</w:t>
      </w:r>
    </w:p>
    <w:p w14:paraId="59EE23FE" w14:textId="1395116A" w:rsidR="00642266" w:rsidRPr="0089290B" w:rsidRDefault="00C27FB8" w:rsidP="00FE23BF">
      <w:pPr>
        <w:spacing w:after="0" w:line="480" w:lineRule="auto"/>
        <w:jc w:val="left"/>
        <w:rPr>
          <w:rFonts w:ascii="Times New Roman" w:hAnsi="Times New Roman"/>
          <w:sz w:val="21"/>
        </w:rPr>
      </w:pPr>
      <w:r w:rsidRPr="0089290B">
        <w:rPr>
          <w:rFonts w:ascii="Times New Roman" w:hAnsi="Times New Roman"/>
          <w:sz w:val="21"/>
        </w:rPr>
        <w:br w:type="page"/>
      </w:r>
      <w:r w:rsidRPr="0089290B">
        <w:rPr>
          <w:rFonts w:ascii="Times New Roman" w:hAnsi="Times New Roman"/>
          <w:noProof/>
          <w:sz w:val="21"/>
        </w:rPr>
        <w:lastRenderedPageBreak/>
        <w:drawing>
          <wp:anchor distT="0" distB="0" distL="114300" distR="114300" simplePos="0" relativeHeight="251678720" behindDoc="0" locked="0" layoutInCell="1" allowOverlap="1" wp14:anchorId="3F669059" wp14:editId="5CBC81AC">
            <wp:simplePos x="0" y="0"/>
            <wp:positionH relativeFrom="margin">
              <wp:posOffset>492091</wp:posOffset>
            </wp:positionH>
            <wp:positionV relativeFrom="paragraph">
              <wp:posOffset>19518</wp:posOffset>
            </wp:positionV>
            <wp:extent cx="4438650" cy="3556172"/>
            <wp:effectExtent l="0" t="0" r="0" b="6350"/>
            <wp:wrapSquare wrapText="bothSides"/>
            <wp:docPr id="3" name="図 3"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グラフ, ヒストグラム&#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438650" cy="35561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290B">
        <w:rPr>
          <w:rFonts w:ascii="Times New Roman" w:hAnsi="Times New Roman" w:hint="eastAsia"/>
          <w:sz w:val="21"/>
        </w:rPr>
        <w:t>(</w:t>
      </w:r>
      <w:r w:rsidRPr="0089290B">
        <w:rPr>
          <w:rFonts w:ascii="Times New Roman" w:hAnsi="Times New Roman"/>
          <w:sz w:val="21"/>
        </w:rPr>
        <w:t>a)</w:t>
      </w:r>
    </w:p>
    <w:p w14:paraId="1FE7BAF7" w14:textId="77777777" w:rsidR="00642266" w:rsidRPr="0089290B" w:rsidRDefault="00642266" w:rsidP="00642266">
      <w:pPr>
        <w:spacing w:line="480" w:lineRule="auto"/>
        <w:rPr>
          <w:rFonts w:ascii="Times New Roman" w:hAnsi="Times New Roman"/>
          <w:sz w:val="21"/>
        </w:rPr>
      </w:pPr>
    </w:p>
    <w:p w14:paraId="17FC5A98" w14:textId="77777777" w:rsidR="00642266" w:rsidRPr="0089290B" w:rsidRDefault="00642266" w:rsidP="00642266">
      <w:pPr>
        <w:spacing w:line="480" w:lineRule="auto"/>
        <w:rPr>
          <w:rFonts w:ascii="Times New Roman" w:hAnsi="Times New Roman"/>
          <w:sz w:val="21"/>
        </w:rPr>
      </w:pPr>
    </w:p>
    <w:p w14:paraId="472C29EC" w14:textId="77777777" w:rsidR="00642266" w:rsidRPr="0089290B" w:rsidRDefault="00642266" w:rsidP="00642266">
      <w:pPr>
        <w:spacing w:line="480" w:lineRule="auto"/>
        <w:rPr>
          <w:rFonts w:ascii="Times New Roman" w:hAnsi="Times New Roman"/>
          <w:sz w:val="21"/>
        </w:rPr>
      </w:pPr>
    </w:p>
    <w:p w14:paraId="04511F20" w14:textId="77777777" w:rsidR="00642266" w:rsidRPr="0089290B" w:rsidRDefault="00642266" w:rsidP="00642266">
      <w:pPr>
        <w:spacing w:line="480" w:lineRule="auto"/>
        <w:rPr>
          <w:rFonts w:ascii="Times New Roman" w:hAnsi="Times New Roman"/>
          <w:sz w:val="21"/>
        </w:rPr>
      </w:pPr>
    </w:p>
    <w:p w14:paraId="3723C0AE" w14:textId="77777777" w:rsidR="00642266" w:rsidRPr="0089290B" w:rsidRDefault="00642266" w:rsidP="00642266">
      <w:pPr>
        <w:spacing w:line="480" w:lineRule="auto"/>
        <w:rPr>
          <w:rFonts w:ascii="Times New Roman" w:hAnsi="Times New Roman"/>
          <w:sz w:val="21"/>
        </w:rPr>
      </w:pPr>
    </w:p>
    <w:p w14:paraId="71A39392" w14:textId="77777777" w:rsidR="00642266" w:rsidRPr="0089290B" w:rsidRDefault="00642266" w:rsidP="00642266">
      <w:pPr>
        <w:spacing w:line="480" w:lineRule="auto"/>
        <w:rPr>
          <w:rFonts w:ascii="Times New Roman" w:hAnsi="Times New Roman"/>
          <w:sz w:val="21"/>
        </w:rPr>
      </w:pPr>
    </w:p>
    <w:p w14:paraId="2B61495E" w14:textId="77777777" w:rsidR="00642266" w:rsidRPr="0089290B" w:rsidRDefault="00642266" w:rsidP="00642266">
      <w:pPr>
        <w:spacing w:line="480" w:lineRule="auto"/>
        <w:rPr>
          <w:rFonts w:ascii="Times New Roman" w:hAnsi="Times New Roman"/>
          <w:sz w:val="21"/>
        </w:rPr>
      </w:pPr>
    </w:p>
    <w:p w14:paraId="4E486241" w14:textId="77777777" w:rsidR="00642266" w:rsidRPr="0089290B" w:rsidRDefault="00C27FB8" w:rsidP="00642266">
      <w:pPr>
        <w:spacing w:line="480" w:lineRule="auto"/>
        <w:rPr>
          <w:rFonts w:ascii="Times New Roman" w:hAnsi="Times New Roman"/>
          <w:sz w:val="21"/>
        </w:rPr>
      </w:pPr>
      <w:r w:rsidRPr="0089290B">
        <w:rPr>
          <w:rFonts w:ascii="Times New Roman" w:hAnsi="Times New Roman"/>
          <w:noProof/>
          <w:sz w:val="21"/>
        </w:rPr>
        <w:drawing>
          <wp:anchor distT="0" distB="0" distL="114300" distR="114300" simplePos="0" relativeHeight="251679744" behindDoc="0" locked="0" layoutInCell="1" allowOverlap="1" wp14:anchorId="46C77E13" wp14:editId="6E3C6987">
            <wp:simplePos x="0" y="0"/>
            <wp:positionH relativeFrom="column">
              <wp:posOffset>559870</wp:posOffset>
            </wp:positionH>
            <wp:positionV relativeFrom="paragraph">
              <wp:posOffset>4646</wp:posOffset>
            </wp:positionV>
            <wp:extent cx="4438650" cy="3556172"/>
            <wp:effectExtent l="0" t="0" r="0" b="6350"/>
            <wp:wrapSquare wrapText="bothSides"/>
            <wp:docPr id="43" name="図 43"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図 43" descr="グラフ&#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438650" cy="35561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290B">
        <w:rPr>
          <w:rFonts w:ascii="Times New Roman" w:hAnsi="Times New Roman" w:hint="eastAsia"/>
          <w:sz w:val="21"/>
        </w:rPr>
        <w:t>(</w:t>
      </w:r>
      <w:r w:rsidRPr="0089290B">
        <w:rPr>
          <w:rFonts w:ascii="Times New Roman" w:hAnsi="Times New Roman"/>
          <w:sz w:val="21"/>
        </w:rPr>
        <w:t>b)</w:t>
      </w:r>
    </w:p>
    <w:p w14:paraId="49EE3FEA" w14:textId="77777777" w:rsidR="00642266" w:rsidRPr="0089290B" w:rsidRDefault="00642266" w:rsidP="00642266">
      <w:pPr>
        <w:spacing w:line="480" w:lineRule="auto"/>
        <w:rPr>
          <w:rFonts w:ascii="Times New Roman" w:hAnsi="Times New Roman"/>
          <w:sz w:val="21"/>
        </w:rPr>
      </w:pPr>
    </w:p>
    <w:p w14:paraId="5416C7DA" w14:textId="77777777" w:rsidR="00642266" w:rsidRPr="0089290B" w:rsidRDefault="00642266" w:rsidP="00642266">
      <w:pPr>
        <w:spacing w:line="480" w:lineRule="auto"/>
        <w:rPr>
          <w:rFonts w:ascii="Times New Roman" w:hAnsi="Times New Roman"/>
          <w:sz w:val="21"/>
        </w:rPr>
      </w:pPr>
    </w:p>
    <w:p w14:paraId="08FDD9DB" w14:textId="77777777" w:rsidR="00642266" w:rsidRPr="0089290B" w:rsidRDefault="00642266" w:rsidP="00642266">
      <w:pPr>
        <w:spacing w:line="480" w:lineRule="auto"/>
        <w:rPr>
          <w:rFonts w:ascii="Times New Roman" w:hAnsi="Times New Roman"/>
          <w:sz w:val="21"/>
        </w:rPr>
      </w:pPr>
    </w:p>
    <w:p w14:paraId="0D9B4A01" w14:textId="77777777" w:rsidR="00642266" w:rsidRPr="0089290B" w:rsidRDefault="00642266" w:rsidP="00642266">
      <w:pPr>
        <w:spacing w:line="480" w:lineRule="auto"/>
        <w:rPr>
          <w:rFonts w:ascii="Times New Roman" w:hAnsi="Times New Roman"/>
          <w:sz w:val="21"/>
        </w:rPr>
      </w:pPr>
    </w:p>
    <w:p w14:paraId="1972B89F" w14:textId="77777777" w:rsidR="00642266" w:rsidRPr="0089290B" w:rsidRDefault="00642266" w:rsidP="00642266">
      <w:pPr>
        <w:spacing w:line="480" w:lineRule="auto"/>
        <w:rPr>
          <w:rFonts w:ascii="Times New Roman" w:hAnsi="Times New Roman"/>
          <w:sz w:val="21"/>
        </w:rPr>
      </w:pPr>
    </w:p>
    <w:p w14:paraId="61215E56" w14:textId="77777777" w:rsidR="00642266" w:rsidRPr="0089290B" w:rsidRDefault="00642266" w:rsidP="00642266">
      <w:pPr>
        <w:spacing w:line="480" w:lineRule="auto"/>
        <w:rPr>
          <w:rFonts w:ascii="Times New Roman" w:hAnsi="Times New Roman"/>
          <w:sz w:val="21"/>
        </w:rPr>
      </w:pPr>
    </w:p>
    <w:p w14:paraId="582CFA62" w14:textId="77777777" w:rsidR="00642266" w:rsidRPr="0089290B" w:rsidRDefault="00642266" w:rsidP="00642266">
      <w:pPr>
        <w:spacing w:line="480" w:lineRule="auto"/>
        <w:rPr>
          <w:rFonts w:ascii="Times New Roman" w:hAnsi="Times New Roman"/>
          <w:sz w:val="21"/>
        </w:rPr>
      </w:pPr>
    </w:p>
    <w:p w14:paraId="508E6614" w14:textId="77777777" w:rsidR="00642266" w:rsidRPr="0089290B" w:rsidRDefault="00642266" w:rsidP="00642266">
      <w:pPr>
        <w:spacing w:line="480" w:lineRule="auto"/>
      </w:pPr>
    </w:p>
    <w:p w14:paraId="01EEFD5D" w14:textId="3407CE16" w:rsidR="00642266" w:rsidRPr="0089290B" w:rsidRDefault="00C27FB8" w:rsidP="00642266">
      <w:pPr>
        <w:spacing w:line="480" w:lineRule="auto"/>
        <w:jc w:val="center"/>
      </w:pPr>
      <w:r w:rsidRPr="0089290B">
        <w:rPr>
          <w:b/>
        </w:rPr>
        <w:t>Figure S5.</w:t>
      </w:r>
      <w:r w:rsidRPr="0089290B">
        <w:t xml:space="preserve"> XPS survey spectra of BMA-DM (a) and BMA-NOx100 (b).</w:t>
      </w:r>
    </w:p>
    <w:p w14:paraId="487A8212" w14:textId="77777777" w:rsidR="00642266" w:rsidRPr="0089290B" w:rsidRDefault="00C27FB8" w:rsidP="00642266">
      <w:pPr>
        <w:spacing w:after="0" w:line="480" w:lineRule="auto"/>
        <w:jc w:val="left"/>
      </w:pPr>
      <w:r w:rsidRPr="0089290B">
        <w:br w:type="page"/>
      </w:r>
    </w:p>
    <w:p w14:paraId="1EDCC99B" w14:textId="2A79F790" w:rsidR="00642266" w:rsidRPr="0089290B" w:rsidRDefault="00C27FB8" w:rsidP="00642266">
      <w:pPr>
        <w:spacing w:line="480" w:lineRule="auto"/>
        <w:jc w:val="center"/>
        <w:rPr>
          <w:b/>
        </w:rPr>
      </w:pPr>
      <w:r w:rsidRPr="0089290B">
        <w:rPr>
          <w:b/>
        </w:rPr>
        <w:lastRenderedPageBreak/>
        <w:t xml:space="preserve">Table S2. </w:t>
      </w:r>
      <w:r w:rsidRPr="0089290B">
        <w:t>Elemental surface composition of copolymer</w:t>
      </w:r>
      <w:r w:rsidR="008E0878" w:rsidRPr="0089290B">
        <w:t>-</w:t>
      </w:r>
      <w:r w:rsidRPr="0089290B">
        <w:t>coated surface determined from XPS.</w:t>
      </w:r>
    </w:p>
    <w:tbl>
      <w:tblPr>
        <w:tblpPr w:leftFromText="142" w:rightFromText="142" w:vertAnchor="page" w:horzAnchor="margin" w:tblpXSpec="center" w:tblpY="2183"/>
        <w:tblW w:w="8523" w:type="dxa"/>
        <w:tblCellMar>
          <w:left w:w="0" w:type="dxa"/>
          <w:right w:w="0" w:type="dxa"/>
        </w:tblCellMar>
        <w:tblLook w:val="0600" w:firstRow="0" w:lastRow="0" w:firstColumn="0" w:lastColumn="0" w:noHBand="1" w:noVBand="1"/>
      </w:tblPr>
      <w:tblGrid>
        <w:gridCol w:w="2298"/>
        <w:gridCol w:w="2074"/>
        <w:gridCol w:w="2074"/>
        <w:gridCol w:w="2077"/>
      </w:tblGrid>
      <w:tr w:rsidR="001A3A9F" w:rsidRPr="0089290B" w14:paraId="45AE58A6" w14:textId="77777777" w:rsidTr="000E1FCC">
        <w:trPr>
          <w:trHeight w:val="53"/>
        </w:trPr>
        <w:tc>
          <w:tcPr>
            <w:tcW w:w="229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72EFA5B" w14:textId="77777777" w:rsidR="00642266" w:rsidRPr="0089290B" w:rsidRDefault="00642266" w:rsidP="0040736F">
            <w:pPr>
              <w:rPr>
                <w:rFonts w:ascii="Times New Roman" w:hAnsi="Times New Roman"/>
                <w:sz w:val="21"/>
              </w:rPr>
            </w:pPr>
          </w:p>
        </w:tc>
        <w:tc>
          <w:tcPr>
            <w:tcW w:w="622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0472DA2"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Atom %</w:t>
            </w:r>
          </w:p>
        </w:tc>
      </w:tr>
      <w:tr w:rsidR="001A3A9F" w:rsidRPr="0089290B" w14:paraId="69A17F0E" w14:textId="77777777" w:rsidTr="000E1FCC">
        <w:trPr>
          <w:trHeight w:val="53"/>
        </w:trPr>
        <w:tc>
          <w:tcPr>
            <w:tcW w:w="2298" w:type="dxa"/>
            <w:vMerge/>
            <w:tcBorders>
              <w:top w:val="single" w:sz="8" w:space="0" w:color="000000"/>
              <w:left w:val="single" w:sz="8" w:space="0" w:color="000000"/>
              <w:bottom w:val="single" w:sz="8" w:space="0" w:color="000000"/>
              <w:right w:val="single" w:sz="8" w:space="0" w:color="000000"/>
            </w:tcBorders>
            <w:vAlign w:val="center"/>
            <w:hideMark/>
          </w:tcPr>
          <w:p w14:paraId="4C8BA602" w14:textId="77777777" w:rsidR="00642266" w:rsidRPr="0089290B" w:rsidRDefault="00642266" w:rsidP="0040736F">
            <w:pPr>
              <w:jc w:val="center"/>
              <w:rPr>
                <w:rFonts w:ascii="Times New Roman" w:hAnsi="Times New Roman"/>
                <w:sz w:val="21"/>
              </w:rPr>
            </w:pP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46C6A74"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C1s</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E3CA1CE"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N1s</w:t>
            </w:r>
          </w:p>
        </w:tc>
        <w:tc>
          <w:tcPr>
            <w:tcW w:w="2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718487C"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O1s</w:t>
            </w:r>
          </w:p>
        </w:tc>
      </w:tr>
      <w:tr w:rsidR="001A3A9F" w:rsidRPr="0089290B" w14:paraId="034CA6CE" w14:textId="77777777" w:rsidTr="000E1FCC">
        <w:trPr>
          <w:trHeight w:val="41"/>
        </w:trPr>
        <w:tc>
          <w:tcPr>
            <w:tcW w:w="22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943D42" w14:textId="77777777" w:rsidR="00642266" w:rsidRPr="0089290B" w:rsidRDefault="00C27FB8" w:rsidP="0040736F">
            <w:pPr>
              <w:jc w:val="center"/>
              <w:rPr>
                <w:rFonts w:ascii="Times New Roman" w:hAnsi="Times New Roman"/>
                <w:sz w:val="21"/>
              </w:rPr>
            </w:pPr>
            <w:r w:rsidRPr="0089290B">
              <w:rPr>
                <w:rFonts w:ascii="Times New Roman" w:hAnsi="Times New Roman"/>
                <w:sz w:val="21"/>
              </w:rPr>
              <w:t>BMA-</w:t>
            </w:r>
            <w:r w:rsidRPr="0089290B">
              <w:rPr>
                <w:rFonts w:ascii="Times New Roman" w:hAnsi="Times New Roman" w:hint="eastAsia"/>
                <w:sz w:val="21"/>
              </w:rPr>
              <w:t>DM</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75" w:type="dxa"/>
              <w:left w:w="75" w:type="dxa"/>
              <w:bottom w:w="75" w:type="dxa"/>
              <w:right w:w="75" w:type="dxa"/>
            </w:tcMar>
            <w:hideMark/>
          </w:tcPr>
          <w:p w14:paraId="18FF12E0"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77.79</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C83E5A2"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3.05</w:t>
            </w:r>
          </w:p>
        </w:tc>
        <w:tc>
          <w:tcPr>
            <w:tcW w:w="2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B0D2B8D"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19.16</w:t>
            </w:r>
          </w:p>
        </w:tc>
      </w:tr>
      <w:tr w:rsidR="001A3A9F" w:rsidRPr="0089290B" w14:paraId="45A6A037" w14:textId="77777777" w:rsidTr="000E1FCC">
        <w:trPr>
          <w:trHeight w:val="41"/>
        </w:trPr>
        <w:tc>
          <w:tcPr>
            <w:tcW w:w="22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EA7D380" w14:textId="77777777" w:rsidR="00642266" w:rsidRPr="0089290B" w:rsidRDefault="00C27FB8" w:rsidP="0040736F">
            <w:pPr>
              <w:jc w:val="center"/>
              <w:rPr>
                <w:rFonts w:ascii="Times New Roman" w:hAnsi="Times New Roman"/>
                <w:sz w:val="21"/>
              </w:rPr>
            </w:pPr>
            <w:r w:rsidRPr="0089290B">
              <w:rPr>
                <w:rFonts w:ascii="Times New Roman" w:hAnsi="Times New Roman"/>
                <w:sz w:val="21"/>
              </w:rPr>
              <w:t>BMA-</w:t>
            </w:r>
            <w:r w:rsidRPr="0089290B">
              <w:rPr>
                <w:rFonts w:ascii="Times New Roman" w:hAnsi="Times New Roman" w:hint="eastAsia"/>
                <w:sz w:val="21"/>
              </w:rPr>
              <w:t>N</w:t>
            </w:r>
            <w:r w:rsidRPr="0089290B">
              <w:rPr>
                <w:rFonts w:ascii="Times New Roman" w:hAnsi="Times New Roman"/>
                <w:sz w:val="21"/>
              </w:rPr>
              <w:t>Ox</w:t>
            </w:r>
            <w:r w:rsidRPr="0089290B">
              <w:rPr>
                <w:rFonts w:ascii="Times New Roman" w:hAnsi="Times New Roman" w:hint="eastAsia"/>
                <w:sz w:val="21"/>
              </w:rPr>
              <w:t>19</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75" w:type="dxa"/>
              <w:left w:w="75" w:type="dxa"/>
              <w:bottom w:w="75" w:type="dxa"/>
              <w:right w:w="75" w:type="dxa"/>
            </w:tcMar>
            <w:hideMark/>
          </w:tcPr>
          <w:p w14:paraId="7769A4D9"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77.09</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AE61763"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3.03</w:t>
            </w:r>
          </w:p>
        </w:tc>
        <w:tc>
          <w:tcPr>
            <w:tcW w:w="2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81C02DC"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19.57</w:t>
            </w:r>
          </w:p>
        </w:tc>
      </w:tr>
      <w:tr w:rsidR="001A3A9F" w:rsidRPr="0089290B" w14:paraId="5DC5E5FD" w14:textId="77777777" w:rsidTr="000E1FCC">
        <w:trPr>
          <w:trHeight w:val="41"/>
        </w:trPr>
        <w:tc>
          <w:tcPr>
            <w:tcW w:w="22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45D4635" w14:textId="77777777" w:rsidR="00642266" w:rsidRPr="0089290B" w:rsidRDefault="00C27FB8" w:rsidP="0040736F">
            <w:pPr>
              <w:jc w:val="center"/>
              <w:rPr>
                <w:rFonts w:ascii="Times New Roman" w:hAnsi="Times New Roman"/>
                <w:sz w:val="21"/>
              </w:rPr>
            </w:pPr>
            <w:r w:rsidRPr="0089290B">
              <w:rPr>
                <w:rFonts w:ascii="Times New Roman" w:hAnsi="Times New Roman"/>
                <w:sz w:val="21"/>
              </w:rPr>
              <w:t>BMA-</w:t>
            </w:r>
            <w:r w:rsidRPr="0089290B">
              <w:rPr>
                <w:rFonts w:ascii="Times New Roman" w:hAnsi="Times New Roman" w:hint="eastAsia"/>
                <w:sz w:val="21"/>
              </w:rPr>
              <w:t>N</w:t>
            </w:r>
            <w:r w:rsidRPr="0089290B">
              <w:rPr>
                <w:rFonts w:ascii="Times New Roman" w:hAnsi="Times New Roman"/>
                <w:sz w:val="21"/>
              </w:rPr>
              <w:t>Ox</w:t>
            </w:r>
            <w:r w:rsidRPr="0089290B">
              <w:rPr>
                <w:rFonts w:ascii="Times New Roman" w:hAnsi="Times New Roman" w:hint="eastAsia"/>
                <w:sz w:val="21"/>
              </w:rPr>
              <w:t>40</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75" w:type="dxa"/>
              <w:left w:w="75" w:type="dxa"/>
              <w:bottom w:w="75" w:type="dxa"/>
              <w:right w:w="75" w:type="dxa"/>
            </w:tcMar>
            <w:hideMark/>
          </w:tcPr>
          <w:p w14:paraId="295B2C22"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76.31</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B8D5C4"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3.20</w:t>
            </w:r>
          </w:p>
        </w:tc>
        <w:tc>
          <w:tcPr>
            <w:tcW w:w="2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2ED89A2"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19.78</w:t>
            </w:r>
          </w:p>
        </w:tc>
      </w:tr>
      <w:tr w:rsidR="001A3A9F" w:rsidRPr="0089290B" w14:paraId="3326A192" w14:textId="77777777" w:rsidTr="000E1FCC">
        <w:trPr>
          <w:trHeight w:val="41"/>
        </w:trPr>
        <w:tc>
          <w:tcPr>
            <w:tcW w:w="22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C150875" w14:textId="77777777" w:rsidR="00642266" w:rsidRPr="0089290B" w:rsidRDefault="00C27FB8" w:rsidP="0040736F">
            <w:pPr>
              <w:jc w:val="center"/>
              <w:rPr>
                <w:rFonts w:ascii="Times New Roman" w:hAnsi="Times New Roman"/>
                <w:sz w:val="21"/>
              </w:rPr>
            </w:pPr>
            <w:r w:rsidRPr="0089290B">
              <w:rPr>
                <w:rFonts w:ascii="Times New Roman" w:hAnsi="Times New Roman"/>
                <w:sz w:val="21"/>
              </w:rPr>
              <w:t>BMA-</w:t>
            </w:r>
            <w:r w:rsidRPr="0089290B">
              <w:rPr>
                <w:rFonts w:ascii="Times New Roman" w:hAnsi="Times New Roman" w:hint="eastAsia"/>
                <w:sz w:val="21"/>
              </w:rPr>
              <w:t>N</w:t>
            </w:r>
            <w:r w:rsidRPr="0089290B">
              <w:rPr>
                <w:rFonts w:ascii="Times New Roman" w:hAnsi="Times New Roman"/>
                <w:sz w:val="21"/>
              </w:rPr>
              <w:t>Ox</w:t>
            </w:r>
            <w:r w:rsidRPr="0089290B">
              <w:rPr>
                <w:rFonts w:ascii="Times New Roman" w:hAnsi="Times New Roman" w:hint="eastAsia"/>
                <w:sz w:val="21"/>
              </w:rPr>
              <w:t>58</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75" w:type="dxa"/>
              <w:left w:w="75" w:type="dxa"/>
              <w:bottom w:w="75" w:type="dxa"/>
              <w:right w:w="75" w:type="dxa"/>
            </w:tcMar>
            <w:hideMark/>
          </w:tcPr>
          <w:p w14:paraId="1DF23969"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74.67</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09140DE"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3.34</w:t>
            </w:r>
          </w:p>
        </w:tc>
        <w:tc>
          <w:tcPr>
            <w:tcW w:w="2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7268AE"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21.29</w:t>
            </w:r>
          </w:p>
        </w:tc>
      </w:tr>
      <w:tr w:rsidR="001A3A9F" w:rsidRPr="0089290B" w14:paraId="67679441" w14:textId="77777777" w:rsidTr="000E1FCC">
        <w:trPr>
          <w:trHeight w:val="41"/>
        </w:trPr>
        <w:tc>
          <w:tcPr>
            <w:tcW w:w="22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C112704" w14:textId="77777777" w:rsidR="00642266" w:rsidRPr="0089290B" w:rsidRDefault="00C27FB8" w:rsidP="0040736F">
            <w:pPr>
              <w:jc w:val="center"/>
              <w:rPr>
                <w:rFonts w:ascii="Times New Roman" w:hAnsi="Times New Roman"/>
                <w:sz w:val="21"/>
              </w:rPr>
            </w:pPr>
            <w:r w:rsidRPr="0089290B">
              <w:rPr>
                <w:rFonts w:ascii="Times New Roman" w:hAnsi="Times New Roman"/>
                <w:sz w:val="21"/>
              </w:rPr>
              <w:t>BMA-</w:t>
            </w:r>
            <w:r w:rsidRPr="0089290B">
              <w:rPr>
                <w:rFonts w:ascii="Times New Roman" w:hAnsi="Times New Roman" w:hint="eastAsia"/>
                <w:sz w:val="21"/>
              </w:rPr>
              <w:t>N</w:t>
            </w:r>
            <w:r w:rsidRPr="0089290B">
              <w:rPr>
                <w:rFonts w:ascii="Times New Roman" w:hAnsi="Times New Roman"/>
                <w:sz w:val="21"/>
              </w:rPr>
              <w:t>Ox</w:t>
            </w:r>
            <w:r w:rsidRPr="0089290B">
              <w:rPr>
                <w:rFonts w:ascii="Times New Roman" w:hAnsi="Times New Roman" w:hint="eastAsia"/>
                <w:sz w:val="21"/>
              </w:rPr>
              <w:t>70</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75" w:type="dxa"/>
              <w:left w:w="75" w:type="dxa"/>
              <w:bottom w:w="75" w:type="dxa"/>
              <w:right w:w="75" w:type="dxa"/>
            </w:tcMar>
            <w:hideMark/>
          </w:tcPr>
          <w:p w14:paraId="6912C182"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75.23</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967837"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3.09</w:t>
            </w:r>
          </w:p>
        </w:tc>
        <w:tc>
          <w:tcPr>
            <w:tcW w:w="2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A8E7D3F"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21.32</w:t>
            </w:r>
          </w:p>
        </w:tc>
      </w:tr>
      <w:tr w:rsidR="001A3A9F" w:rsidRPr="0089290B" w14:paraId="5B002B7E" w14:textId="77777777" w:rsidTr="000E1FCC">
        <w:trPr>
          <w:trHeight w:val="41"/>
        </w:trPr>
        <w:tc>
          <w:tcPr>
            <w:tcW w:w="22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AF6E90" w14:textId="77777777" w:rsidR="00642266" w:rsidRPr="0089290B" w:rsidRDefault="00C27FB8" w:rsidP="0040736F">
            <w:pPr>
              <w:jc w:val="center"/>
              <w:rPr>
                <w:rFonts w:ascii="Times New Roman" w:hAnsi="Times New Roman"/>
                <w:sz w:val="21"/>
              </w:rPr>
            </w:pPr>
            <w:r w:rsidRPr="0089290B">
              <w:rPr>
                <w:rFonts w:ascii="Times New Roman" w:hAnsi="Times New Roman"/>
                <w:sz w:val="21"/>
              </w:rPr>
              <w:t>BMA-</w:t>
            </w:r>
            <w:r w:rsidRPr="0089290B">
              <w:rPr>
                <w:rFonts w:ascii="Times New Roman" w:hAnsi="Times New Roman" w:hint="eastAsia"/>
                <w:sz w:val="21"/>
              </w:rPr>
              <w:t>N</w:t>
            </w:r>
            <w:r w:rsidRPr="0089290B">
              <w:rPr>
                <w:rFonts w:ascii="Times New Roman" w:hAnsi="Times New Roman"/>
                <w:sz w:val="21"/>
              </w:rPr>
              <w:t>Ox</w:t>
            </w:r>
            <w:r w:rsidRPr="0089290B">
              <w:rPr>
                <w:rFonts w:ascii="Times New Roman" w:hAnsi="Times New Roman" w:hint="eastAsia"/>
                <w:sz w:val="21"/>
              </w:rPr>
              <w:t>76</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75" w:type="dxa"/>
              <w:left w:w="75" w:type="dxa"/>
              <w:bottom w:w="75" w:type="dxa"/>
              <w:right w:w="75" w:type="dxa"/>
            </w:tcMar>
            <w:hideMark/>
          </w:tcPr>
          <w:p w14:paraId="643141D5"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75.05</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0B77912"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3.60</w:t>
            </w:r>
          </w:p>
        </w:tc>
        <w:tc>
          <w:tcPr>
            <w:tcW w:w="2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AC8893"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20.21</w:t>
            </w:r>
          </w:p>
        </w:tc>
      </w:tr>
      <w:tr w:rsidR="001A3A9F" w:rsidRPr="0089290B" w14:paraId="11F7898D" w14:textId="77777777" w:rsidTr="000E1FCC">
        <w:trPr>
          <w:trHeight w:val="41"/>
        </w:trPr>
        <w:tc>
          <w:tcPr>
            <w:tcW w:w="22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91748A" w14:textId="77777777" w:rsidR="00642266" w:rsidRPr="0089290B" w:rsidRDefault="00C27FB8" w:rsidP="0040736F">
            <w:pPr>
              <w:jc w:val="center"/>
              <w:rPr>
                <w:rFonts w:ascii="Times New Roman" w:hAnsi="Times New Roman"/>
                <w:sz w:val="21"/>
              </w:rPr>
            </w:pPr>
            <w:r w:rsidRPr="0089290B">
              <w:rPr>
                <w:rFonts w:ascii="Times New Roman" w:hAnsi="Times New Roman"/>
                <w:sz w:val="21"/>
              </w:rPr>
              <w:t>BMA-</w:t>
            </w:r>
            <w:r w:rsidRPr="0089290B">
              <w:rPr>
                <w:rFonts w:ascii="Times New Roman" w:hAnsi="Times New Roman" w:hint="eastAsia"/>
                <w:sz w:val="21"/>
              </w:rPr>
              <w:t>N</w:t>
            </w:r>
            <w:r w:rsidRPr="0089290B">
              <w:rPr>
                <w:rFonts w:ascii="Times New Roman" w:hAnsi="Times New Roman"/>
                <w:sz w:val="21"/>
              </w:rPr>
              <w:t>Ox</w:t>
            </w:r>
            <w:r w:rsidRPr="0089290B">
              <w:rPr>
                <w:rFonts w:ascii="Times New Roman" w:hAnsi="Times New Roman" w:hint="eastAsia"/>
                <w:sz w:val="21"/>
              </w:rPr>
              <w:t>80</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75" w:type="dxa"/>
              <w:left w:w="75" w:type="dxa"/>
              <w:bottom w:w="75" w:type="dxa"/>
              <w:right w:w="75" w:type="dxa"/>
            </w:tcMar>
            <w:hideMark/>
          </w:tcPr>
          <w:p w14:paraId="57309DF6"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75.74</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F28B94F"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2.81</w:t>
            </w:r>
          </w:p>
        </w:tc>
        <w:tc>
          <w:tcPr>
            <w:tcW w:w="2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85A0ED3"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21.12</w:t>
            </w:r>
          </w:p>
        </w:tc>
      </w:tr>
      <w:tr w:rsidR="001A3A9F" w:rsidRPr="0089290B" w14:paraId="797627D3" w14:textId="77777777" w:rsidTr="000E1FCC">
        <w:trPr>
          <w:trHeight w:val="41"/>
        </w:trPr>
        <w:tc>
          <w:tcPr>
            <w:tcW w:w="22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06491FB" w14:textId="77777777" w:rsidR="00642266" w:rsidRPr="0089290B" w:rsidRDefault="00C27FB8" w:rsidP="0040736F">
            <w:pPr>
              <w:jc w:val="center"/>
              <w:rPr>
                <w:rFonts w:ascii="Times New Roman" w:hAnsi="Times New Roman"/>
                <w:sz w:val="21"/>
              </w:rPr>
            </w:pPr>
            <w:r w:rsidRPr="0089290B">
              <w:rPr>
                <w:rFonts w:ascii="Times New Roman" w:hAnsi="Times New Roman"/>
                <w:sz w:val="21"/>
              </w:rPr>
              <w:t>BMA-</w:t>
            </w:r>
            <w:r w:rsidRPr="0089290B">
              <w:rPr>
                <w:rFonts w:ascii="Times New Roman" w:hAnsi="Times New Roman" w:hint="eastAsia"/>
                <w:sz w:val="21"/>
              </w:rPr>
              <w:t>N</w:t>
            </w:r>
            <w:r w:rsidRPr="0089290B">
              <w:rPr>
                <w:rFonts w:ascii="Times New Roman" w:hAnsi="Times New Roman"/>
                <w:sz w:val="21"/>
              </w:rPr>
              <w:t>Ox</w:t>
            </w:r>
            <w:r w:rsidRPr="0089290B">
              <w:rPr>
                <w:rFonts w:ascii="Times New Roman" w:hAnsi="Times New Roman" w:hint="eastAsia"/>
                <w:sz w:val="21"/>
              </w:rPr>
              <w:t>89</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75" w:type="dxa"/>
              <w:left w:w="75" w:type="dxa"/>
              <w:bottom w:w="75" w:type="dxa"/>
              <w:right w:w="75" w:type="dxa"/>
            </w:tcMar>
            <w:hideMark/>
          </w:tcPr>
          <w:p w14:paraId="0D412706"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75.91</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782C6AE"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2.71</w:t>
            </w:r>
          </w:p>
        </w:tc>
        <w:tc>
          <w:tcPr>
            <w:tcW w:w="2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0CCF37"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21.05</w:t>
            </w:r>
          </w:p>
        </w:tc>
      </w:tr>
      <w:tr w:rsidR="001A3A9F" w:rsidRPr="0089290B" w14:paraId="4C4DB450" w14:textId="77777777" w:rsidTr="000E1FCC">
        <w:trPr>
          <w:trHeight w:val="41"/>
        </w:trPr>
        <w:tc>
          <w:tcPr>
            <w:tcW w:w="22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4E2C85B" w14:textId="77777777" w:rsidR="00642266" w:rsidRPr="0089290B" w:rsidRDefault="00C27FB8" w:rsidP="0040736F">
            <w:pPr>
              <w:jc w:val="center"/>
              <w:rPr>
                <w:rFonts w:ascii="Times New Roman" w:hAnsi="Times New Roman"/>
                <w:sz w:val="21"/>
              </w:rPr>
            </w:pPr>
            <w:r w:rsidRPr="0089290B">
              <w:rPr>
                <w:rFonts w:ascii="Times New Roman" w:hAnsi="Times New Roman"/>
                <w:sz w:val="21"/>
              </w:rPr>
              <w:t>BMA-</w:t>
            </w:r>
            <w:r w:rsidRPr="0089290B">
              <w:rPr>
                <w:rFonts w:ascii="Times New Roman" w:hAnsi="Times New Roman" w:hint="eastAsia"/>
                <w:sz w:val="21"/>
              </w:rPr>
              <w:t>N</w:t>
            </w:r>
            <w:r w:rsidRPr="0089290B">
              <w:rPr>
                <w:rFonts w:ascii="Times New Roman" w:hAnsi="Times New Roman"/>
                <w:sz w:val="21"/>
              </w:rPr>
              <w:t>Ox</w:t>
            </w:r>
            <w:r w:rsidRPr="0089290B">
              <w:rPr>
                <w:rFonts w:ascii="Times New Roman" w:hAnsi="Times New Roman" w:hint="eastAsia"/>
                <w:sz w:val="21"/>
              </w:rPr>
              <w:t>95</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75" w:type="dxa"/>
              <w:left w:w="75" w:type="dxa"/>
              <w:bottom w:w="75" w:type="dxa"/>
              <w:right w:w="75" w:type="dxa"/>
            </w:tcMar>
            <w:hideMark/>
          </w:tcPr>
          <w:p w14:paraId="4B2D2AE4"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76.34</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ED352E2"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2.41</w:t>
            </w:r>
          </w:p>
        </w:tc>
        <w:tc>
          <w:tcPr>
            <w:tcW w:w="2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C1F6AB7"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20.93</w:t>
            </w:r>
          </w:p>
        </w:tc>
      </w:tr>
      <w:tr w:rsidR="001A3A9F" w:rsidRPr="0089290B" w14:paraId="178ED8E7" w14:textId="77777777" w:rsidTr="000E1FCC">
        <w:trPr>
          <w:trHeight w:val="41"/>
        </w:trPr>
        <w:tc>
          <w:tcPr>
            <w:tcW w:w="229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C0B45FD" w14:textId="77777777" w:rsidR="00642266" w:rsidRPr="0089290B" w:rsidRDefault="00C27FB8" w:rsidP="0040736F">
            <w:pPr>
              <w:jc w:val="center"/>
              <w:rPr>
                <w:rFonts w:ascii="Times New Roman" w:hAnsi="Times New Roman"/>
                <w:sz w:val="21"/>
              </w:rPr>
            </w:pPr>
            <w:r w:rsidRPr="0089290B">
              <w:rPr>
                <w:rFonts w:ascii="Times New Roman" w:hAnsi="Times New Roman"/>
                <w:sz w:val="21"/>
              </w:rPr>
              <w:t>BMA-</w:t>
            </w:r>
            <w:r w:rsidRPr="0089290B">
              <w:rPr>
                <w:rFonts w:ascii="Times New Roman" w:hAnsi="Times New Roman" w:hint="eastAsia"/>
                <w:sz w:val="21"/>
              </w:rPr>
              <w:t>N</w:t>
            </w:r>
            <w:r w:rsidRPr="0089290B">
              <w:rPr>
                <w:rFonts w:ascii="Times New Roman" w:hAnsi="Times New Roman"/>
                <w:sz w:val="21"/>
              </w:rPr>
              <w:t>Ox</w:t>
            </w:r>
            <w:r w:rsidRPr="0089290B">
              <w:rPr>
                <w:rFonts w:ascii="Times New Roman" w:hAnsi="Times New Roman" w:hint="eastAsia"/>
                <w:sz w:val="21"/>
              </w:rPr>
              <w:t>100</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75" w:type="dxa"/>
              <w:left w:w="75" w:type="dxa"/>
              <w:bottom w:w="75" w:type="dxa"/>
              <w:right w:w="75" w:type="dxa"/>
            </w:tcMar>
            <w:hideMark/>
          </w:tcPr>
          <w:p w14:paraId="3788EE73"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76.09</w:t>
            </w:r>
          </w:p>
        </w:tc>
        <w:tc>
          <w:tcPr>
            <w:tcW w:w="207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B308F11"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3.05</w:t>
            </w:r>
          </w:p>
        </w:tc>
        <w:tc>
          <w:tcPr>
            <w:tcW w:w="207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ED381F" w14:textId="77777777" w:rsidR="00642266" w:rsidRPr="0089290B" w:rsidRDefault="00C27FB8" w:rsidP="0040736F">
            <w:pPr>
              <w:jc w:val="center"/>
              <w:rPr>
                <w:rFonts w:ascii="Times New Roman" w:hAnsi="Times New Roman"/>
                <w:sz w:val="21"/>
              </w:rPr>
            </w:pPr>
            <w:r w:rsidRPr="0089290B">
              <w:rPr>
                <w:rFonts w:ascii="Times New Roman" w:hAnsi="Times New Roman" w:hint="eastAsia"/>
                <w:sz w:val="21"/>
              </w:rPr>
              <w:t>20.53</w:t>
            </w:r>
          </w:p>
        </w:tc>
      </w:tr>
    </w:tbl>
    <w:p w14:paraId="5E23CF03" w14:textId="77777777" w:rsidR="00642266" w:rsidRPr="0089290B" w:rsidRDefault="00C27FB8" w:rsidP="00642266">
      <w:pPr>
        <w:spacing w:line="480" w:lineRule="auto"/>
        <w:jc w:val="left"/>
        <w:rPr>
          <w:rFonts w:ascii="Times New Roman" w:hAnsi="Times New Roman"/>
          <w:sz w:val="21"/>
        </w:rPr>
      </w:pPr>
      <w:r w:rsidRPr="0089290B">
        <w:rPr>
          <w:rFonts w:ascii="Times New Roman" w:hAnsi="Times New Roman"/>
          <w:sz w:val="21"/>
        </w:rPr>
        <w:br w:type="page"/>
      </w:r>
    </w:p>
    <w:p w14:paraId="1EC98FAB" w14:textId="24A2243B" w:rsidR="00642266" w:rsidRPr="0089290B" w:rsidRDefault="00F448C8" w:rsidP="00642266">
      <w:pPr>
        <w:spacing w:line="480" w:lineRule="auto"/>
        <w:rPr>
          <w:rFonts w:ascii="Times New Roman" w:hAnsi="Times New Roman"/>
        </w:rPr>
      </w:pPr>
      <w:r w:rsidRPr="0089290B">
        <w:rPr>
          <w:rFonts w:ascii="Times New Roman" w:hAnsi="Times New Roman"/>
          <w:noProof/>
        </w:rPr>
        <w:lastRenderedPageBreak/>
        <w:drawing>
          <wp:anchor distT="0" distB="0" distL="114300" distR="114300" simplePos="0" relativeHeight="251693056" behindDoc="0" locked="0" layoutInCell="1" allowOverlap="1" wp14:anchorId="623A7116" wp14:editId="38395092">
            <wp:simplePos x="0" y="0"/>
            <wp:positionH relativeFrom="margin">
              <wp:align>right</wp:align>
            </wp:positionH>
            <wp:positionV relativeFrom="paragraph">
              <wp:posOffset>198755</wp:posOffset>
            </wp:positionV>
            <wp:extent cx="5943600" cy="4116705"/>
            <wp:effectExtent l="0" t="0" r="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116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9943FA" w14:textId="6A2DD288" w:rsidR="00642266" w:rsidRPr="0089290B" w:rsidRDefault="00642266" w:rsidP="00642266">
      <w:pPr>
        <w:spacing w:line="480" w:lineRule="auto"/>
        <w:rPr>
          <w:rFonts w:ascii="Times New Roman" w:hAnsi="Times New Roman"/>
        </w:rPr>
      </w:pPr>
    </w:p>
    <w:p w14:paraId="53D191C8" w14:textId="75E5FEB0" w:rsidR="00642266" w:rsidRPr="0089290B" w:rsidRDefault="00C27FB8" w:rsidP="00642266">
      <w:pPr>
        <w:spacing w:line="480" w:lineRule="auto"/>
        <w:jc w:val="center"/>
      </w:pPr>
      <w:r w:rsidRPr="0089290B">
        <w:rPr>
          <w:b/>
        </w:rPr>
        <w:t xml:space="preserve">Figure S6. </w:t>
      </w:r>
      <w:r w:rsidRPr="0089290B">
        <w:t>XPS high-resolution elemental scan of N1s of the</w:t>
      </w:r>
      <w:r w:rsidRPr="0089290B">
        <w:rPr>
          <w:i/>
        </w:rPr>
        <w:t xml:space="preserve"> N</w:t>
      </w:r>
      <w:r w:rsidRPr="0089290B">
        <w:t>-Oxide containing diblock copolymer-coated surface.</w:t>
      </w:r>
    </w:p>
    <w:p w14:paraId="29D275D5" w14:textId="77777777" w:rsidR="00642266" w:rsidRPr="0089290B" w:rsidRDefault="00642266" w:rsidP="00642266">
      <w:pPr>
        <w:spacing w:after="0" w:line="480" w:lineRule="auto"/>
        <w:jc w:val="left"/>
        <w:rPr>
          <w:b/>
          <w:bCs/>
          <w:color w:val="000000" w:themeColor="text1"/>
        </w:rPr>
      </w:pPr>
    </w:p>
    <w:p w14:paraId="09FF2D7F" w14:textId="77777777" w:rsidR="00642266" w:rsidRPr="0089290B" w:rsidRDefault="00642266" w:rsidP="00642266">
      <w:pPr>
        <w:spacing w:after="0" w:line="480" w:lineRule="auto"/>
        <w:jc w:val="left"/>
        <w:rPr>
          <w:b/>
          <w:bCs/>
          <w:color w:val="000000" w:themeColor="text1"/>
        </w:rPr>
      </w:pPr>
    </w:p>
    <w:p w14:paraId="1D810EB2" w14:textId="77777777" w:rsidR="00642266" w:rsidRPr="0089290B" w:rsidRDefault="00642266" w:rsidP="00642266">
      <w:pPr>
        <w:spacing w:after="0" w:line="480" w:lineRule="auto"/>
        <w:jc w:val="left"/>
        <w:rPr>
          <w:b/>
          <w:bCs/>
          <w:color w:val="000000" w:themeColor="text1"/>
        </w:rPr>
      </w:pPr>
    </w:p>
    <w:p w14:paraId="7B1D86EC" w14:textId="77777777" w:rsidR="00642266" w:rsidRPr="0089290B" w:rsidRDefault="00C27FB8" w:rsidP="00642266">
      <w:pPr>
        <w:spacing w:after="0"/>
        <w:jc w:val="left"/>
        <w:rPr>
          <w:b/>
          <w:bCs/>
          <w:color w:val="000000" w:themeColor="text1"/>
        </w:rPr>
      </w:pPr>
      <w:r w:rsidRPr="0089290B">
        <w:rPr>
          <w:b/>
          <w:bCs/>
          <w:color w:val="000000" w:themeColor="text1"/>
        </w:rPr>
        <w:br w:type="page"/>
      </w:r>
    </w:p>
    <w:p w14:paraId="20E6499C" w14:textId="77777777" w:rsidR="00642266" w:rsidRPr="0089290B" w:rsidRDefault="00C27FB8" w:rsidP="00642266">
      <w:pPr>
        <w:spacing w:after="0" w:line="480" w:lineRule="auto"/>
        <w:jc w:val="left"/>
        <w:rPr>
          <w:b/>
          <w:bCs/>
          <w:color w:val="000000" w:themeColor="text1"/>
        </w:rPr>
      </w:pPr>
      <w:r w:rsidRPr="0089290B">
        <w:rPr>
          <w:b/>
          <w:lang w:val="de-DE"/>
        </w:rPr>
        <w:lastRenderedPageBreak/>
        <w:t xml:space="preserve">Adhesion force and Free energy of adhesion of </w:t>
      </w:r>
      <w:r w:rsidRPr="0089290B">
        <w:rPr>
          <w:b/>
        </w:rPr>
        <w:t>polymer-coated surfaces</w:t>
      </w:r>
      <w:r w:rsidRPr="0089290B">
        <w:rPr>
          <w:b/>
          <w:lang w:val="de-DE"/>
        </w:rPr>
        <w:t xml:space="preserve"> in water</w:t>
      </w:r>
    </w:p>
    <w:p w14:paraId="3DA29BEC" w14:textId="77777777" w:rsidR="00642266" w:rsidRPr="0089290B" w:rsidRDefault="00642266" w:rsidP="00642266">
      <w:pPr>
        <w:spacing w:after="0" w:line="480" w:lineRule="auto"/>
        <w:jc w:val="left"/>
        <w:rPr>
          <w:bCs/>
          <w:color w:val="000000" w:themeColor="text1"/>
        </w:rPr>
      </w:pPr>
    </w:p>
    <w:p w14:paraId="224473B2" w14:textId="1368AFCF" w:rsidR="00642266" w:rsidRPr="0089290B" w:rsidRDefault="001E57C3" w:rsidP="00234813">
      <w:pPr>
        <w:spacing w:after="0" w:line="480" w:lineRule="auto"/>
        <w:ind w:firstLineChars="100" w:firstLine="241"/>
        <w:jc w:val="left"/>
        <w:rPr>
          <w:bCs/>
          <w:color w:val="000000" w:themeColor="text1"/>
        </w:rPr>
      </w:pPr>
      <w:r w:rsidRPr="0089290B">
        <w:rPr>
          <w:b/>
          <w:bCs/>
          <w:color w:val="000000" w:themeColor="text1"/>
        </w:rPr>
        <w:t>Table S3</w:t>
      </w:r>
      <w:r w:rsidRPr="0089290B">
        <w:rPr>
          <w:bCs/>
          <w:color w:val="000000" w:themeColor="text1"/>
        </w:rPr>
        <w:t xml:space="preserve"> shows the adhesion forces (F) and free energy of adhesion (W) of polymer-coated surfaces calculated from AFM measurements in water.</w:t>
      </w:r>
      <w:r w:rsidRPr="0089290B">
        <w:rPr>
          <w:rFonts w:hint="eastAsia"/>
          <w:bCs/>
          <w:color w:val="000000" w:themeColor="text1"/>
        </w:rPr>
        <w:t xml:space="preserve"> </w:t>
      </w:r>
      <w:r w:rsidRPr="0089290B">
        <w:rPr>
          <w:bCs/>
          <w:color w:val="000000" w:themeColor="text1"/>
        </w:rPr>
        <w:t>The F was estimated and the W was calculated by Johnson–Kendal–Roberts theory, where W = 2F/3πR for soft deformable surfaces. [6]</w:t>
      </w:r>
    </w:p>
    <w:p w14:paraId="371727AA" w14:textId="77777777" w:rsidR="00642266" w:rsidRPr="0089290B" w:rsidRDefault="00642266" w:rsidP="00642266">
      <w:pPr>
        <w:spacing w:after="0" w:line="480" w:lineRule="auto"/>
        <w:jc w:val="left"/>
        <w:rPr>
          <w:bCs/>
          <w:color w:val="000000" w:themeColor="text1"/>
        </w:rPr>
      </w:pPr>
    </w:p>
    <w:tbl>
      <w:tblPr>
        <w:tblpPr w:leftFromText="142" w:rightFromText="142" w:vertAnchor="page" w:horzAnchor="margin" w:tblpY="5731"/>
        <w:tblW w:w="9339" w:type="dxa"/>
        <w:tblCellMar>
          <w:left w:w="0" w:type="dxa"/>
          <w:right w:w="0" w:type="dxa"/>
        </w:tblCellMar>
        <w:tblLook w:val="0600" w:firstRow="0" w:lastRow="0" w:firstColumn="0" w:lastColumn="0" w:noHBand="1" w:noVBand="1"/>
      </w:tblPr>
      <w:tblGrid>
        <w:gridCol w:w="2606"/>
        <w:gridCol w:w="951"/>
        <w:gridCol w:w="951"/>
        <w:gridCol w:w="951"/>
        <w:gridCol w:w="951"/>
        <w:gridCol w:w="989"/>
        <w:gridCol w:w="951"/>
        <w:gridCol w:w="989"/>
      </w:tblGrid>
      <w:tr w:rsidR="001E57C3" w:rsidRPr="0089290B" w14:paraId="4A7E5683" w14:textId="77777777" w:rsidTr="00234813">
        <w:trPr>
          <w:trHeight w:val="478"/>
        </w:trPr>
        <w:tc>
          <w:tcPr>
            <w:tcW w:w="260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3B61465" w14:textId="77777777" w:rsidR="001E57C3" w:rsidRPr="0089290B" w:rsidRDefault="001E57C3" w:rsidP="0040736F">
            <w:pPr>
              <w:pStyle w:val="TAMainText"/>
              <w:spacing w:after="240" w:line="240" w:lineRule="auto"/>
              <w:rPr>
                <w:rFonts w:ascii="Arial" w:hAnsi="Arial" w:cs="Arial"/>
                <w:sz w:val="21"/>
              </w:rPr>
            </w:pP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B39215B"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BMA-DM</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9C1A8E0"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BMA-NOx19</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788D49"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BMA-NOx40</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CD129A6"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BMA-NOx58</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F379028"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BMA-NOx70</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1A239FB"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BMA-NOx76</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79717F2"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BMA-NOx100</w:t>
            </w:r>
          </w:p>
        </w:tc>
      </w:tr>
      <w:tr w:rsidR="001E57C3" w:rsidRPr="0089290B" w14:paraId="26102131" w14:textId="77777777" w:rsidTr="00234813">
        <w:trPr>
          <w:trHeight w:val="330"/>
        </w:trPr>
        <w:tc>
          <w:tcPr>
            <w:tcW w:w="260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BC9B0E2"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Adhesion force</w:t>
            </w:r>
          </w:p>
          <w:p w14:paraId="3393D161" w14:textId="4B94CD68"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[nN]</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8D432B5"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11.6</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AA13A3"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0.96</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AC00B71"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0.046</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4839C83"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0.030</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817F261"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0.019</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9BA5432"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0.046</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C3CDDA6"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0.020</w:t>
            </w:r>
          </w:p>
        </w:tc>
      </w:tr>
      <w:tr w:rsidR="001E57C3" w:rsidRPr="0089290B" w14:paraId="2FBC70A9" w14:textId="77777777" w:rsidTr="00234813">
        <w:trPr>
          <w:trHeight w:val="357"/>
        </w:trPr>
        <w:tc>
          <w:tcPr>
            <w:tcW w:w="260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3D62041"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Free energy of adhesion [mJ/m</w:t>
            </w:r>
            <w:r w:rsidRPr="0089290B">
              <w:rPr>
                <w:rFonts w:ascii="Arial" w:hAnsi="Arial" w:cs="Arial"/>
                <w:sz w:val="21"/>
                <w:vertAlign w:val="superscript"/>
              </w:rPr>
              <w:t>2</w:t>
            </w:r>
            <w:r w:rsidRPr="0089290B">
              <w:rPr>
                <w:rFonts w:ascii="Arial" w:hAnsi="Arial" w:cs="Arial"/>
                <w:sz w:val="21"/>
              </w:rPr>
              <w:t>]</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8A03414"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4.9</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4FAD4A3"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0.41</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BC1DDF"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0.020</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CD2D7BE"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0.013</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FAB64DF"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0.0081</w:t>
            </w:r>
          </w:p>
        </w:tc>
        <w:tc>
          <w:tcPr>
            <w:tcW w:w="95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D499879"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0.020</w:t>
            </w:r>
          </w:p>
        </w:tc>
        <w:tc>
          <w:tcPr>
            <w:tcW w:w="98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6B5584" w14:textId="77777777" w:rsidR="001E57C3" w:rsidRPr="0089290B" w:rsidRDefault="001E57C3" w:rsidP="0040736F">
            <w:pPr>
              <w:pStyle w:val="TAMainText"/>
              <w:spacing w:after="240" w:line="240" w:lineRule="auto"/>
              <w:jc w:val="center"/>
              <w:rPr>
                <w:rFonts w:ascii="Arial" w:hAnsi="Arial" w:cs="Arial"/>
                <w:sz w:val="21"/>
              </w:rPr>
            </w:pPr>
            <w:r w:rsidRPr="0089290B">
              <w:rPr>
                <w:rFonts w:ascii="Arial" w:hAnsi="Arial" w:cs="Arial"/>
                <w:sz w:val="21"/>
              </w:rPr>
              <w:t>0.0085</w:t>
            </w:r>
          </w:p>
        </w:tc>
      </w:tr>
    </w:tbl>
    <w:p w14:paraId="0E5980D9" w14:textId="77777777" w:rsidR="00642266" w:rsidRPr="0089290B" w:rsidRDefault="00C27FB8" w:rsidP="00DA1E66">
      <w:pPr>
        <w:spacing w:after="0" w:line="480" w:lineRule="auto"/>
        <w:jc w:val="center"/>
        <w:rPr>
          <w:b/>
          <w:bCs/>
          <w:color w:val="000000" w:themeColor="text1"/>
        </w:rPr>
      </w:pPr>
      <w:r w:rsidRPr="0089290B">
        <w:rPr>
          <w:b/>
        </w:rPr>
        <w:t>Table S3.</w:t>
      </w:r>
      <w:r w:rsidRPr="0089290B">
        <w:rPr>
          <w:rFonts w:hint="eastAsia"/>
          <w:b/>
        </w:rPr>
        <w:t xml:space="preserve"> </w:t>
      </w:r>
      <w:r w:rsidRPr="0089290B">
        <w:rPr>
          <w:lang w:val="de-DE"/>
        </w:rPr>
        <w:t xml:space="preserve">Adhesion force and Free energy of adhesion of </w:t>
      </w:r>
      <w:r w:rsidRPr="0089290B">
        <w:t>polymer-coated surfaces</w:t>
      </w:r>
      <w:r w:rsidRPr="0089290B">
        <w:rPr>
          <w:lang w:val="de-DE"/>
        </w:rPr>
        <w:t xml:space="preserve"> in water.</w:t>
      </w:r>
    </w:p>
    <w:p w14:paraId="1AB0C160" w14:textId="77777777" w:rsidR="00642266" w:rsidRPr="0089290B" w:rsidRDefault="00642266" w:rsidP="00642266">
      <w:pPr>
        <w:spacing w:after="0" w:line="480" w:lineRule="auto"/>
        <w:jc w:val="left"/>
        <w:rPr>
          <w:b/>
          <w:bCs/>
          <w:color w:val="000000" w:themeColor="text1"/>
        </w:rPr>
      </w:pPr>
    </w:p>
    <w:p w14:paraId="09F750BA" w14:textId="77777777" w:rsidR="00642266" w:rsidRPr="0089290B" w:rsidRDefault="00642266" w:rsidP="00642266">
      <w:pPr>
        <w:spacing w:after="0" w:line="480" w:lineRule="auto"/>
        <w:jc w:val="center"/>
        <w:rPr>
          <w:b/>
          <w:bCs/>
          <w:color w:val="000000" w:themeColor="text1"/>
        </w:rPr>
      </w:pPr>
    </w:p>
    <w:p w14:paraId="6FE0A2AB" w14:textId="77777777" w:rsidR="00642266" w:rsidRPr="0089290B" w:rsidRDefault="00C27FB8" w:rsidP="00642266">
      <w:pPr>
        <w:spacing w:after="0" w:line="480" w:lineRule="auto"/>
        <w:jc w:val="left"/>
        <w:rPr>
          <w:b/>
          <w:bCs/>
          <w:color w:val="000000" w:themeColor="text1"/>
        </w:rPr>
      </w:pPr>
      <w:r w:rsidRPr="0089290B">
        <w:rPr>
          <w:b/>
          <w:bCs/>
          <w:color w:val="000000" w:themeColor="text1"/>
        </w:rPr>
        <w:br w:type="page"/>
      </w:r>
    </w:p>
    <w:p w14:paraId="17CD75AE" w14:textId="77777777" w:rsidR="00642266" w:rsidRPr="0089290B" w:rsidRDefault="00C27FB8" w:rsidP="00642266">
      <w:pPr>
        <w:spacing w:line="480" w:lineRule="auto"/>
        <w:rPr>
          <w:b/>
          <w:bCs/>
          <w:color w:val="000000" w:themeColor="text1"/>
        </w:rPr>
      </w:pPr>
      <w:r w:rsidRPr="0089290B">
        <w:rPr>
          <w:b/>
          <w:bCs/>
          <w:color w:val="000000" w:themeColor="text1"/>
        </w:rPr>
        <w:lastRenderedPageBreak/>
        <w:t>Protein adsorption test by QCM-D</w:t>
      </w:r>
    </w:p>
    <w:p w14:paraId="40285BEB" w14:textId="77777777" w:rsidR="00642266" w:rsidRPr="0089290B" w:rsidRDefault="00642266" w:rsidP="00642266">
      <w:pPr>
        <w:spacing w:line="480" w:lineRule="auto"/>
        <w:rPr>
          <w:b/>
          <w:bCs/>
          <w:color w:val="000000" w:themeColor="text1"/>
        </w:rPr>
      </w:pPr>
    </w:p>
    <w:p w14:paraId="675B19B0" w14:textId="5CF81C11" w:rsidR="00642266" w:rsidRPr="0089290B" w:rsidRDefault="00C27FB8" w:rsidP="00642266">
      <w:pPr>
        <w:spacing w:line="480" w:lineRule="auto"/>
        <w:ind w:firstLineChars="200" w:firstLine="480"/>
      </w:pPr>
      <w:r w:rsidRPr="0089290B">
        <w:rPr>
          <w:bCs/>
          <w:color w:val="000000" w:themeColor="text1"/>
        </w:rPr>
        <w:t xml:space="preserve">In </w:t>
      </w:r>
      <w:r w:rsidRPr="0089290B">
        <w:rPr>
          <w:b/>
          <w:bCs/>
          <w:color w:val="000000" w:themeColor="text1"/>
        </w:rPr>
        <w:t xml:space="preserve">Figure </w:t>
      </w:r>
      <w:r w:rsidRPr="004D21A4">
        <w:rPr>
          <w:b/>
          <w:bCs/>
          <w:color w:val="000000" w:themeColor="text1"/>
          <w:highlight w:val="yellow"/>
        </w:rPr>
        <w:t>S</w:t>
      </w:r>
      <w:r w:rsidR="004D21A4" w:rsidRPr="004D21A4">
        <w:rPr>
          <w:b/>
          <w:bCs/>
          <w:color w:val="000000" w:themeColor="text1"/>
          <w:highlight w:val="yellow"/>
        </w:rPr>
        <w:t>7</w:t>
      </w:r>
      <w:r w:rsidRPr="0089290B">
        <w:rPr>
          <w:bCs/>
          <w:color w:val="000000" w:themeColor="text1"/>
        </w:rPr>
        <w:t xml:space="preserve">, the time course of the resonance frequency changes and energy dissipation changes in the </w:t>
      </w:r>
      <w:r w:rsidRPr="0089290B">
        <w:rPr>
          <w:rFonts w:hint="eastAsia"/>
          <w:bCs/>
          <w:color w:val="000000" w:themeColor="text1"/>
        </w:rPr>
        <w:t>Alb</w:t>
      </w:r>
      <w:r w:rsidRPr="0089290B">
        <w:rPr>
          <w:bCs/>
          <w:color w:val="000000" w:themeColor="text1"/>
        </w:rPr>
        <w:t xml:space="preserve">, Lyz, Fng, and 10% FBS containing medium adsorptions were shown. Energy dissipation was determined from the decay rate of the quartz crystal oscillation, and the increase </w:t>
      </w:r>
      <w:r w:rsidRPr="0089290B">
        <w:rPr>
          <w:rFonts w:eastAsia="ＭＳ 明朝"/>
          <w:bCs/>
          <w:color w:val="000000"/>
        </w:rPr>
        <w:t>in D correspond</w:t>
      </w:r>
      <w:r w:rsidRPr="0089290B">
        <w:rPr>
          <w:bCs/>
          <w:color w:val="000000" w:themeColor="text1"/>
        </w:rPr>
        <w:t>ed to a large energy loss on the QCM-D sensor substrate.</w:t>
      </w:r>
      <w:r w:rsidRPr="0089290B">
        <w:t xml:space="preserve">  Regarding the adsorption test data for Alb and Fng, little to no variation in </w:t>
      </w:r>
      <w:r w:rsidRPr="0089290B">
        <w:rPr>
          <w:rFonts w:eastAsia="ＭＳ 明朝"/>
        </w:rPr>
        <w:t xml:space="preserve">the D value was observed for BMA-DM, whereas a </w:t>
      </w:r>
      <w:r w:rsidRPr="0089290B">
        <w:t>significant increase was seen for BMA-NOx19.</w:t>
      </w:r>
      <w:r w:rsidRPr="0089290B">
        <w:rPr>
          <w:rFonts w:hint="eastAsia"/>
        </w:rPr>
        <w:t xml:space="preserve"> </w:t>
      </w:r>
      <w:r w:rsidRPr="0089290B">
        <w:t>These observations can be rationalized by the adsorption-induced structural change</w:t>
      </w:r>
      <w:r w:rsidRPr="0089290B">
        <w:rPr>
          <w:rFonts w:eastAsia="ＭＳ 明朝"/>
        </w:rPr>
        <w:t xml:space="preserve">s </w:t>
      </w:r>
      <w:r w:rsidRPr="0089290B">
        <w:t>in Alb and Fng on the cationic polymer-coated surface</w:t>
      </w:r>
      <w:r w:rsidRPr="0089290B">
        <w:rPr>
          <w:rFonts w:eastAsia="ＭＳ 明朝"/>
        </w:rPr>
        <w:t>s.</w:t>
      </w:r>
      <w:r w:rsidRPr="0089290B">
        <w:rPr>
          <w:rFonts w:hint="eastAsia"/>
        </w:rPr>
        <w:t xml:space="preserve"> </w:t>
      </w:r>
      <w:r w:rsidRPr="0089290B">
        <w:t>The Alb- or Fng-adsorbed BMA-DM surface</w:t>
      </w:r>
      <w:r w:rsidRPr="0089290B">
        <w:rPr>
          <w:rFonts w:eastAsia="ＭＳ 明朝"/>
        </w:rPr>
        <w:t>s</w:t>
      </w:r>
      <w:r w:rsidRPr="0089290B">
        <w:t xml:space="preserve"> became rigid, whereas the Alb- or Fng-adsorbed BMA-NOx19 surface</w:t>
      </w:r>
      <w:r w:rsidRPr="0089290B">
        <w:rPr>
          <w:rFonts w:eastAsia="ＭＳ 明朝"/>
        </w:rPr>
        <w:t>s</w:t>
      </w:r>
      <w:r w:rsidRPr="0089290B">
        <w:t xml:space="preserve"> did not. This variation has been described</w:t>
      </w:r>
      <w:r w:rsidRPr="0089290B">
        <w:rPr>
          <w:rFonts w:eastAsia="ＭＳ 明朝"/>
        </w:rPr>
        <w:t xml:space="preserve"> previously in the literature. [</w:t>
      </w:r>
      <w:r w:rsidR="001E57C3" w:rsidRPr="0089290B">
        <w:t>7</w:t>
      </w:r>
      <w:r w:rsidRPr="0089290B">
        <w:t>]</w:t>
      </w:r>
    </w:p>
    <w:p w14:paraId="2CF5748B" w14:textId="77777777" w:rsidR="00642266" w:rsidRPr="0089290B" w:rsidRDefault="00642266" w:rsidP="00642266">
      <w:pPr>
        <w:spacing w:line="480" w:lineRule="auto"/>
        <w:rPr>
          <w:b/>
          <w:bCs/>
          <w:color w:val="000000" w:themeColor="text1"/>
        </w:rPr>
      </w:pPr>
    </w:p>
    <w:p w14:paraId="5F84B8C8" w14:textId="77777777" w:rsidR="00642266" w:rsidRPr="0089290B" w:rsidRDefault="00642266" w:rsidP="00642266">
      <w:pPr>
        <w:spacing w:line="480" w:lineRule="auto"/>
        <w:rPr>
          <w:b/>
          <w:bCs/>
          <w:color w:val="000000" w:themeColor="text1"/>
        </w:rPr>
      </w:pPr>
    </w:p>
    <w:p w14:paraId="01B1CB05" w14:textId="77777777" w:rsidR="00642266" w:rsidRPr="0089290B" w:rsidRDefault="00642266" w:rsidP="00642266">
      <w:pPr>
        <w:spacing w:line="480" w:lineRule="auto"/>
        <w:rPr>
          <w:b/>
          <w:bCs/>
          <w:color w:val="000000" w:themeColor="text1"/>
        </w:rPr>
      </w:pPr>
    </w:p>
    <w:p w14:paraId="1CC623AF" w14:textId="77777777" w:rsidR="00642266" w:rsidRPr="0089290B" w:rsidRDefault="00C27FB8" w:rsidP="00642266">
      <w:pPr>
        <w:spacing w:after="0"/>
        <w:jc w:val="left"/>
        <w:rPr>
          <w:b/>
          <w:bCs/>
          <w:color w:val="000000" w:themeColor="text1"/>
        </w:rPr>
      </w:pPr>
      <w:r w:rsidRPr="0089290B">
        <w:rPr>
          <w:b/>
          <w:bCs/>
          <w:color w:val="000000" w:themeColor="text1"/>
        </w:rPr>
        <w:br w:type="page"/>
      </w:r>
    </w:p>
    <w:p w14:paraId="7853B223" w14:textId="3345DA90" w:rsidR="00642266" w:rsidRPr="0089290B" w:rsidRDefault="0040736F" w:rsidP="0040736F">
      <w:pPr>
        <w:spacing w:line="480" w:lineRule="auto"/>
        <w:jc w:val="center"/>
        <w:rPr>
          <w:b/>
          <w:bCs/>
          <w:color w:val="000000" w:themeColor="text1"/>
        </w:rPr>
      </w:pPr>
      <w:r w:rsidRPr="0089290B">
        <w:rPr>
          <w:b/>
          <w:bCs/>
          <w:noProof/>
          <w:color w:val="000000" w:themeColor="text1"/>
        </w:rPr>
        <w:lastRenderedPageBreak/>
        <w:drawing>
          <wp:anchor distT="0" distB="0" distL="114300" distR="114300" simplePos="0" relativeHeight="251688960" behindDoc="0" locked="0" layoutInCell="1" allowOverlap="1" wp14:anchorId="514D4784" wp14:editId="47A50065">
            <wp:simplePos x="0" y="0"/>
            <wp:positionH relativeFrom="margin">
              <wp:align>left</wp:align>
            </wp:positionH>
            <wp:positionV relativeFrom="paragraph">
              <wp:posOffset>0</wp:posOffset>
            </wp:positionV>
            <wp:extent cx="5629275" cy="7110730"/>
            <wp:effectExtent l="0" t="0" r="9525"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29275" cy="7110730"/>
                    </a:xfrm>
                    <a:prstGeom prst="rect">
                      <a:avLst/>
                    </a:prstGeom>
                    <a:noFill/>
                    <a:ln>
                      <a:noFill/>
                    </a:ln>
                  </pic:spPr>
                </pic:pic>
              </a:graphicData>
            </a:graphic>
            <wp14:sizeRelH relativeFrom="page">
              <wp14:pctWidth>0</wp14:pctWidth>
            </wp14:sizeRelH>
            <wp14:sizeRelV relativeFrom="page">
              <wp14:pctHeight>0</wp14:pctHeight>
            </wp14:sizeRelV>
          </wp:anchor>
        </w:drawing>
      </w:r>
      <w:r w:rsidR="00C27FB8" w:rsidRPr="0089290B">
        <w:rPr>
          <w:b/>
          <w:bCs/>
          <w:color w:val="000000" w:themeColor="text1"/>
        </w:rPr>
        <w:t>Figure S7</w:t>
      </w:r>
      <w:r w:rsidR="00C27FB8" w:rsidRPr="0089290B">
        <w:rPr>
          <w:rFonts w:hint="eastAsia"/>
          <w:b/>
          <w:bCs/>
          <w:color w:val="000000" w:themeColor="text1"/>
        </w:rPr>
        <w:t>.</w:t>
      </w:r>
      <w:r w:rsidR="00C27FB8" w:rsidRPr="0089290B">
        <w:rPr>
          <w:b/>
          <w:bCs/>
          <w:color w:val="000000" w:themeColor="text1"/>
        </w:rPr>
        <w:t xml:space="preserve"> </w:t>
      </w:r>
      <w:r w:rsidR="00C27FB8" w:rsidRPr="0089290B">
        <w:rPr>
          <w:bCs/>
          <w:color w:val="000000" w:themeColor="text1"/>
        </w:rPr>
        <w:t>QCM chart of frequency change (above) and dissipation change (below) with respect to Alb (a), Lyz (b), Fng (c), and 10% FBS containing medium (d) on each diblock copolymer-coated surface</w:t>
      </w:r>
      <w:r w:rsidR="00C27FB8" w:rsidRPr="0089290B">
        <w:rPr>
          <w:b/>
          <w:bCs/>
          <w:color w:val="000000" w:themeColor="text1"/>
        </w:rPr>
        <w:t>.</w:t>
      </w:r>
    </w:p>
    <w:p w14:paraId="3DE5D716" w14:textId="7F74BE6D" w:rsidR="00642266" w:rsidRPr="0089290B" w:rsidRDefault="00C27FB8" w:rsidP="00642266">
      <w:pPr>
        <w:spacing w:after="0" w:line="480" w:lineRule="auto"/>
        <w:jc w:val="left"/>
        <w:rPr>
          <w:b/>
          <w:bCs/>
          <w:color w:val="000000" w:themeColor="text1"/>
        </w:rPr>
      </w:pPr>
      <w:r w:rsidRPr="0089290B">
        <w:rPr>
          <w:b/>
          <w:bCs/>
          <w:color w:val="000000" w:themeColor="text1"/>
        </w:rPr>
        <w:br w:type="page"/>
      </w:r>
      <w:r w:rsidRPr="0089290B">
        <w:rPr>
          <w:b/>
          <w:bCs/>
          <w:color w:val="000000" w:themeColor="text1"/>
        </w:rPr>
        <w:lastRenderedPageBreak/>
        <w:t xml:space="preserve">Cell adhesion behavior on </w:t>
      </w:r>
      <w:r w:rsidR="008E0878" w:rsidRPr="0089290B">
        <w:rPr>
          <w:b/>
          <w:bCs/>
          <w:color w:val="000000" w:themeColor="text1"/>
        </w:rPr>
        <w:t>diblock copolymer-</w:t>
      </w:r>
      <w:r w:rsidR="004D0B45" w:rsidRPr="0089290B">
        <w:rPr>
          <w:b/>
          <w:bCs/>
          <w:color w:val="000000" w:themeColor="text1"/>
        </w:rPr>
        <w:t>coated surface</w:t>
      </w:r>
      <w:r w:rsidRPr="0089290B">
        <w:rPr>
          <w:rFonts w:hint="eastAsia"/>
          <w:b/>
          <w:bCs/>
          <w:color w:val="000000" w:themeColor="text1"/>
        </w:rPr>
        <w:t xml:space="preserve"> </w:t>
      </w:r>
      <w:r w:rsidRPr="0089290B">
        <w:rPr>
          <w:b/>
          <w:bCs/>
          <w:color w:val="000000" w:themeColor="text1"/>
        </w:rPr>
        <w:t>at low cell seeding numbers</w:t>
      </w:r>
    </w:p>
    <w:p w14:paraId="35792FE6" w14:textId="4305C7B6" w:rsidR="00642266" w:rsidRPr="0089290B" w:rsidRDefault="00CB4163" w:rsidP="00642266">
      <w:pPr>
        <w:pStyle w:val="TAMainText"/>
        <w:spacing w:after="240"/>
        <w:ind w:firstLineChars="200" w:firstLine="482"/>
        <w:rPr>
          <w:bCs/>
          <w:color w:val="000000" w:themeColor="text1"/>
        </w:rPr>
      </w:pPr>
      <w:r w:rsidRPr="0089290B">
        <w:rPr>
          <w:b/>
          <w:bCs/>
          <w:noProof/>
          <w:color w:val="000000" w:themeColor="text1"/>
        </w:rPr>
        <w:drawing>
          <wp:anchor distT="0" distB="0" distL="114300" distR="114300" simplePos="0" relativeHeight="251695104" behindDoc="0" locked="0" layoutInCell="1" allowOverlap="1" wp14:anchorId="3021A90E" wp14:editId="3DE63C38">
            <wp:simplePos x="0" y="0"/>
            <wp:positionH relativeFrom="margin">
              <wp:posOffset>361507</wp:posOffset>
            </wp:positionH>
            <wp:positionV relativeFrom="paragraph">
              <wp:posOffset>1339555</wp:posOffset>
            </wp:positionV>
            <wp:extent cx="5109210" cy="5379720"/>
            <wp:effectExtent l="0" t="0" r="0" b="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09210" cy="537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C27FB8" w:rsidRPr="0089290B">
        <w:rPr>
          <w:rFonts w:hint="eastAsia"/>
          <w:bCs/>
          <w:color w:val="000000" w:themeColor="text1"/>
        </w:rPr>
        <w:t>Suspensions of NIH3T3</w:t>
      </w:r>
      <w:r w:rsidR="00C27FB8" w:rsidRPr="0089290B">
        <w:rPr>
          <w:bCs/>
          <w:color w:val="000000" w:themeColor="text1"/>
        </w:rPr>
        <w:t>-3-4</w:t>
      </w:r>
      <w:r w:rsidR="00C27FB8" w:rsidRPr="0089290B">
        <w:rPr>
          <w:rFonts w:hint="eastAsia"/>
          <w:bCs/>
          <w:color w:val="000000" w:themeColor="text1"/>
        </w:rPr>
        <w:t xml:space="preserve"> cells</w:t>
      </w:r>
      <w:r w:rsidR="00C27FB8" w:rsidRPr="0089290B">
        <w:rPr>
          <w:bCs/>
          <w:color w:val="000000" w:themeColor="text1"/>
        </w:rPr>
        <w:t xml:space="preserve"> and HepG2 cells</w:t>
      </w:r>
      <w:r w:rsidR="00C27FB8" w:rsidRPr="0089290B">
        <w:rPr>
          <w:rFonts w:hint="eastAsia"/>
          <w:bCs/>
          <w:color w:val="000000" w:themeColor="text1"/>
        </w:rPr>
        <w:t xml:space="preserve"> were seeded</w:t>
      </w:r>
      <w:r w:rsidR="00C27FB8" w:rsidRPr="0089290B">
        <w:rPr>
          <w:bCs/>
          <w:color w:val="000000" w:themeColor="text1"/>
        </w:rPr>
        <w:t xml:space="preserve"> and </w:t>
      </w:r>
      <w:r w:rsidR="00C27FB8" w:rsidRPr="0089290B">
        <w:rPr>
          <w:rFonts w:hint="eastAsia"/>
          <w:bCs/>
          <w:color w:val="000000" w:themeColor="text1"/>
        </w:rPr>
        <w:t xml:space="preserve">maintained at 37 </w:t>
      </w:r>
      <w:r w:rsidR="00C27FB8" w:rsidRPr="0089290B">
        <w:t>°C</w:t>
      </w:r>
      <w:r w:rsidR="00C27FB8" w:rsidRPr="0089290B">
        <w:rPr>
          <w:rFonts w:hint="eastAsia"/>
          <w:bCs/>
          <w:color w:val="000000" w:themeColor="text1"/>
        </w:rPr>
        <w:t xml:space="preserve"> and 5% CO</w:t>
      </w:r>
      <w:r w:rsidR="00C27FB8" w:rsidRPr="0089290B">
        <w:rPr>
          <w:bCs/>
          <w:color w:val="000000" w:themeColor="text1"/>
          <w:vertAlign w:val="subscript"/>
        </w:rPr>
        <w:t>2</w:t>
      </w:r>
      <w:r w:rsidR="00C27FB8" w:rsidRPr="0089290B">
        <w:rPr>
          <w:rFonts w:hint="eastAsia"/>
          <w:bCs/>
          <w:color w:val="000000" w:themeColor="text1"/>
        </w:rPr>
        <w:t xml:space="preserve"> for </w:t>
      </w:r>
      <w:r w:rsidR="00C27FB8" w:rsidRPr="0089290B">
        <w:rPr>
          <w:bCs/>
          <w:color w:val="000000" w:themeColor="text1"/>
        </w:rPr>
        <w:t>1</w:t>
      </w:r>
      <w:r w:rsidR="00C27FB8" w:rsidRPr="0089290B">
        <w:rPr>
          <w:rFonts w:hint="eastAsia"/>
          <w:bCs/>
          <w:color w:val="000000" w:themeColor="text1"/>
        </w:rPr>
        <w:t xml:space="preserve"> d. Cell aggregation and growth were observed</w:t>
      </w:r>
      <w:r w:rsidR="00C27FB8" w:rsidRPr="0089290B">
        <w:rPr>
          <w:bCs/>
          <w:color w:val="000000" w:themeColor="text1"/>
        </w:rPr>
        <w:t xml:space="preserve"> </w:t>
      </w:r>
      <w:r w:rsidR="00C27FB8" w:rsidRPr="0089290B">
        <w:rPr>
          <w:rFonts w:hint="eastAsia"/>
          <w:bCs/>
          <w:color w:val="000000" w:themeColor="text1"/>
        </w:rPr>
        <w:t>in a phase-contrast time-lapse observation incubator equipped with a camera (</w:t>
      </w:r>
      <w:r w:rsidR="00C27FB8" w:rsidRPr="0089290B">
        <w:rPr>
          <w:bCs/>
          <w:color w:val="000000" w:themeColor="text1"/>
        </w:rPr>
        <w:t>BioStudio-T; Nikon Engineering, Kanagawa, Japan).</w:t>
      </w:r>
    </w:p>
    <w:p w14:paraId="6D19B5E4" w14:textId="5BA902B1" w:rsidR="0040736F" w:rsidRPr="0089290B" w:rsidRDefault="0040736F" w:rsidP="00642266">
      <w:pPr>
        <w:pStyle w:val="TAMainText"/>
        <w:spacing w:after="240"/>
        <w:ind w:firstLineChars="200" w:firstLine="482"/>
        <w:rPr>
          <w:b/>
          <w:bCs/>
          <w:color w:val="000000" w:themeColor="text1"/>
        </w:rPr>
      </w:pPr>
    </w:p>
    <w:p w14:paraId="3148DE92" w14:textId="33D81F06" w:rsidR="00682990" w:rsidRPr="0089290B" w:rsidRDefault="00C27FB8" w:rsidP="00642266">
      <w:pPr>
        <w:pStyle w:val="TAMainText"/>
        <w:spacing w:after="240"/>
        <w:ind w:firstLine="0"/>
        <w:jc w:val="center"/>
        <w:rPr>
          <w:color w:val="000000" w:themeColor="text1"/>
        </w:rPr>
      </w:pPr>
      <w:r w:rsidRPr="0089290B">
        <w:rPr>
          <w:b/>
          <w:bCs/>
          <w:color w:val="000000" w:themeColor="text1"/>
        </w:rPr>
        <w:t>Figure S8</w:t>
      </w:r>
      <w:r w:rsidRPr="0089290B">
        <w:rPr>
          <w:bCs/>
          <w:color w:val="000000" w:themeColor="text1"/>
        </w:rPr>
        <w:t xml:space="preserve">. </w:t>
      </w:r>
      <w:r w:rsidRPr="0089290B">
        <w:rPr>
          <w:color w:val="000000" w:themeColor="text1"/>
        </w:rPr>
        <w:t xml:space="preserve">Phase-contrast images of NIH3T3-3-4 cells cultured at </w:t>
      </w:r>
      <w:r w:rsidRPr="0089290B">
        <w:rPr>
          <w:rFonts w:hint="eastAsia"/>
          <w:color w:val="000000" w:themeColor="text1"/>
        </w:rPr>
        <w:t>4000</w:t>
      </w:r>
      <w:r w:rsidRPr="0089290B">
        <w:rPr>
          <w:color w:val="000000" w:themeColor="text1"/>
        </w:rPr>
        <w:t xml:space="preserve"> cells/well </w:t>
      </w:r>
      <w:r w:rsidR="008E0878" w:rsidRPr="0089290B">
        <w:rPr>
          <w:color w:val="000000" w:themeColor="text1"/>
        </w:rPr>
        <w:t>on diblock copolymer-</w:t>
      </w:r>
      <w:r w:rsidR="00682990" w:rsidRPr="0089290B">
        <w:rPr>
          <w:color w:val="000000" w:themeColor="text1"/>
        </w:rPr>
        <w:t>coated surface</w:t>
      </w:r>
      <w:r w:rsidRPr="0089290B">
        <w:rPr>
          <w:color w:val="000000" w:themeColor="text1"/>
        </w:rPr>
        <w:t>. Images were captured 1 d after cell seeding.</w:t>
      </w:r>
    </w:p>
    <w:p w14:paraId="052F5A48" w14:textId="77C84D44" w:rsidR="00642266" w:rsidRPr="0089290B" w:rsidRDefault="00C27FB8" w:rsidP="00642266">
      <w:pPr>
        <w:pStyle w:val="TAMainText"/>
        <w:spacing w:after="240"/>
        <w:ind w:firstLine="0"/>
        <w:jc w:val="center"/>
        <w:rPr>
          <w:bCs/>
          <w:color w:val="000000" w:themeColor="text1"/>
        </w:rPr>
      </w:pPr>
      <w:r w:rsidRPr="0089290B">
        <w:rPr>
          <w:color w:val="000000" w:themeColor="text1"/>
        </w:rPr>
        <w:t xml:space="preserve"> Scale bar</w:t>
      </w:r>
      <w:r w:rsidR="0005573D" w:rsidRPr="0089290B">
        <w:rPr>
          <w:color w:val="000000" w:themeColor="text1"/>
        </w:rPr>
        <w:t>,</w:t>
      </w:r>
      <w:r w:rsidRPr="0089290B">
        <w:rPr>
          <w:color w:val="000000" w:themeColor="text1"/>
        </w:rPr>
        <w:t xml:space="preserve"> </w:t>
      </w:r>
      <w:r w:rsidR="00CB4163" w:rsidRPr="0089290B">
        <w:rPr>
          <w:color w:val="000000" w:themeColor="text1"/>
        </w:rPr>
        <w:t>2</w:t>
      </w:r>
      <w:r w:rsidRPr="0089290B">
        <w:rPr>
          <w:color w:val="000000" w:themeColor="text1"/>
        </w:rPr>
        <w:t>00 μm.</w:t>
      </w:r>
    </w:p>
    <w:p w14:paraId="2FE9D3B0" w14:textId="79DBD2A8" w:rsidR="0040736F" w:rsidRPr="0089290B" w:rsidRDefault="00CB4163" w:rsidP="00642266">
      <w:pPr>
        <w:pStyle w:val="TAMainText"/>
        <w:spacing w:after="240"/>
        <w:ind w:firstLine="0"/>
        <w:rPr>
          <w:b/>
          <w:bCs/>
          <w:color w:val="000000" w:themeColor="text1"/>
        </w:rPr>
      </w:pPr>
      <w:r w:rsidRPr="0089290B">
        <w:rPr>
          <w:b/>
          <w:bCs/>
          <w:noProof/>
          <w:color w:val="000000" w:themeColor="text1"/>
        </w:rPr>
        <w:lastRenderedPageBreak/>
        <w:drawing>
          <wp:anchor distT="0" distB="0" distL="114300" distR="114300" simplePos="0" relativeHeight="251696128" behindDoc="0" locked="0" layoutInCell="1" allowOverlap="1" wp14:anchorId="6684D247" wp14:editId="47138A6F">
            <wp:simplePos x="0" y="0"/>
            <wp:positionH relativeFrom="margin">
              <wp:align>center</wp:align>
            </wp:positionH>
            <wp:positionV relativeFrom="paragraph">
              <wp:posOffset>116958</wp:posOffset>
            </wp:positionV>
            <wp:extent cx="5443855" cy="5833745"/>
            <wp:effectExtent l="0" t="0" r="4445" b="0"/>
            <wp:wrapSquare wrapText="bothSides"/>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43855" cy="5833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EDBE2D" w14:textId="3BB1C4C2" w:rsidR="00682990" w:rsidRPr="0089290B" w:rsidRDefault="00CB4163" w:rsidP="00CB4163">
      <w:pPr>
        <w:pStyle w:val="TAMainText"/>
        <w:spacing w:after="240"/>
        <w:ind w:firstLine="0"/>
        <w:jc w:val="center"/>
        <w:rPr>
          <w:color w:val="000000" w:themeColor="text1"/>
        </w:rPr>
      </w:pPr>
      <w:r w:rsidRPr="0089290B">
        <w:rPr>
          <w:b/>
          <w:color w:val="000000" w:themeColor="text1"/>
        </w:rPr>
        <w:t>Figure S9</w:t>
      </w:r>
      <w:r w:rsidRPr="0089290B">
        <w:rPr>
          <w:color w:val="000000" w:themeColor="text1"/>
        </w:rPr>
        <w:t xml:space="preserve">. Phase-contrast images of HepG2 cells cultured at </w:t>
      </w:r>
      <w:r w:rsidRPr="0089290B">
        <w:rPr>
          <w:rFonts w:hint="eastAsia"/>
          <w:color w:val="000000" w:themeColor="text1"/>
        </w:rPr>
        <w:t>2000</w:t>
      </w:r>
      <w:r w:rsidRPr="0089290B">
        <w:rPr>
          <w:color w:val="000000" w:themeColor="text1"/>
        </w:rPr>
        <w:t xml:space="preserve"> cells/well </w:t>
      </w:r>
      <w:r w:rsidR="008E0878" w:rsidRPr="0089290B">
        <w:rPr>
          <w:color w:val="000000" w:themeColor="text1"/>
        </w:rPr>
        <w:t>on diblock copolymer-</w:t>
      </w:r>
      <w:r w:rsidR="00682990" w:rsidRPr="0089290B">
        <w:rPr>
          <w:color w:val="000000" w:themeColor="text1"/>
        </w:rPr>
        <w:t>coated surface</w:t>
      </w:r>
      <w:r w:rsidRPr="0089290B">
        <w:rPr>
          <w:color w:val="000000" w:themeColor="text1"/>
        </w:rPr>
        <w:t xml:space="preserve">. Images were captured 1 d after cell seeding. </w:t>
      </w:r>
    </w:p>
    <w:p w14:paraId="7C5E4305" w14:textId="16B500D6" w:rsidR="00CB4163" w:rsidRPr="0089290B" w:rsidRDefault="00CB4163" w:rsidP="00CB4163">
      <w:pPr>
        <w:pStyle w:val="TAMainText"/>
        <w:spacing w:after="240"/>
        <w:ind w:firstLine="0"/>
        <w:jc w:val="center"/>
        <w:rPr>
          <w:color w:val="000000" w:themeColor="text1"/>
        </w:rPr>
      </w:pPr>
      <w:r w:rsidRPr="0089290B">
        <w:rPr>
          <w:color w:val="000000" w:themeColor="text1"/>
        </w:rPr>
        <w:t>Scale bar, 200 μm.</w:t>
      </w:r>
    </w:p>
    <w:p w14:paraId="6A2E20B6" w14:textId="77777777" w:rsidR="00CB4163" w:rsidRPr="0089290B" w:rsidRDefault="00CB4163" w:rsidP="00642266">
      <w:pPr>
        <w:pStyle w:val="TAMainText"/>
        <w:spacing w:after="240"/>
        <w:ind w:firstLine="0"/>
        <w:rPr>
          <w:b/>
          <w:bCs/>
          <w:color w:val="000000" w:themeColor="text1"/>
        </w:rPr>
      </w:pPr>
    </w:p>
    <w:p w14:paraId="0924A769" w14:textId="23A01064" w:rsidR="004D0B45" w:rsidRPr="0089290B" w:rsidRDefault="004D0B45" w:rsidP="004D0B45">
      <w:pPr>
        <w:spacing w:line="480" w:lineRule="auto"/>
        <w:rPr>
          <w:b/>
          <w:bCs/>
          <w:color w:val="000000" w:themeColor="text1"/>
        </w:rPr>
      </w:pPr>
      <w:r w:rsidRPr="0089290B">
        <w:rPr>
          <w:b/>
          <w:bCs/>
          <w:color w:val="000000" w:themeColor="text1"/>
        </w:rPr>
        <w:lastRenderedPageBreak/>
        <w:t>Cell viability and proliferation on diblock copolymer-coated surface by WST assay</w:t>
      </w:r>
    </w:p>
    <w:p w14:paraId="41B46D6E" w14:textId="21292596" w:rsidR="00A41C4B" w:rsidRPr="0089290B" w:rsidRDefault="00A41C4B" w:rsidP="00DA1E66">
      <w:pPr>
        <w:spacing w:line="480" w:lineRule="auto"/>
        <w:ind w:firstLineChars="200" w:firstLine="480"/>
        <w:rPr>
          <w:bCs/>
          <w:color w:val="000000" w:themeColor="text1"/>
        </w:rPr>
      </w:pPr>
      <w:r w:rsidRPr="0089290B">
        <w:rPr>
          <w:bCs/>
          <w:color w:val="000000" w:themeColor="text1"/>
        </w:rPr>
        <w:t>A WST assay was performed to measure the relative number of living cells to discuss the proliferative potential of cell culture on the diblock copolymer-coated surface. Cell Counting Kit-8 (Dojindo, Kumamoto, Japan) was used for the WST assay, following the protocol provided by the manufacturer. Briefly, the diblock copolymers were spin-coated on TCPS dishes and then sterilized under UV light for 1 h before the cell assay. Suspensions of hUC-MSCs in DMEM supplemented with 10% FBS and 1% penicillin-streptomycin were cultured at 20,000 cells/well. The cultures were maintained at 37 °C in a 5% CO</w:t>
      </w:r>
      <w:r w:rsidRPr="0089290B">
        <w:rPr>
          <w:bCs/>
          <w:color w:val="000000" w:themeColor="text1"/>
          <w:vertAlign w:val="subscript"/>
        </w:rPr>
        <w:t>2</w:t>
      </w:r>
      <w:r w:rsidRPr="0089290B">
        <w:rPr>
          <w:bCs/>
          <w:color w:val="000000" w:themeColor="text1"/>
        </w:rPr>
        <w:t xml:space="preserve"> atmosphere. After predetermined time, cells on diblock copolymer-coated dishes were incubated for 1 h in media containing WST-8 (10% Cell Counting Kit-8 solution), and absorbance was measured at 450 nm by a spectrophotometer. The background absorbance was also measured at 650 nm. The absorbance at 450 nm was subtracted by that at 650 nm and subjected to analysis, following the protocol of Cell Counting Kit-8.</w:t>
      </w:r>
    </w:p>
    <w:p w14:paraId="2A8AF954" w14:textId="2DD6111B" w:rsidR="004D0B45" w:rsidRPr="0089290B" w:rsidRDefault="00A41C4B" w:rsidP="00DA1E66">
      <w:pPr>
        <w:spacing w:line="480" w:lineRule="auto"/>
        <w:ind w:firstLineChars="200" w:firstLine="480"/>
        <w:rPr>
          <w:b/>
          <w:color w:val="000000" w:themeColor="text1"/>
        </w:rPr>
      </w:pPr>
      <w:r w:rsidRPr="0089290B">
        <w:rPr>
          <w:bCs/>
          <w:color w:val="000000" w:themeColor="text1"/>
        </w:rPr>
        <w:t>Values are the mean + SD of three experiments (</w:t>
      </w:r>
      <w:r w:rsidRPr="0089290B">
        <w:rPr>
          <w:b/>
          <w:bCs/>
          <w:color w:val="000000" w:themeColor="text1"/>
        </w:rPr>
        <w:t>Figure S10</w:t>
      </w:r>
      <w:r w:rsidRPr="0089290B">
        <w:rPr>
          <w:bCs/>
          <w:color w:val="000000" w:themeColor="text1"/>
        </w:rPr>
        <w:t>). After 7 d after cell seeding, the increase in absorbance at 450 nm was 124%, 238%, 151%, 131%, and 120% for BMA-DM, BMA-NOx19, BMA-NOx40, BMA-NOx58, and BMA-NOx100, respectively. These results suggest that cells were hardly proliferate on the BMA-DM surface because the cells adhere very tightly to the surface by electrostatic interaction. [8] It was then found that cells hardly proliferated on the surface of BMA-NOx100, which causes the cells does not to interact with the zwitterionic surface, and cell-to-cell interactions form huge spheroids. [9] On the other hand, cells were proliferated on the surfaces with interact moderately of BMA-NOx19, BMA-NOx40, and BMA-NOx58, that is interacted moderately with cells.</w:t>
      </w:r>
      <w:r w:rsidR="004D0B45" w:rsidRPr="0089290B">
        <w:rPr>
          <w:b/>
          <w:color w:val="000000" w:themeColor="text1"/>
        </w:rPr>
        <w:t xml:space="preserve"> </w:t>
      </w:r>
    </w:p>
    <w:p w14:paraId="4965E584" w14:textId="4D349B81" w:rsidR="004D0B45" w:rsidRPr="0089290B" w:rsidRDefault="00D525B1" w:rsidP="00DA1E66">
      <w:pPr>
        <w:spacing w:line="480" w:lineRule="auto"/>
        <w:ind w:firstLineChars="200" w:firstLine="482"/>
        <w:rPr>
          <w:b/>
          <w:color w:val="000000" w:themeColor="text1"/>
        </w:rPr>
      </w:pPr>
      <w:r w:rsidRPr="0089290B">
        <w:rPr>
          <w:b/>
          <w:noProof/>
          <w:color w:val="000000" w:themeColor="text1"/>
        </w:rPr>
        <w:lastRenderedPageBreak/>
        <w:drawing>
          <wp:anchor distT="0" distB="0" distL="114300" distR="114300" simplePos="0" relativeHeight="251692032" behindDoc="0" locked="0" layoutInCell="1" allowOverlap="1" wp14:anchorId="1B93E735" wp14:editId="63FCE733">
            <wp:simplePos x="0" y="0"/>
            <wp:positionH relativeFrom="margin">
              <wp:align>center</wp:align>
            </wp:positionH>
            <wp:positionV relativeFrom="paragraph">
              <wp:posOffset>7869</wp:posOffset>
            </wp:positionV>
            <wp:extent cx="4648200" cy="2550795"/>
            <wp:effectExtent l="0" t="0" r="0" b="0"/>
            <wp:wrapTopAndBottom/>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48200" cy="2550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E0E0E" w14:textId="7518E120" w:rsidR="00CB4163" w:rsidRPr="0089290B" w:rsidRDefault="004D0B45" w:rsidP="004D21A4">
      <w:pPr>
        <w:spacing w:line="480" w:lineRule="auto"/>
        <w:jc w:val="left"/>
        <w:rPr>
          <w:b/>
          <w:bCs/>
          <w:color w:val="000000" w:themeColor="text1"/>
        </w:rPr>
      </w:pPr>
      <w:r w:rsidRPr="0089290B">
        <w:rPr>
          <w:b/>
          <w:color w:val="000000" w:themeColor="text1"/>
        </w:rPr>
        <w:t>Figure S10</w:t>
      </w:r>
      <w:r w:rsidRPr="0089290B">
        <w:rPr>
          <w:color w:val="000000" w:themeColor="text1"/>
        </w:rPr>
        <w:t>. Cell viability of hUC-MSC cells was investigated using WST assay. Values are the mean + SD of three experiments.</w:t>
      </w:r>
      <w:r w:rsidR="00CB4163" w:rsidRPr="0089290B">
        <w:rPr>
          <w:rFonts w:eastAsia="Times"/>
          <w:b/>
          <w:bCs/>
        </w:rPr>
        <w:br w:type="page"/>
      </w:r>
      <w:r w:rsidR="00CB4163" w:rsidRPr="0089290B">
        <w:rPr>
          <w:rFonts w:eastAsia="Times"/>
          <w:b/>
          <w:bCs/>
        </w:rPr>
        <w:lastRenderedPageBreak/>
        <w:t>Cell adhesion behavior on PEG-M10 coated surface and PrimeSurface®️.</w:t>
      </w:r>
    </w:p>
    <w:p w14:paraId="6C47B89D" w14:textId="4C6F648B" w:rsidR="00423668" w:rsidRPr="0089290B" w:rsidRDefault="00423668" w:rsidP="00DA1E66">
      <w:pPr>
        <w:spacing w:line="480" w:lineRule="auto"/>
        <w:ind w:firstLineChars="200" w:firstLine="480"/>
        <w:jc w:val="left"/>
        <w:rPr>
          <w:bCs/>
          <w:color w:val="000000" w:themeColor="text1"/>
        </w:rPr>
      </w:pPr>
      <w:r w:rsidRPr="0089290B">
        <w:rPr>
          <w:bCs/>
          <w:color w:val="000000" w:themeColor="text1"/>
        </w:rPr>
        <w:t>Cell adhesion behavior was evaluated to confirm whether a surface coated with a multi-block copolymer, which is composed of poly(2-methoxyethyl acrylate) and polyethylene glycol (PEG) with a PEG feed amount of 10 wt%, named PEG-M10 is equivalent to the ultra-low attachment 96-U-well plates (PrimeSurface</w:t>
      </w:r>
      <w:r w:rsidRPr="0089290B">
        <w:rPr>
          <mc:AlternateContent>
            <mc:Choice Requires="w16se"/>
            <mc:Fallback>
              <w:rFonts w:ascii="Segoe UI Symbol" w:eastAsia="Segoe UI Symbol" w:hAnsi="Segoe UI Symbol" w:cs="Segoe UI Symbol"/>
            </mc:Fallback>
          </mc:AlternateContent>
          <w:bCs/>
          <w:color w:val="000000" w:themeColor="text1"/>
        </w:rPr>
        <mc:AlternateContent>
          <mc:Choice Requires="w16se">
            <w16se:symEx w16se:font="Segoe UI Symbol" w16se:char="1F12C"/>
          </mc:Choice>
          <mc:Fallback>
            <w:t>🄬</w:t>
          </mc:Fallback>
        </mc:AlternateContent>
      </w:r>
      <w:r w:rsidRPr="0089290B">
        <w:rPr>
          <w:bCs/>
          <w:color w:val="000000" w:themeColor="text1"/>
        </w:rPr>
        <w:t xml:space="preserve">; Sumitomo Bakelite Co., Ltd.). </w:t>
      </w:r>
    </w:p>
    <w:p w14:paraId="4218932A" w14:textId="5681871A" w:rsidR="00682990" w:rsidRPr="0089290B" w:rsidRDefault="00423668" w:rsidP="00DA1E66">
      <w:pPr>
        <w:spacing w:line="480" w:lineRule="auto"/>
        <w:ind w:firstLineChars="200" w:firstLine="480"/>
        <w:jc w:val="left"/>
        <w:rPr>
          <w:bCs/>
          <w:color w:val="000000" w:themeColor="text1"/>
        </w:rPr>
      </w:pPr>
      <w:r w:rsidRPr="0089290B">
        <w:rPr>
          <w:bCs/>
          <w:color w:val="000000" w:themeColor="text1"/>
        </w:rPr>
        <w:t xml:space="preserve">PEG-M10 was synthesized previously reported method. [10] </w:t>
      </w:r>
      <w:r w:rsidR="00682990" w:rsidRPr="0089290B">
        <w:rPr>
          <w:bCs/>
          <w:color w:val="000000" w:themeColor="text1"/>
        </w:rPr>
        <w:t>PEG-M10 (10 mg mL</w:t>
      </w:r>
      <w:r w:rsidR="00682990" w:rsidRPr="0089290B">
        <w:rPr>
          <w:bCs/>
          <w:color w:val="000000" w:themeColor="text1"/>
          <w:vertAlign w:val="superscript"/>
        </w:rPr>
        <w:t>−1</w:t>
      </w:r>
      <w:r w:rsidR="00682990" w:rsidRPr="0089290B">
        <w:rPr>
          <w:bCs/>
          <w:color w:val="000000" w:themeColor="text1"/>
        </w:rPr>
        <w:t xml:space="preserve">) in a 90:10 wt% ethanol-water mixture was dip-coated onto U-bottom 96-well plates and dried at 24 °C under vacuum for 2 h. The PEG-M10-coated well plate </w:t>
      </w:r>
      <w:r w:rsidRPr="0089290B">
        <w:rPr>
          <w:bCs/>
          <w:color w:val="000000" w:themeColor="text1"/>
        </w:rPr>
        <w:t>was</w:t>
      </w:r>
      <w:r w:rsidR="00682990" w:rsidRPr="0089290B">
        <w:rPr>
          <w:bCs/>
          <w:color w:val="000000" w:themeColor="text1"/>
        </w:rPr>
        <w:t xml:space="preserve"> sterilized under UV light for 1 h before the cell assay. Suspensions of NIH3T3-3-4 and HepG2 cells in DMEM supplemented with 10% FBS and 1% penicillin-streptomycin were cultured at 5,000 cells/well. The cultures were maintained at 37 °C in a 5% CO</w:t>
      </w:r>
      <w:r w:rsidR="00682990" w:rsidRPr="0089290B">
        <w:rPr>
          <w:bCs/>
          <w:color w:val="000000" w:themeColor="text1"/>
          <w:vertAlign w:val="subscript"/>
        </w:rPr>
        <w:t>2</w:t>
      </w:r>
      <w:r w:rsidR="00682990" w:rsidRPr="0089290B">
        <w:rPr>
          <w:bCs/>
          <w:color w:val="000000" w:themeColor="text1"/>
        </w:rPr>
        <w:t xml:space="preserve"> atmosphere. Cell aggregation was observed using a phase-contrast microscope. </w:t>
      </w:r>
      <w:r w:rsidRPr="0089290B">
        <w:rPr>
          <w:bCs/>
          <w:color w:val="000000" w:themeColor="text1"/>
        </w:rPr>
        <w:t>(</w:t>
      </w:r>
      <w:r w:rsidRPr="0089290B">
        <w:rPr>
          <w:b/>
          <w:bCs/>
          <w:color w:val="000000" w:themeColor="text1"/>
        </w:rPr>
        <w:t>Figure S11</w:t>
      </w:r>
      <w:r w:rsidRPr="0089290B">
        <w:rPr>
          <w:bCs/>
          <w:color w:val="000000" w:themeColor="text1"/>
        </w:rPr>
        <w:t>)</w:t>
      </w:r>
      <w:r w:rsidR="00A41C4B" w:rsidRPr="0089290B">
        <w:t xml:space="preserve"> </w:t>
      </w:r>
      <w:r w:rsidR="00A41C4B" w:rsidRPr="0089290B">
        <w:rPr>
          <w:bCs/>
          <w:color w:val="000000" w:themeColor="text1"/>
        </w:rPr>
        <w:t>PrimeSurface</w:t>
      </w:r>
      <w:r w:rsidR="00A41C4B" w:rsidRPr="0089290B">
        <w:rPr>
          <w:rFonts w:ascii="Segoe UI Symbol" w:hAnsi="Segoe UI Symbol" w:cs="Segoe UI Symbol"/>
          <w:bCs/>
          <w:color w:val="000000" w:themeColor="text1"/>
        </w:rPr>
        <w:t>🄬</w:t>
      </w:r>
      <w:r w:rsidR="00A41C4B" w:rsidRPr="0089290B">
        <w:rPr>
          <w:bCs/>
          <w:color w:val="000000" w:themeColor="text1"/>
        </w:rPr>
        <w:t xml:space="preserve"> was used for cell culture without further treatment.</w:t>
      </w:r>
    </w:p>
    <w:p w14:paraId="4BC3D9E3" w14:textId="4343B90C" w:rsidR="00682990" w:rsidRPr="0089290B" w:rsidRDefault="00423668" w:rsidP="00DA1E66">
      <w:pPr>
        <w:spacing w:line="480" w:lineRule="auto"/>
        <w:ind w:firstLineChars="200" w:firstLine="480"/>
        <w:jc w:val="left"/>
        <w:rPr>
          <w:bCs/>
          <w:color w:val="000000" w:themeColor="text1"/>
        </w:rPr>
      </w:pPr>
      <w:r w:rsidRPr="0089290B">
        <w:rPr>
          <w:bCs/>
          <w:color w:val="000000" w:themeColor="text1"/>
        </w:rPr>
        <w:t xml:space="preserve">In both </w:t>
      </w:r>
      <w:r w:rsidR="00BF6D52" w:rsidRPr="0089290B">
        <w:rPr>
          <w:bCs/>
          <w:color w:val="000000" w:themeColor="text1"/>
        </w:rPr>
        <w:t>NIH3T3-3-4 and HepG2</w:t>
      </w:r>
      <w:r w:rsidRPr="0089290B">
        <w:rPr>
          <w:bCs/>
          <w:color w:val="000000" w:themeColor="text1"/>
        </w:rPr>
        <w:t xml:space="preserve"> cells, PEG-M10-coated </w:t>
      </w:r>
      <w:r w:rsidR="00BF6D52" w:rsidRPr="0089290B">
        <w:rPr>
          <w:bCs/>
          <w:color w:val="000000" w:themeColor="text1"/>
        </w:rPr>
        <w:t>surfaces formed single spheroid</w:t>
      </w:r>
      <w:r w:rsidRPr="0089290B">
        <w:rPr>
          <w:bCs/>
          <w:color w:val="000000" w:themeColor="text1"/>
        </w:rPr>
        <w:t xml:space="preserve"> similar to those seeded on PrimeSurface</w:t>
      </w:r>
      <w:r w:rsidR="00BF6D52" w:rsidRPr="0089290B">
        <w:rPr>
          <mc:AlternateContent>
            <mc:Choice Requires="w16se"/>
            <mc:Fallback>
              <w:rFonts w:ascii="Segoe UI Symbol" w:eastAsia="Segoe UI Symbol" w:hAnsi="Segoe UI Symbol" w:cs="Segoe UI Symbol"/>
            </mc:Fallback>
          </mc:AlternateContent>
          <w:bCs/>
          <w:color w:val="000000" w:themeColor="text1"/>
        </w:rPr>
        <mc:AlternateContent>
          <mc:Choice Requires="w16se">
            <w16se:symEx w16se:font="Segoe UI Symbol" w16se:char="1F12C"/>
          </mc:Choice>
          <mc:Fallback>
            <w:t>🄬</w:t>
          </mc:Fallback>
        </mc:AlternateContent>
      </w:r>
      <w:r w:rsidRPr="0089290B">
        <w:rPr>
          <w:bCs/>
          <w:color w:val="000000" w:themeColor="text1"/>
        </w:rPr>
        <w:t>.</w:t>
      </w:r>
      <w:r w:rsidR="00BF6D52" w:rsidRPr="0089290B">
        <w:t xml:space="preserve"> </w:t>
      </w:r>
      <w:r w:rsidR="00BF6D52" w:rsidRPr="0089290B">
        <w:rPr>
          <w:bCs/>
          <w:color w:val="000000" w:themeColor="text1"/>
        </w:rPr>
        <w:t>These results revealed that the PEG-M10-coated surface exhibited the same cell adhesiveness as the ULA (Ultra Low Attachment) surface.</w:t>
      </w:r>
    </w:p>
    <w:p w14:paraId="01EDB006" w14:textId="561DFD56" w:rsidR="00682990" w:rsidRPr="0089290B" w:rsidRDefault="00682990" w:rsidP="00DA1E66">
      <w:pPr>
        <w:spacing w:line="480" w:lineRule="auto"/>
        <w:ind w:firstLineChars="200" w:firstLine="480"/>
        <w:jc w:val="left"/>
        <w:rPr>
          <w:bCs/>
          <w:color w:val="000000" w:themeColor="text1"/>
        </w:rPr>
      </w:pPr>
    </w:p>
    <w:p w14:paraId="578CA4CE" w14:textId="4E4096EF" w:rsidR="00682990" w:rsidRPr="0089290B" w:rsidRDefault="00682990" w:rsidP="00DA1E66">
      <w:pPr>
        <w:spacing w:line="480" w:lineRule="auto"/>
        <w:ind w:firstLineChars="200" w:firstLine="480"/>
        <w:jc w:val="left"/>
        <w:rPr>
          <w:bCs/>
          <w:color w:val="000000" w:themeColor="text1"/>
        </w:rPr>
      </w:pPr>
    </w:p>
    <w:p w14:paraId="573A5AC8" w14:textId="58D939B2" w:rsidR="00CB4163" w:rsidRPr="0089290B" w:rsidRDefault="00423668" w:rsidP="00DA1E66">
      <w:pPr>
        <w:spacing w:line="480" w:lineRule="auto"/>
        <w:jc w:val="center"/>
        <w:rPr>
          <w:bCs/>
          <w:color w:val="000000" w:themeColor="text1"/>
        </w:rPr>
      </w:pPr>
      <w:r w:rsidRPr="0089290B">
        <w:rPr>
          <w:bCs/>
          <w:noProof/>
          <w:color w:val="000000" w:themeColor="text1"/>
        </w:rPr>
        <w:lastRenderedPageBreak/>
        <w:drawing>
          <wp:anchor distT="0" distB="0" distL="114300" distR="114300" simplePos="0" relativeHeight="251697152" behindDoc="0" locked="0" layoutInCell="1" allowOverlap="1" wp14:anchorId="3D9E9824" wp14:editId="568790EB">
            <wp:simplePos x="0" y="0"/>
            <wp:positionH relativeFrom="margin">
              <wp:align>center</wp:align>
            </wp:positionH>
            <wp:positionV relativeFrom="paragraph">
              <wp:posOffset>3810</wp:posOffset>
            </wp:positionV>
            <wp:extent cx="5688330" cy="3725545"/>
            <wp:effectExtent l="0" t="0" r="7620" b="8255"/>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88330" cy="3725545"/>
                    </a:xfrm>
                    <a:prstGeom prst="rect">
                      <a:avLst/>
                    </a:prstGeom>
                    <a:noFill/>
                    <a:ln>
                      <a:noFill/>
                    </a:ln>
                  </pic:spPr>
                </pic:pic>
              </a:graphicData>
            </a:graphic>
            <wp14:sizeRelH relativeFrom="page">
              <wp14:pctWidth>0</wp14:pctWidth>
            </wp14:sizeRelH>
            <wp14:sizeRelV relativeFrom="page">
              <wp14:pctHeight>0</wp14:pctHeight>
            </wp14:sizeRelV>
          </wp:anchor>
        </w:drawing>
      </w:r>
      <w:r w:rsidR="00682990" w:rsidRPr="0089290B">
        <w:rPr>
          <w:b/>
          <w:bCs/>
          <w:color w:val="000000" w:themeColor="text1"/>
        </w:rPr>
        <w:t>Figure S11.</w:t>
      </w:r>
      <w:r w:rsidR="00682990" w:rsidRPr="0089290B">
        <w:rPr>
          <w:bCs/>
          <w:color w:val="000000" w:themeColor="text1"/>
        </w:rPr>
        <w:t xml:space="preserve"> Phase-contrast images of NIH3T3-3-4 cells and HepG2 cells cultured at 5000 cells/well PEG-M10 coated 96-well U-bottom plates and Primesurface</w:t>
      </w:r>
      <w:r w:rsidR="00682990" w:rsidRPr="0089290B">
        <w:rPr>
          <w:rFonts w:ascii="Segoe UI Symbol" w:hAnsi="Segoe UI Symbol" w:cs="Segoe UI Symbol"/>
          <w:bCs/>
          <w:color w:val="000000" w:themeColor="text1"/>
        </w:rPr>
        <w:t>🄬</w:t>
      </w:r>
      <w:r w:rsidR="00682990" w:rsidRPr="0089290B">
        <w:rPr>
          <w:bCs/>
          <w:color w:val="000000" w:themeColor="text1"/>
        </w:rPr>
        <w:t>. Images were captured at intervals of 1 d and 3 d after cell seeding. Scale bar, 200 μm.</w:t>
      </w:r>
    </w:p>
    <w:p w14:paraId="3BD61C89" w14:textId="0906716F" w:rsidR="00CB4163" w:rsidRPr="0089290B" w:rsidRDefault="00CB4163" w:rsidP="00DA1E66">
      <w:pPr>
        <w:spacing w:line="480" w:lineRule="auto"/>
        <w:ind w:firstLineChars="200" w:firstLine="482"/>
        <w:rPr>
          <w:b/>
          <w:bCs/>
        </w:rPr>
      </w:pPr>
      <w:r w:rsidRPr="0089290B">
        <w:rPr>
          <w:rFonts w:eastAsia="Times"/>
          <w:b/>
          <w:bCs/>
        </w:rPr>
        <w:br w:type="page"/>
      </w:r>
    </w:p>
    <w:p w14:paraId="0A0F5DB0" w14:textId="00D160B8" w:rsidR="00642266" w:rsidRPr="0089290B" w:rsidRDefault="00C27FB8" w:rsidP="00642266">
      <w:pPr>
        <w:pStyle w:val="TAMainText"/>
        <w:spacing w:after="240"/>
        <w:ind w:firstLine="0"/>
        <w:rPr>
          <w:bCs/>
        </w:rPr>
      </w:pPr>
      <w:r w:rsidRPr="0089290B">
        <w:rPr>
          <w:b/>
          <w:bCs/>
        </w:rPr>
        <w:lastRenderedPageBreak/>
        <w:t>Video S1</w:t>
      </w:r>
      <w:r w:rsidRPr="0089290B">
        <w:rPr>
          <w:bCs/>
        </w:rPr>
        <w:t xml:space="preserve">. </w:t>
      </w:r>
      <w:r w:rsidRPr="0089290B">
        <w:rPr>
          <w:rFonts w:hint="eastAsia"/>
          <w:bCs/>
        </w:rPr>
        <w:t>Time-lapse microscopy video</w:t>
      </w:r>
      <w:r w:rsidRPr="0089290B">
        <w:rPr>
          <w:bCs/>
        </w:rPr>
        <w:t xml:space="preserve"> of hUC-MSCs seeded in a 96-well U-bottom plate coated with BMA-DM.</w:t>
      </w:r>
    </w:p>
    <w:p w14:paraId="0A89D154" w14:textId="499F9DC4" w:rsidR="00642266" w:rsidRPr="0089290B" w:rsidRDefault="00C27FB8" w:rsidP="00642266">
      <w:pPr>
        <w:pStyle w:val="TAMainText"/>
        <w:spacing w:after="240"/>
        <w:ind w:firstLine="0"/>
        <w:rPr>
          <w:bCs/>
          <w:color w:val="000000" w:themeColor="text1"/>
        </w:rPr>
      </w:pPr>
      <w:r w:rsidRPr="0089290B">
        <w:rPr>
          <w:b/>
          <w:bCs/>
        </w:rPr>
        <w:t>Video S</w:t>
      </w:r>
      <w:r w:rsidRPr="0089290B">
        <w:rPr>
          <w:b/>
          <w:bCs/>
          <w:color w:val="000000" w:themeColor="text1"/>
        </w:rPr>
        <w:t>2</w:t>
      </w:r>
      <w:r w:rsidRPr="0089290B">
        <w:rPr>
          <w:bCs/>
          <w:color w:val="000000" w:themeColor="text1"/>
        </w:rPr>
        <w:t xml:space="preserve">. </w:t>
      </w:r>
      <w:r w:rsidRPr="0089290B">
        <w:rPr>
          <w:rFonts w:hint="eastAsia"/>
          <w:bCs/>
        </w:rPr>
        <w:t xml:space="preserve">Time-lapse microscopy </w:t>
      </w:r>
      <w:r w:rsidRPr="0089290B">
        <w:rPr>
          <w:bCs/>
        </w:rPr>
        <w:t>of hUC-MSC</w:t>
      </w:r>
      <w:r w:rsidRPr="0089290B">
        <w:rPr>
          <w:rFonts w:eastAsia="ＭＳ 明朝"/>
          <w:bCs/>
        </w:rPr>
        <w:t>s</w:t>
      </w:r>
      <w:r w:rsidRPr="0089290B">
        <w:rPr>
          <w:bCs/>
        </w:rPr>
        <w:t xml:space="preserve"> seeded in a 96-well U-bottom plate coated with BMA-NOx19</w:t>
      </w:r>
      <w:r w:rsidRPr="0089290B">
        <w:rPr>
          <w:bCs/>
          <w:color w:val="000000" w:themeColor="text1"/>
        </w:rPr>
        <w:t>.</w:t>
      </w:r>
    </w:p>
    <w:p w14:paraId="64303351" w14:textId="06FC6753" w:rsidR="00642266" w:rsidRPr="0089290B" w:rsidRDefault="00C27FB8" w:rsidP="00642266">
      <w:pPr>
        <w:pStyle w:val="TAMainText"/>
        <w:spacing w:after="240"/>
        <w:ind w:firstLine="0"/>
        <w:rPr>
          <w:bCs/>
          <w:color w:val="000000" w:themeColor="text1"/>
        </w:rPr>
      </w:pPr>
      <w:r w:rsidRPr="0089290B">
        <w:rPr>
          <w:b/>
          <w:bCs/>
        </w:rPr>
        <w:t>Video S</w:t>
      </w:r>
      <w:r w:rsidRPr="0089290B">
        <w:rPr>
          <w:rFonts w:hint="eastAsia"/>
          <w:b/>
          <w:bCs/>
          <w:color w:val="000000" w:themeColor="text1"/>
        </w:rPr>
        <w:t>3</w:t>
      </w:r>
      <w:r w:rsidRPr="0089290B">
        <w:rPr>
          <w:bCs/>
          <w:color w:val="000000" w:themeColor="text1"/>
        </w:rPr>
        <w:t xml:space="preserve">. </w:t>
      </w:r>
      <w:r w:rsidRPr="0089290B">
        <w:rPr>
          <w:rFonts w:hint="eastAsia"/>
          <w:bCs/>
        </w:rPr>
        <w:t>Time-lapse microscopy video</w:t>
      </w:r>
      <w:r w:rsidRPr="0089290B">
        <w:rPr>
          <w:bCs/>
        </w:rPr>
        <w:t xml:space="preserve"> of hUC-MSCs seeded in a 96-well U-bottom plate coated with BMA-NOx40</w:t>
      </w:r>
      <w:r w:rsidRPr="0089290B">
        <w:rPr>
          <w:bCs/>
          <w:color w:val="000000" w:themeColor="text1"/>
        </w:rPr>
        <w:t>.</w:t>
      </w:r>
    </w:p>
    <w:p w14:paraId="282DA649" w14:textId="5DF52E09" w:rsidR="00642266" w:rsidRPr="0089290B" w:rsidRDefault="00C27FB8" w:rsidP="00642266">
      <w:pPr>
        <w:pStyle w:val="TAMainText"/>
        <w:spacing w:after="240"/>
        <w:ind w:firstLine="0"/>
        <w:rPr>
          <w:bCs/>
          <w:color w:val="000000" w:themeColor="text1"/>
        </w:rPr>
      </w:pPr>
      <w:r w:rsidRPr="0089290B">
        <w:rPr>
          <w:b/>
          <w:bCs/>
        </w:rPr>
        <w:t>Video S</w:t>
      </w:r>
      <w:r w:rsidRPr="0089290B">
        <w:rPr>
          <w:b/>
          <w:bCs/>
          <w:color w:val="000000" w:themeColor="text1"/>
        </w:rPr>
        <w:t>4</w:t>
      </w:r>
      <w:r w:rsidRPr="0089290B">
        <w:rPr>
          <w:bCs/>
          <w:color w:val="000000" w:themeColor="text1"/>
        </w:rPr>
        <w:t xml:space="preserve">. </w:t>
      </w:r>
      <w:r w:rsidRPr="0089290B">
        <w:rPr>
          <w:rFonts w:hint="eastAsia"/>
          <w:bCs/>
        </w:rPr>
        <w:t xml:space="preserve">Time-lapse microscopy </w:t>
      </w:r>
      <w:r w:rsidRPr="0089290B">
        <w:rPr>
          <w:bCs/>
        </w:rPr>
        <w:t>of hUC-MSC</w:t>
      </w:r>
      <w:r w:rsidRPr="0089290B">
        <w:rPr>
          <w:rFonts w:eastAsia="ＭＳ 明朝"/>
          <w:bCs/>
        </w:rPr>
        <w:t>s</w:t>
      </w:r>
      <w:r w:rsidRPr="0089290B">
        <w:rPr>
          <w:bCs/>
        </w:rPr>
        <w:t xml:space="preserve"> seeded in a 96-well U-bottom plate coated with BMA-NOx58</w:t>
      </w:r>
      <w:r w:rsidRPr="0089290B">
        <w:rPr>
          <w:bCs/>
          <w:color w:val="000000" w:themeColor="text1"/>
        </w:rPr>
        <w:t>.</w:t>
      </w:r>
    </w:p>
    <w:p w14:paraId="7A50FBA8" w14:textId="26EC15B5" w:rsidR="00642266" w:rsidRPr="0089290B" w:rsidRDefault="00C27FB8" w:rsidP="00642266">
      <w:pPr>
        <w:pStyle w:val="TAMainText"/>
        <w:spacing w:after="240"/>
        <w:ind w:firstLine="0"/>
        <w:rPr>
          <w:bCs/>
          <w:color w:val="000000" w:themeColor="text1"/>
        </w:rPr>
      </w:pPr>
      <w:r w:rsidRPr="0089290B">
        <w:rPr>
          <w:b/>
          <w:bCs/>
        </w:rPr>
        <w:t>Video S</w:t>
      </w:r>
      <w:r w:rsidRPr="0089290B">
        <w:rPr>
          <w:b/>
          <w:bCs/>
          <w:color w:val="000000" w:themeColor="text1"/>
        </w:rPr>
        <w:t>5</w:t>
      </w:r>
      <w:r w:rsidRPr="0089290B">
        <w:rPr>
          <w:bCs/>
          <w:color w:val="000000" w:themeColor="text1"/>
        </w:rPr>
        <w:t xml:space="preserve">. </w:t>
      </w:r>
      <w:r w:rsidRPr="0089290B">
        <w:rPr>
          <w:rFonts w:hint="eastAsia"/>
          <w:bCs/>
        </w:rPr>
        <w:t xml:space="preserve">Time-lapse microscopy </w:t>
      </w:r>
      <w:r w:rsidRPr="0089290B">
        <w:rPr>
          <w:bCs/>
        </w:rPr>
        <w:t>of hUC-MSC</w:t>
      </w:r>
      <w:r w:rsidRPr="0089290B">
        <w:rPr>
          <w:rFonts w:eastAsia="ＭＳ 明朝"/>
          <w:bCs/>
        </w:rPr>
        <w:t>s</w:t>
      </w:r>
      <w:r w:rsidRPr="0089290B">
        <w:rPr>
          <w:bCs/>
        </w:rPr>
        <w:t xml:space="preserve"> seeded in a 96-well U-bottom plate coated with BMA-NOx70</w:t>
      </w:r>
      <w:r w:rsidRPr="0089290B">
        <w:rPr>
          <w:bCs/>
          <w:color w:val="000000" w:themeColor="text1"/>
        </w:rPr>
        <w:t>.</w:t>
      </w:r>
    </w:p>
    <w:p w14:paraId="0FD364A1" w14:textId="68410728" w:rsidR="00642266" w:rsidRPr="0089290B" w:rsidRDefault="00C27FB8" w:rsidP="00642266">
      <w:pPr>
        <w:pStyle w:val="TAMainText"/>
        <w:spacing w:after="240"/>
        <w:ind w:firstLine="0"/>
        <w:rPr>
          <w:bCs/>
          <w:color w:val="000000" w:themeColor="text1"/>
        </w:rPr>
      </w:pPr>
      <w:r w:rsidRPr="0089290B">
        <w:rPr>
          <w:b/>
          <w:bCs/>
        </w:rPr>
        <w:t>Video S</w:t>
      </w:r>
      <w:r w:rsidRPr="0089290B">
        <w:rPr>
          <w:b/>
          <w:bCs/>
          <w:color w:val="000000" w:themeColor="text1"/>
        </w:rPr>
        <w:t>6</w:t>
      </w:r>
      <w:r w:rsidRPr="0089290B">
        <w:rPr>
          <w:bCs/>
          <w:color w:val="000000" w:themeColor="text1"/>
        </w:rPr>
        <w:t xml:space="preserve">. </w:t>
      </w:r>
      <w:r w:rsidRPr="0089290B">
        <w:rPr>
          <w:rFonts w:hint="eastAsia"/>
          <w:bCs/>
        </w:rPr>
        <w:t xml:space="preserve">Time-lapse microscopy </w:t>
      </w:r>
      <w:r w:rsidRPr="0089290B">
        <w:rPr>
          <w:bCs/>
        </w:rPr>
        <w:t>of hUC-MSC</w:t>
      </w:r>
      <w:r w:rsidRPr="0089290B">
        <w:rPr>
          <w:rFonts w:eastAsia="ＭＳ 明朝"/>
          <w:bCs/>
        </w:rPr>
        <w:t>s</w:t>
      </w:r>
      <w:r w:rsidRPr="0089290B">
        <w:rPr>
          <w:bCs/>
        </w:rPr>
        <w:t xml:space="preserve"> seeded in a 96-well U-bottom plate coated with BMA-NOx76</w:t>
      </w:r>
      <w:r w:rsidRPr="0089290B">
        <w:rPr>
          <w:bCs/>
          <w:color w:val="000000" w:themeColor="text1"/>
        </w:rPr>
        <w:t>.</w:t>
      </w:r>
    </w:p>
    <w:p w14:paraId="3BC82D0F" w14:textId="53820214" w:rsidR="00642266" w:rsidRPr="0089290B" w:rsidRDefault="00C27FB8" w:rsidP="00642266">
      <w:pPr>
        <w:pStyle w:val="TAMainText"/>
        <w:spacing w:after="240"/>
        <w:ind w:firstLine="0"/>
        <w:rPr>
          <w:bCs/>
          <w:color w:val="000000" w:themeColor="text1"/>
        </w:rPr>
      </w:pPr>
      <w:r w:rsidRPr="0089290B">
        <w:rPr>
          <w:b/>
          <w:bCs/>
        </w:rPr>
        <w:t>Video S</w:t>
      </w:r>
      <w:r w:rsidRPr="0089290B">
        <w:rPr>
          <w:b/>
          <w:bCs/>
          <w:color w:val="000000" w:themeColor="text1"/>
        </w:rPr>
        <w:t>7</w:t>
      </w:r>
      <w:r w:rsidRPr="0089290B">
        <w:rPr>
          <w:bCs/>
          <w:color w:val="000000" w:themeColor="text1"/>
        </w:rPr>
        <w:t xml:space="preserve">. </w:t>
      </w:r>
      <w:r w:rsidRPr="0089290B">
        <w:rPr>
          <w:rFonts w:hint="eastAsia"/>
          <w:bCs/>
        </w:rPr>
        <w:t xml:space="preserve">Time-lapse microscopy </w:t>
      </w:r>
      <w:r w:rsidRPr="0089290B">
        <w:rPr>
          <w:bCs/>
        </w:rPr>
        <w:t>of hUC-MSC</w:t>
      </w:r>
      <w:r w:rsidRPr="0089290B">
        <w:rPr>
          <w:rFonts w:eastAsia="ＭＳ 明朝"/>
          <w:bCs/>
        </w:rPr>
        <w:t>s</w:t>
      </w:r>
      <w:r w:rsidRPr="0089290B">
        <w:rPr>
          <w:bCs/>
        </w:rPr>
        <w:t xml:space="preserve"> seeded in a 96-well U-bottom plate coated with BMA-NOx80</w:t>
      </w:r>
      <w:r w:rsidRPr="0089290B">
        <w:rPr>
          <w:bCs/>
          <w:color w:val="000000" w:themeColor="text1"/>
        </w:rPr>
        <w:t>.</w:t>
      </w:r>
    </w:p>
    <w:p w14:paraId="0975779D" w14:textId="56F1E952" w:rsidR="00642266" w:rsidRPr="0089290B" w:rsidRDefault="00C27FB8" w:rsidP="00642266">
      <w:pPr>
        <w:pStyle w:val="TAMainText"/>
        <w:spacing w:after="240"/>
        <w:ind w:firstLine="0"/>
        <w:rPr>
          <w:bCs/>
          <w:color w:val="000000" w:themeColor="text1"/>
        </w:rPr>
      </w:pPr>
      <w:r w:rsidRPr="0089290B">
        <w:rPr>
          <w:b/>
          <w:bCs/>
        </w:rPr>
        <w:t>Video S</w:t>
      </w:r>
      <w:r w:rsidRPr="0089290B">
        <w:rPr>
          <w:b/>
          <w:bCs/>
          <w:color w:val="000000" w:themeColor="text1"/>
        </w:rPr>
        <w:t>8</w:t>
      </w:r>
      <w:r w:rsidRPr="0089290B">
        <w:rPr>
          <w:bCs/>
          <w:color w:val="000000" w:themeColor="text1"/>
        </w:rPr>
        <w:t xml:space="preserve">. </w:t>
      </w:r>
      <w:r w:rsidRPr="0089290B">
        <w:rPr>
          <w:rFonts w:hint="eastAsia"/>
          <w:bCs/>
        </w:rPr>
        <w:t xml:space="preserve">Time-lapse microscopy </w:t>
      </w:r>
      <w:r w:rsidRPr="0089290B">
        <w:rPr>
          <w:bCs/>
        </w:rPr>
        <w:t>of hUC-MSC</w:t>
      </w:r>
      <w:r w:rsidRPr="0089290B">
        <w:rPr>
          <w:rFonts w:eastAsia="ＭＳ 明朝"/>
          <w:bCs/>
        </w:rPr>
        <w:t>s</w:t>
      </w:r>
      <w:r w:rsidRPr="0089290B">
        <w:rPr>
          <w:bCs/>
        </w:rPr>
        <w:t xml:space="preserve"> seeded in a 96-well U-bottom plate coated with BMA-NOx89</w:t>
      </w:r>
      <w:r w:rsidRPr="0089290B">
        <w:rPr>
          <w:bCs/>
          <w:color w:val="000000" w:themeColor="text1"/>
        </w:rPr>
        <w:t>.</w:t>
      </w:r>
    </w:p>
    <w:p w14:paraId="7A7A695F" w14:textId="64E5FDB5" w:rsidR="00642266" w:rsidRPr="0089290B" w:rsidRDefault="00C27FB8" w:rsidP="00642266">
      <w:pPr>
        <w:pStyle w:val="TAMainText"/>
        <w:spacing w:after="240"/>
        <w:ind w:firstLine="0"/>
        <w:rPr>
          <w:bCs/>
          <w:color w:val="000000" w:themeColor="text1"/>
        </w:rPr>
      </w:pPr>
      <w:r w:rsidRPr="0089290B">
        <w:rPr>
          <w:b/>
          <w:bCs/>
        </w:rPr>
        <w:t>Video S</w:t>
      </w:r>
      <w:r w:rsidRPr="0089290B">
        <w:rPr>
          <w:b/>
          <w:bCs/>
          <w:color w:val="000000" w:themeColor="text1"/>
        </w:rPr>
        <w:t>9</w:t>
      </w:r>
      <w:r w:rsidRPr="0089290B">
        <w:rPr>
          <w:bCs/>
          <w:color w:val="000000" w:themeColor="text1"/>
        </w:rPr>
        <w:t xml:space="preserve">. </w:t>
      </w:r>
      <w:r w:rsidRPr="0089290B">
        <w:rPr>
          <w:rFonts w:hint="eastAsia"/>
          <w:bCs/>
        </w:rPr>
        <w:t xml:space="preserve">Time-lapse microscopy </w:t>
      </w:r>
      <w:r w:rsidRPr="0089290B">
        <w:rPr>
          <w:bCs/>
        </w:rPr>
        <w:t>of hUC-MSC</w:t>
      </w:r>
      <w:r w:rsidRPr="0089290B">
        <w:rPr>
          <w:rFonts w:eastAsia="ＭＳ 明朝"/>
          <w:bCs/>
        </w:rPr>
        <w:t>s</w:t>
      </w:r>
      <w:r w:rsidRPr="0089290B">
        <w:rPr>
          <w:bCs/>
        </w:rPr>
        <w:t xml:space="preserve"> seeded in a 96-well U-bottom plate coated with BMA-NOx95</w:t>
      </w:r>
      <w:r w:rsidRPr="0089290B">
        <w:rPr>
          <w:bCs/>
          <w:color w:val="000000" w:themeColor="text1"/>
        </w:rPr>
        <w:t>.</w:t>
      </w:r>
    </w:p>
    <w:p w14:paraId="45294936" w14:textId="3106DB5B" w:rsidR="00642266" w:rsidRPr="0089290B" w:rsidRDefault="00C27FB8" w:rsidP="00642266">
      <w:pPr>
        <w:pStyle w:val="TAMainText"/>
        <w:spacing w:after="240"/>
        <w:ind w:firstLine="0"/>
        <w:rPr>
          <w:bCs/>
          <w:color w:val="000000" w:themeColor="text1"/>
        </w:rPr>
      </w:pPr>
      <w:r w:rsidRPr="0089290B">
        <w:rPr>
          <w:b/>
          <w:bCs/>
        </w:rPr>
        <w:t>Video S10</w:t>
      </w:r>
      <w:r w:rsidRPr="0089290B">
        <w:rPr>
          <w:bCs/>
          <w:color w:val="000000" w:themeColor="text1"/>
        </w:rPr>
        <w:t xml:space="preserve">. </w:t>
      </w:r>
      <w:r w:rsidRPr="0089290B">
        <w:rPr>
          <w:rFonts w:hint="eastAsia"/>
          <w:bCs/>
        </w:rPr>
        <w:t xml:space="preserve">Time-lapse microscopy </w:t>
      </w:r>
      <w:r w:rsidRPr="0089290B">
        <w:rPr>
          <w:bCs/>
        </w:rPr>
        <w:t>of hUC-MSCs seeded in a 96-well U-bottom plate coated with BMA-NOx100</w:t>
      </w:r>
      <w:r w:rsidRPr="0089290B">
        <w:rPr>
          <w:bCs/>
          <w:color w:val="000000" w:themeColor="text1"/>
        </w:rPr>
        <w:t>.</w:t>
      </w:r>
      <w:r w:rsidRPr="0089290B">
        <w:rPr>
          <w:rFonts w:eastAsia="ＭＳ 明朝"/>
          <w:bCs/>
        </w:rPr>
        <w:t xml:space="preserve"> </w:t>
      </w:r>
      <w:r w:rsidRPr="0089290B">
        <w:rPr>
          <w:bCs/>
        </w:rPr>
        <w:br w:type="page"/>
      </w:r>
    </w:p>
    <w:p w14:paraId="5BEA8571" w14:textId="77777777" w:rsidR="00642266" w:rsidRPr="0089290B" w:rsidRDefault="00C27FB8" w:rsidP="00642266">
      <w:pPr>
        <w:pStyle w:val="TAMainText"/>
        <w:spacing w:after="240"/>
        <w:ind w:firstLine="0"/>
        <w:rPr>
          <w:bCs/>
        </w:rPr>
      </w:pPr>
      <w:r w:rsidRPr="0089290B">
        <w:rPr>
          <w:bCs/>
        </w:rPr>
        <w:lastRenderedPageBreak/>
        <w:t>References</w:t>
      </w:r>
    </w:p>
    <w:p w14:paraId="4F0E1E4F" w14:textId="77777777" w:rsidR="00642266" w:rsidRPr="0089290B" w:rsidRDefault="00C27FB8" w:rsidP="00642266">
      <w:pPr>
        <w:pStyle w:val="TAMainText"/>
        <w:spacing w:after="240"/>
        <w:ind w:firstLine="0"/>
      </w:pPr>
      <w:r w:rsidRPr="0089290B">
        <w:rPr>
          <w:rFonts w:hint="eastAsia"/>
          <w:bCs/>
        </w:rPr>
        <w:t>[</w:t>
      </w:r>
      <w:r w:rsidRPr="0089290B">
        <w:rPr>
          <w:bCs/>
        </w:rPr>
        <w:t>1]</w:t>
      </w:r>
      <w:r w:rsidRPr="0089290B">
        <w:t xml:space="preserve"> Roy, S.G.; Bauri, K.; Pal, S.; Goswami, A.; Madras, G.; De, P. Synthesis, characterization and thermal degradation of dual temperature- and pH-sensitive RAFT-made copolymers of </w:t>
      </w:r>
      <w:proofErr w:type="gramStart"/>
      <w:r w:rsidRPr="0089290B">
        <w:t>N,N</w:t>
      </w:r>
      <w:proofErr w:type="gramEnd"/>
      <w:r w:rsidRPr="0089290B">
        <w:t xml:space="preserve">-(dimethylamino)ethyl methacrylate and methyl methacrylate. </w:t>
      </w:r>
      <w:r w:rsidRPr="0089290B">
        <w:rPr>
          <w:i/>
        </w:rPr>
        <w:t>Polym. Int.</w:t>
      </w:r>
      <w:r w:rsidRPr="0089290B">
        <w:t xml:space="preserve"> </w:t>
      </w:r>
      <w:r w:rsidRPr="0089290B">
        <w:rPr>
          <w:b/>
        </w:rPr>
        <w:t>2013</w:t>
      </w:r>
      <w:r w:rsidRPr="0089290B">
        <w:t xml:space="preserve">, </w:t>
      </w:r>
      <w:r w:rsidRPr="0089290B">
        <w:rPr>
          <w:i/>
        </w:rPr>
        <w:t>62</w:t>
      </w:r>
      <w:r w:rsidRPr="0089290B">
        <w:t>: 463-473. DOI: 10.1002/pi.4335.</w:t>
      </w:r>
    </w:p>
    <w:p w14:paraId="6BADA9DE" w14:textId="77777777" w:rsidR="00642266" w:rsidRPr="0089290B" w:rsidRDefault="00C27FB8" w:rsidP="00642266">
      <w:pPr>
        <w:pStyle w:val="TAMainText"/>
        <w:spacing w:after="240"/>
        <w:ind w:firstLine="0"/>
      </w:pPr>
      <w:r w:rsidRPr="0089290B">
        <w:rPr>
          <w:bCs/>
        </w:rPr>
        <w:t xml:space="preserve"> [2]</w:t>
      </w:r>
      <w:r w:rsidRPr="0089290B">
        <w:t xml:space="preserve"> Higaki, Y.; Kuraoka, N.; Masuda, T.; Nakamura, M.; Hifumi, E. Cononsolvency of </w:t>
      </w:r>
      <w:proofErr w:type="gramStart"/>
      <w:r w:rsidRPr="0089290B">
        <w:t>poly(</w:t>
      </w:r>
      <w:proofErr w:type="gramEnd"/>
      <w:r w:rsidRPr="0089290B">
        <w:t xml:space="preserve">carboxybetaine methacrylate) in water–ethanol mixed solvents. </w:t>
      </w:r>
      <w:r w:rsidRPr="0089290B">
        <w:rPr>
          <w:i/>
        </w:rPr>
        <w:t>Polym J</w:t>
      </w:r>
      <w:r w:rsidRPr="0089290B">
        <w:t xml:space="preserve">, </w:t>
      </w:r>
      <w:r w:rsidRPr="0089290B">
        <w:rPr>
          <w:b/>
        </w:rPr>
        <w:t>2023</w:t>
      </w:r>
      <w:r w:rsidRPr="0089290B">
        <w:t xml:space="preserve">, </w:t>
      </w:r>
      <w:r w:rsidRPr="0089290B">
        <w:rPr>
          <w:i/>
        </w:rPr>
        <w:t>55</w:t>
      </w:r>
      <w:r w:rsidRPr="0089290B">
        <w:t>, 869–876. DOI: 10.1038/s41428-023-00780-x.</w:t>
      </w:r>
    </w:p>
    <w:p w14:paraId="005A9C71" w14:textId="77777777" w:rsidR="00642266" w:rsidRPr="0089290B" w:rsidRDefault="00C27FB8" w:rsidP="00642266">
      <w:pPr>
        <w:pStyle w:val="TAMainText"/>
        <w:spacing w:after="240"/>
        <w:ind w:firstLine="0"/>
      </w:pPr>
      <w:r w:rsidRPr="0089290B">
        <w:rPr>
          <w:bCs/>
        </w:rPr>
        <w:t>[3]</w:t>
      </w:r>
      <w:r w:rsidRPr="0089290B">
        <w:t xml:space="preserve"> Ishihara, K.</w:t>
      </w:r>
      <w:r w:rsidRPr="0089290B">
        <w:rPr>
          <w:rFonts w:hint="eastAsia"/>
        </w:rPr>
        <w:t>;</w:t>
      </w:r>
      <w:r w:rsidRPr="0089290B">
        <w:t xml:space="preserve"> Mu, M.; Konno, T.; Inoue, Y.</w:t>
      </w:r>
      <w:proofErr w:type="gramStart"/>
      <w:r w:rsidRPr="0089290B">
        <w:t>;  Fukazawa</w:t>
      </w:r>
      <w:proofErr w:type="gramEnd"/>
      <w:r w:rsidRPr="0089290B">
        <w:t xml:space="preserve">, K. The unique hydration state of </w:t>
      </w:r>
      <w:proofErr w:type="gramStart"/>
      <w:r w:rsidRPr="0089290B">
        <w:t>poly(</w:t>
      </w:r>
      <w:proofErr w:type="gramEnd"/>
      <w:r w:rsidRPr="0089290B">
        <w:t xml:space="preserve">2-methacryloyloxyethyl phosphorylcholine). </w:t>
      </w:r>
      <w:r w:rsidRPr="0089290B">
        <w:rPr>
          <w:i/>
        </w:rPr>
        <w:t>Journal of Biomaterials Science, Polymer Edition</w:t>
      </w:r>
      <w:r w:rsidRPr="0089290B">
        <w:t xml:space="preserve">, </w:t>
      </w:r>
      <w:r w:rsidRPr="0089290B">
        <w:rPr>
          <w:b/>
        </w:rPr>
        <w:t>2017</w:t>
      </w:r>
      <w:r w:rsidRPr="0089290B">
        <w:t xml:space="preserve">, </w:t>
      </w:r>
      <w:r w:rsidRPr="0089290B">
        <w:rPr>
          <w:i/>
        </w:rPr>
        <w:t>28</w:t>
      </w:r>
      <w:r w:rsidRPr="0089290B">
        <w:t>, 884–899. DOI: 10.1080/09205063.2017.1298278.</w:t>
      </w:r>
    </w:p>
    <w:p w14:paraId="2F305905" w14:textId="6003DA46" w:rsidR="00642266" w:rsidRPr="0089290B" w:rsidRDefault="00C27FB8" w:rsidP="00642266">
      <w:pPr>
        <w:pStyle w:val="TAMainText"/>
        <w:spacing w:after="240"/>
        <w:ind w:firstLine="0"/>
      </w:pPr>
      <w:r w:rsidRPr="0089290B">
        <w:rPr>
          <w:rFonts w:hint="eastAsia"/>
        </w:rPr>
        <w:t>[</w:t>
      </w:r>
      <w:r w:rsidRPr="0089290B">
        <w:t xml:space="preserve">4] van Andel, E.; Lange, S. C.; Pujari, S. P.; Tijhaar, E. J.; Smulders, M. M. J.; Savelkoul, H. F. J.; Zuilhof, H. Systematic Comparison of Zwitterionic and Non-Zwitterionic Antifouling Polymer Brushes on a Bead-Based Platform. </w:t>
      </w:r>
      <w:r w:rsidRPr="0089290B">
        <w:rPr>
          <w:i/>
        </w:rPr>
        <w:t>Langmuir</w:t>
      </w:r>
      <w:r w:rsidRPr="0089290B">
        <w:t xml:space="preserve"> </w:t>
      </w:r>
      <w:r w:rsidRPr="0089290B">
        <w:rPr>
          <w:b/>
        </w:rPr>
        <w:t>2019</w:t>
      </w:r>
      <w:r w:rsidRPr="0089290B">
        <w:t xml:space="preserve">, </w:t>
      </w:r>
      <w:r w:rsidRPr="0089290B">
        <w:rPr>
          <w:i/>
        </w:rPr>
        <w:t>35</w:t>
      </w:r>
      <w:r w:rsidRPr="0089290B">
        <w:t>, 1181– 1191</w:t>
      </w:r>
      <w:r w:rsidR="00C35197" w:rsidRPr="0089290B">
        <w:t xml:space="preserve">. </w:t>
      </w:r>
      <w:r w:rsidRPr="0089290B">
        <w:t>DOI: 10.1021/acs.langmuir.8b01832</w:t>
      </w:r>
      <w:r w:rsidR="00C35197" w:rsidRPr="0089290B">
        <w:t>.</w:t>
      </w:r>
    </w:p>
    <w:p w14:paraId="6CD3D09C" w14:textId="4F7BB3CD" w:rsidR="00642266" w:rsidRPr="0089290B" w:rsidRDefault="00C27FB8" w:rsidP="00642266">
      <w:pPr>
        <w:pStyle w:val="TAMainText"/>
        <w:spacing w:after="240"/>
        <w:ind w:firstLine="0"/>
      </w:pPr>
      <w:r w:rsidRPr="0089290B">
        <w:t>[5]</w:t>
      </w:r>
      <w:r w:rsidRPr="0089290B">
        <w:rPr>
          <w:rFonts w:hint="eastAsia"/>
        </w:rPr>
        <w:t xml:space="preserve"> </w:t>
      </w:r>
      <w:r w:rsidRPr="0089290B">
        <w:t>Zhang, L.; Sun, J.; Huang, W.; Zhang, S.; Deng, X.; Gao, W. Hypoxia-Triggered Bioreduction of Poly(</w:t>
      </w:r>
      <w:r w:rsidRPr="0089290B">
        <w:rPr>
          <w:i/>
        </w:rPr>
        <w:t>N</w:t>
      </w:r>
      <w:r w:rsidRPr="0089290B">
        <w:t>-oxide)–Drug Conjugates Enhances Tumor Penetration and Antitumor Efficacy.</w:t>
      </w:r>
      <w:r w:rsidRPr="0089290B">
        <w:rPr>
          <w:i/>
        </w:rPr>
        <w:t xml:space="preserve"> J. Am. Chem. Soc</w:t>
      </w:r>
      <w:r w:rsidRPr="0089290B">
        <w:t xml:space="preserve">. </w:t>
      </w:r>
      <w:r w:rsidRPr="0089290B">
        <w:rPr>
          <w:b/>
        </w:rPr>
        <w:t>2023</w:t>
      </w:r>
      <w:r w:rsidRPr="0089290B">
        <w:t xml:space="preserve">, </w:t>
      </w:r>
      <w:r w:rsidRPr="0089290B">
        <w:rPr>
          <w:i/>
        </w:rPr>
        <w:t>145</w:t>
      </w:r>
      <w:r w:rsidRPr="0089290B">
        <w:t xml:space="preserve"> (3), 1707– 1713</w:t>
      </w:r>
      <w:r w:rsidR="00C35197" w:rsidRPr="0089290B">
        <w:t>.</w:t>
      </w:r>
      <w:r w:rsidRPr="0089290B">
        <w:t xml:space="preserve"> DOI: 10.1021/jacs.2c10188</w:t>
      </w:r>
      <w:r w:rsidR="00C35197" w:rsidRPr="0089290B">
        <w:t>.</w:t>
      </w:r>
    </w:p>
    <w:p w14:paraId="13D77172" w14:textId="04E33591" w:rsidR="001E57C3" w:rsidRPr="0089290B" w:rsidRDefault="001E57C3" w:rsidP="001E57C3">
      <w:pPr>
        <w:spacing w:line="360" w:lineRule="auto"/>
        <w:ind w:right="420"/>
        <w:rPr>
          <w:rFonts w:ascii="Times New Roman" w:eastAsia="Times New Roman" w:hAnsi="Times New Roman" w:cs="Times New Roman"/>
        </w:rPr>
      </w:pPr>
      <w:r w:rsidRPr="0089290B">
        <w:rPr>
          <w:rFonts w:hint="eastAsia"/>
        </w:rPr>
        <w:t>[</w:t>
      </w:r>
      <w:r w:rsidRPr="0089290B">
        <w:t xml:space="preserve">6] </w:t>
      </w:r>
      <w:r w:rsidRPr="0089290B">
        <w:rPr>
          <w:rFonts w:ascii="Times New Roman" w:eastAsia="Times New Roman" w:hAnsi="Times New Roman" w:cs="Times New Roman"/>
        </w:rPr>
        <w:t xml:space="preserve">Johnson, K.L.; Kendall, K.; Roberts, A. D. Surface energy and the contact of elastic solids. </w:t>
      </w:r>
      <w:r w:rsidRPr="0089290B">
        <w:rPr>
          <w:rFonts w:ascii="Times New Roman" w:eastAsia="Times New Roman" w:hAnsi="Times New Roman" w:cs="Times New Roman"/>
          <w:i/>
        </w:rPr>
        <w:t>Proc. R. Soc. Lond.</w:t>
      </w:r>
      <w:r w:rsidRPr="0089290B">
        <w:rPr>
          <w:rFonts w:ascii="Times New Roman" w:eastAsia="Times New Roman" w:hAnsi="Times New Roman" w:cs="Times New Roman"/>
        </w:rPr>
        <w:t xml:space="preserve"> </w:t>
      </w:r>
      <w:r w:rsidRPr="0089290B">
        <w:rPr>
          <w:rFonts w:ascii="Times New Roman" w:eastAsia="Times New Roman" w:hAnsi="Times New Roman" w:cs="Times New Roman"/>
          <w:b/>
        </w:rPr>
        <w:t>1971</w:t>
      </w:r>
      <w:r w:rsidRPr="0089290B">
        <w:rPr>
          <w:rFonts w:ascii="Times New Roman" w:eastAsia="Times New Roman" w:hAnsi="Times New Roman" w:cs="Times New Roman"/>
        </w:rPr>
        <w:t xml:space="preserve">, </w:t>
      </w:r>
      <w:r w:rsidRPr="0089290B">
        <w:rPr>
          <w:rFonts w:ascii="Times New Roman" w:eastAsia="Times New Roman" w:hAnsi="Times New Roman" w:cs="Times New Roman"/>
          <w:i/>
        </w:rPr>
        <w:t>A324</w:t>
      </w:r>
      <w:r w:rsidRPr="0089290B">
        <w:rPr>
          <w:rFonts w:ascii="Times New Roman" w:eastAsia="Times New Roman" w:hAnsi="Times New Roman" w:cs="Times New Roman"/>
        </w:rPr>
        <w:t>, 301–313. DOI: 10.1098/rspa.1971.0141</w:t>
      </w:r>
      <w:r w:rsidR="00C35197" w:rsidRPr="0089290B">
        <w:rPr>
          <w:rFonts w:ascii="Times New Roman" w:eastAsia="Times New Roman" w:hAnsi="Times New Roman" w:cs="Times New Roman"/>
        </w:rPr>
        <w:t>.</w:t>
      </w:r>
    </w:p>
    <w:p w14:paraId="14F6D6F4" w14:textId="22C10858" w:rsidR="00642266" w:rsidRPr="0089290B" w:rsidRDefault="00C27FB8" w:rsidP="00642266">
      <w:pPr>
        <w:pStyle w:val="TAMainText"/>
        <w:spacing w:after="240"/>
        <w:ind w:firstLine="0"/>
      </w:pPr>
      <w:r w:rsidRPr="0089290B">
        <w:lastRenderedPageBreak/>
        <w:t>[</w:t>
      </w:r>
      <w:r w:rsidR="001E57C3" w:rsidRPr="0089290B">
        <w:t>7</w:t>
      </w:r>
      <w:r w:rsidRPr="0089290B">
        <w:t>] Masuda, T.; Watanabe, Y.; Kozuka, Y.; Saegusa, Y.; Takai</w:t>
      </w:r>
      <w:r w:rsidR="00D525B1" w:rsidRPr="0089290B">
        <w:t>,</w:t>
      </w:r>
      <w:r w:rsidRPr="0089290B">
        <w:t xml:space="preserve"> M. Bactericidal Ability of Well-Controlled Cationic Polymer Brush Surfaces and the Interaction Analysis by Quartz Crystal Microbalance with Dissipation. </w:t>
      </w:r>
      <w:r w:rsidRPr="0089290B">
        <w:rPr>
          <w:i/>
        </w:rPr>
        <w:t>Langmuir</w:t>
      </w:r>
      <w:r w:rsidRPr="0089290B">
        <w:t xml:space="preserve">. </w:t>
      </w:r>
      <w:r w:rsidRPr="0089290B">
        <w:rPr>
          <w:b/>
        </w:rPr>
        <w:t>2023</w:t>
      </w:r>
      <w:r w:rsidRPr="0089290B">
        <w:t>,</w:t>
      </w:r>
      <w:r w:rsidRPr="0089290B">
        <w:rPr>
          <w:rFonts w:hint="eastAsia"/>
        </w:rPr>
        <w:t xml:space="preserve"> </w:t>
      </w:r>
      <w:r w:rsidRPr="0089290B">
        <w:rPr>
          <w:i/>
        </w:rPr>
        <w:t>39</w:t>
      </w:r>
      <w:r w:rsidRPr="0089290B">
        <w:t>, 16522-16531. DOI: 10.1021/acs.langmuir.3c02472</w:t>
      </w:r>
      <w:r w:rsidR="00C35197" w:rsidRPr="0089290B">
        <w:t>.</w:t>
      </w:r>
    </w:p>
    <w:p w14:paraId="00B9E855" w14:textId="5651D9F3" w:rsidR="002F5BF6" w:rsidRPr="0089290B" w:rsidRDefault="00460F4D" w:rsidP="00D525B1">
      <w:pPr>
        <w:pBdr>
          <w:top w:val="nil"/>
          <w:left w:val="nil"/>
          <w:bottom w:val="nil"/>
          <w:right w:val="nil"/>
          <w:between w:val="nil"/>
        </w:pBdr>
        <w:spacing w:after="240" w:line="480" w:lineRule="auto"/>
        <w:jc w:val="left"/>
      </w:pPr>
      <w:r w:rsidRPr="0089290B">
        <w:t>[8]</w:t>
      </w:r>
      <w:r w:rsidR="00D525B1" w:rsidRPr="0089290B">
        <w:t xml:space="preserve"> </w:t>
      </w:r>
      <w:r w:rsidR="00EF4C4C" w:rsidRPr="0089290B">
        <w:t xml:space="preserve">Z. H. Wang, W. B. Li, J. Ma, G. P. Tang, W. T. Yang, and F. J. Xu. Functionalized Nonionic Dextran Backbones by Atom Transfer Radical Polymerization for Efficient Gene Delivery. </w:t>
      </w:r>
      <w:r w:rsidR="00EF4C4C" w:rsidRPr="0089290B">
        <w:rPr>
          <w:i/>
        </w:rPr>
        <w:t>Macromolecules</w:t>
      </w:r>
      <w:r w:rsidR="00EF4C4C" w:rsidRPr="0089290B">
        <w:t xml:space="preserve"> </w:t>
      </w:r>
      <w:r w:rsidR="00EF4C4C" w:rsidRPr="0089290B">
        <w:rPr>
          <w:b/>
        </w:rPr>
        <w:t>2011</w:t>
      </w:r>
      <w:r w:rsidR="00EF4C4C" w:rsidRPr="0089290B">
        <w:t xml:space="preserve">, </w:t>
      </w:r>
      <w:r w:rsidR="00EF4C4C" w:rsidRPr="0089290B">
        <w:rPr>
          <w:i/>
        </w:rPr>
        <w:t>44</w:t>
      </w:r>
      <w:r w:rsidR="00EF4C4C" w:rsidRPr="0089290B">
        <w:t>, 230-239. DOI: 10.1021/ma102419e.</w:t>
      </w:r>
    </w:p>
    <w:p w14:paraId="7932413B" w14:textId="63CBC8C6" w:rsidR="00460F4D" w:rsidRPr="0089290B" w:rsidRDefault="00460F4D">
      <w:pPr>
        <w:pBdr>
          <w:top w:val="nil"/>
          <w:left w:val="nil"/>
          <w:bottom w:val="nil"/>
          <w:right w:val="nil"/>
          <w:between w:val="nil"/>
        </w:pBdr>
        <w:spacing w:after="240" w:line="480" w:lineRule="auto"/>
        <w:jc w:val="left"/>
      </w:pPr>
      <w:r w:rsidRPr="0089290B">
        <w:t>[9]</w:t>
      </w:r>
      <w:r w:rsidR="00C35197" w:rsidRPr="0089290B">
        <w:t xml:space="preserve"> Jonker, AM.; Bode, SA.; Kusters, AH.; Van Hest JCM.; Löwik DWPM. Soft PEG-hydrogels with independently tunable stiffness and RGDS-content for cell adhesion studies. </w:t>
      </w:r>
      <w:r w:rsidR="00C35197" w:rsidRPr="0089290B">
        <w:rPr>
          <w:i/>
        </w:rPr>
        <w:t>Macromol Biosci.</w:t>
      </w:r>
      <w:r w:rsidR="00C35197" w:rsidRPr="0089290B">
        <w:rPr>
          <w:b/>
        </w:rPr>
        <w:t xml:space="preserve"> 2015</w:t>
      </w:r>
      <w:r w:rsidR="00C35197" w:rsidRPr="0089290B">
        <w:t xml:space="preserve">, </w:t>
      </w:r>
      <w:r w:rsidR="00C35197" w:rsidRPr="0089290B">
        <w:rPr>
          <w:i/>
        </w:rPr>
        <w:t>15</w:t>
      </w:r>
      <w:r w:rsidR="00C35197" w:rsidRPr="0089290B">
        <w:t>, 1338-1347. DOI:10.1002/mabi.201500110.</w:t>
      </w:r>
    </w:p>
    <w:p w14:paraId="1BE2399C" w14:textId="2BE78ED6" w:rsidR="00423668" w:rsidRPr="00505A1E" w:rsidRDefault="00423668">
      <w:pPr>
        <w:pBdr>
          <w:top w:val="nil"/>
          <w:left w:val="nil"/>
          <w:bottom w:val="nil"/>
          <w:right w:val="nil"/>
          <w:between w:val="nil"/>
        </w:pBdr>
        <w:spacing w:after="240" w:line="480" w:lineRule="auto"/>
        <w:jc w:val="left"/>
      </w:pPr>
      <w:r w:rsidRPr="0089290B">
        <w:t xml:space="preserve">[10] Ogiwara, N.; Nakano, T.; Masuda, T.; Kushiro, K.; Takai, M. Cell Spheroid Formation on the Surface of Multi-Block Copolymers Composed of </w:t>
      </w:r>
      <w:proofErr w:type="gramStart"/>
      <w:r w:rsidRPr="0089290B">
        <w:t>Poly(</w:t>
      </w:r>
      <w:proofErr w:type="gramEnd"/>
      <w:r w:rsidRPr="0089290B">
        <w:t xml:space="preserve">2-methoxyethyl acrylate) and Polyethylene Glycol. </w:t>
      </w:r>
      <w:r w:rsidRPr="0089290B">
        <w:rPr>
          <w:i/>
        </w:rPr>
        <w:t>Macromol. Biosci</w:t>
      </w:r>
      <w:r w:rsidRPr="0089290B">
        <w:t xml:space="preserve">. </w:t>
      </w:r>
      <w:r w:rsidRPr="0089290B">
        <w:rPr>
          <w:b/>
        </w:rPr>
        <w:t>2023</w:t>
      </w:r>
      <w:r w:rsidRPr="0089290B">
        <w:t xml:space="preserve">, </w:t>
      </w:r>
      <w:r w:rsidRPr="0089290B">
        <w:rPr>
          <w:i/>
        </w:rPr>
        <w:t>23</w:t>
      </w:r>
      <w:r w:rsidRPr="0089290B">
        <w:t>, 2200486. DOI: 10.1002/mabi.202200486.</w:t>
      </w:r>
    </w:p>
    <w:sectPr w:rsidR="00423668" w:rsidRPr="00505A1E">
      <w:footerReference w:type="even" r:id="rId21"/>
      <w:footerReference w:type="default" r:id="rId22"/>
      <w:pgSz w:w="12240" w:h="15840"/>
      <w:pgMar w:top="1440" w:right="1440" w:bottom="1440" w:left="1440" w:header="0" w:footer="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6D4682B" w16cex:dateUtc="2024-05-31T13:12:00Z"/>
  <w16cex:commentExtensible w16cex:durableId="0A578D5E" w16cex:dateUtc="2024-05-31T14:30:00Z"/>
  <w16cex:commentExtensible w16cex:durableId="56D6ED32" w16cex:dateUtc="2024-05-31T13:13:00Z"/>
  <w16cex:commentExtensible w16cex:durableId="2BD74713" w16cex:dateUtc="2024-05-31T13:15:00Z"/>
  <w16cex:commentExtensible w16cex:durableId="13AF88CE" w16cex:dateUtc="2024-05-31T13:15:00Z"/>
  <w16cex:commentExtensible w16cex:durableId="1792E019" w16cex:dateUtc="2024-05-31T13:32:00Z"/>
  <w16cex:commentExtensible w16cex:durableId="056635C4" w16cex:dateUtc="2024-05-31T13:21:00Z"/>
  <w16cex:commentExtensible w16cex:durableId="4F1DEBF0" w16cex:dateUtc="2024-05-31T13:20:00Z"/>
  <w16cex:commentExtensible w16cex:durableId="79F83060" w16cex:dateUtc="2024-05-31T14:21:00Z"/>
  <w16cex:commentExtensible w16cex:durableId="68F7652F" w16cex:dateUtc="2024-05-31T14:02:00Z"/>
  <w16cex:commentExtensible w16cex:durableId="3B3FBEA5" w16cex:dateUtc="2024-05-31T13:16:00Z"/>
  <w16cex:commentExtensible w16cex:durableId="3C7C1B1C" w16cex:dateUtc="2024-05-31T13:16:00Z"/>
  <w16cex:commentExtensible w16cex:durableId="126DE086" w16cex:dateUtc="2024-05-31T14:27:00Z"/>
  <w16cex:commentExtensible w16cex:durableId="235446CD" w16cex:dateUtc="2024-05-31T13:34:00Z"/>
  <w16cex:commentExtensible w16cex:durableId="085D2089" w16cex:dateUtc="2024-05-31T14:02:00Z"/>
  <w16cex:commentExtensible w16cex:durableId="79AE5F4C" w16cex:dateUtc="2024-05-31T14:04:00Z"/>
  <w16cex:commentExtensible w16cex:durableId="1EED7863" w16cex:dateUtc="2024-05-31T14:06:00Z"/>
  <w16cex:commentExtensible w16cex:durableId="72ED2333" w16cex:dateUtc="2024-05-31T14:08:00Z"/>
  <w16cex:commentExtensible w16cex:durableId="03C56329" w16cex:dateUtc="2024-05-31T14:11:00Z"/>
  <w16cex:commentExtensible w16cex:durableId="48F9BF11" w16cex:dateUtc="2024-05-31T14:12:00Z"/>
  <w16cex:commentExtensible w16cex:durableId="0CE485EB" w16cex:dateUtc="2024-05-31T13:28:00Z"/>
  <w16cex:commentExtensible w16cex:durableId="4CCDC42B" w16cex:dateUtc="2024-05-31T13:38:00Z"/>
  <w16cex:commentExtensible w16cex:durableId="5D082499" w16cex:dateUtc="2024-05-31T13:36:00Z"/>
  <w16cex:commentExtensible w16cex:durableId="1D38DF2E" w16cex:dateUtc="2024-05-31T14:26:00Z"/>
  <w16cex:commentExtensible w16cex:durableId="697346ED" w16cex:dateUtc="2024-05-31T13:29:00Z"/>
  <w16cex:commentExtensible w16cex:durableId="11A8F240" w16cex:dateUtc="2024-05-31T13:31:00Z"/>
  <w16cex:commentExtensible w16cex:durableId="0838FD21" w16cex:dateUtc="2024-05-31T13: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3DB874" w16cid:durableId="36D4682B"/>
  <w16cid:commentId w16cid:paraId="647672A7" w16cid:durableId="0A578D5E"/>
  <w16cid:commentId w16cid:paraId="562CD1AD" w16cid:durableId="614AD33F"/>
  <w16cid:commentId w16cid:paraId="755B5169" w16cid:durableId="56D6ED32"/>
  <w16cid:commentId w16cid:paraId="162A4FD4" w16cid:durableId="215B876A"/>
  <w16cid:commentId w16cid:paraId="3869A040" w16cid:durableId="4CD760BC"/>
  <w16cid:commentId w16cid:paraId="036D8A5F" w16cid:durableId="09CA2DFE"/>
  <w16cid:commentId w16cid:paraId="1CCDAE91" w16cid:durableId="600D66AA"/>
  <w16cid:commentId w16cid:paraId="2973D004" w16cid:durableId="31F5AB2F"/>
  <w16cid:commentId w16cid:paraId="6BFE48BC" w16cid:durableId="2BD74713"/>
  <w16cid:commentId w16cid:paraId="42F41EBA" w16cid:durableId="13AF88CE"/>
  <w16cid:commentId w16cid:paraId="188E0C01" w16cid:durableId="64FB8BAB"/>
  <w16cid:commentId w16cid:paraId="5824E17F" w16cid:durableId="5CACD989"/>
  <w16cid:commentId w16cid:paraId="76BDDF91" w16cid:durableId="1792E019"/>
  <w16cid:commentId w16cid:paraId="1BB51F9E" w16cid:durableId="056635C4"/>
  <w16cid:commentId w16cid:paraId="068D8EA4" w16cid:durableId="116AE83F"/>
  <w16cid:commentId w16cid:paraId="673CB6DC" w16cid:durableId="6E87F233"/>
  <w16cid:commentId w16cid:paraId="5B395396" w16cid:durableId="4F1DEBF0"/>
  <w16cid:commentId w16cid:paraId="63CD4A74" w16cid:durableId="79F83060"/>
  <w16cid:commentId w16cid:paraId="754D4F43" w16cid:durableId="68F7652F"/>
  <w16cid:commentId w16cid:paraId="2F26DFAE" w16cid:durableId="3B3FBEA5"/>
  <w16cid:commentId w16cid:paraId="074A6822" w16cid:durableId="3C7C1B1C"/>
  <w16cid:commentId w16cid:paraId="586CCD7E" w16cid:durableId="126DE086"/>
  <w16cid:commentId w16cid:paraId="664C0270" w16cid:durableId="235446CD"/>
  <w16cid:commentId w16cid:paraId="3246B1A8" w16cid:durableId="085D2089"/>
  <w16cid:commentId w16cid:paraId="19B02BAE" w16cid:durableId="1AF93084"/>
  <w16cid:commentId w16cid:paraId="2262D85D" w16cid:durableId="79AE5F4C"/>
  <w16cid:commentId w16cid:paraId="5D6A157C" w16cid:durableId="1EED7863"/>
  <w16cid:commentId w16cid:paraId="13A3F101" w16cid:durableId="72ED2333"/>
  <w16cid:commentId w16cid:paraId="151F8B81" w16cid:durableId="03C56329"/>
  <w16cid:commentId w16cid:paraId="542FEFF0" w16cid:durableId="48F9BF11"/>
  <w16cid:commentId w16cid:paraId="7306EA19" w16cid:durableId="0CE485EB"/>
  <w16cid:commentId w16cid:paraId="10439D63" w16cid:durableId="6B9B2568"/>
  <w16cid:commentId w16cid:paraId="345197EA" w16cid:durableId="3B0ED28F"/>
  <w16cid:commentId w16cid:paraId="3F8BB93F" w16cid:durableId="4CCDC42B"/>
  <w16cid:commentId w16cid:paraId="3813B183" w16cid:durableId="5D082499"/>
  <w16cid:commentId w16cid:paraId="67C9315C" w16cid:durableId="1D38DF2E"/>
  <w16cid:commentId w16cid:paraId="0654209A" w16cid:durableId="697346ED"/>
  <w16cid:commentId w16cid:paraId="2729B32B" w16cid:durableId="11A8F240"/>
  <w16cid:commentId w16cid:paraId="7BA2262D" w16cid:durableId="0838FD2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D1DBD3" w14:textId="77777777" w:rsidR="002C65B5" w:rsidRDefault="002C65B5">
      <w:pPr>
        <w:spacing w:after="0"/>
      </w:pPr>
      <w:r>
        <w:separator/>
      </w:r>
    </w:p>
  </w:endnote>
  <w:endnote w:type="continuationSeparator" w:id="0">
    <w:p w14:paraId="389024CA" w14:textId="77777777" w:rsidR="002C65B5" w:rsidRDefault="002C65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altName w:val="Sylfae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434EE" w14:textId="77777777" w:rsidR="00C27FB8" w:rsidRDefault="00C27FB8">
    <w:pPr>
      <w:pBdr>
        <w:top w:val="nil"/>
        <w:left w:val="nil"/>
        <w:bottom w:val="nil"/>
        <w:right w:val="nil"/>
        <w:between w:val="nil"/>
      </w:pBdr>
      <w:tabs>
        <w:tab w:val="center" w:pos="4320"/>
        <w:tab w:val="right" w:pos="8640"/>
      </w:tabs>
      <w:jc w:val="right"/>
      <w:rPr>
        <w:color w:val="000000"/>
      </w:rPr>
    </w:pPr>
    <w:r>
      <w:rPr>
        <w:color w:val="000000"/>
      </w:rPr>
      <w:fldChar w:fldCharType="begin"/>
    </w:r>
    <w:r>
      <w:rPr>
        <w:rFonts w:eastAsia="Times"/>
        <w:color w:val="000000"/>
      </w:rPr>
      <w:instrText>PAGE</w:instrText>
    </w:r>
    <w:r>
      <w:rPr>
        <w:color w:val="000000"/>
      </w:rPr>
      <w:fldChar w:fldCharType="end"/>
    </w:r>
  </w:p>
  <w:p w14:paraId="248F5CC3" w14:textId="77777777" w:rsidR="00C27FB8" w:rsidRDefault="00C27FB8">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5972B" w14:textId="33E5D5EB" w:rsidR="00C27FB8" w:rsidRDefault="00F10905">
    <w:pPr>
      <w:pBdr>
        <w:top w:val="nil"/>
        <w:left w:val="nil"/>
        <w:bottom w:val="nil"/>
        <w:right w:val="nil"/>
        <w:between w:val="nil"/>
      </w:pBdr>
      <w:tabs>
        <w:tab w:val="center" w:pos="4320"/>
        <w:tab w:val="right" w:pos="8640"/>
      </w:tabs>
      <w:jc w:val="right"/>
      <w:rPr>
        <w:color w:val="000000"/>
      </w:rPr>
    </w:pPr>
    <w:r>
      <w:rPr>
        <w:color w:val="000000"/>
      </w:rPr>
      <w:t>S</w:t>
    </w:r>
    <w:r w:rsidR="00C27FB8">
      <w:rPr>
        <w:color w:val="000000"/>
      </w:rPr>
      <w:fldChar w:fldCharType="begin"/>
    </w:r>
    <w:r w:rsidR="00C27FB8">
      <w:rPr>
        <w:rFonts w:eastAsia="Times"/>
        <w:color w:val="000000"/>
      </w:rPr>
      <w:instrText>PAGE</w:instrText>
    </w:r>
    <w:r w:rsidR="00C27FB8">
      <w:rPr>
        <w:color w:val="000000"/>
      </w:rPr>
      <w:fldChar w:fldCharType="separate"/>
    </w:r>
    <w:r w:rsidR="006E6CA5">
      <w:rPr>
        <w:rFonts w:eastAsia="Times"/>
        <w:noProof/>
        <w:color w:val="000000"/>
      </w:rPr>
      <w:t>24</w:t>
    </w:r>
    <w:r w:rsidR="00C27FB8">
      <w:rPr>
        <w:color w:val="000000"/>
      </w:rPr>
      <w:fldChar w:fldCharType="end"/>
    </w:r>
  </w:p>
  <w:p w14:paraId="2E052DE1" w14:textId="77777777" w:rsidR="00C27FB8" w:rsidRDefault="00C27FB8">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F3B59" w14:textId="77777777" w:rsidR="002C65B5" w:rsidRDefault="002C65B5">
      <w:pPr>
        <w:spacing w:after="0"/>
      </w:pPr>
      <w:r>
        <w:separator/>
      </w:r>
    </w:p>
  </w:footnote>
  <w:footnote w:type="continuationSeparator" w:id="0">
    <w:p w14:paraId="114AFCE6" w14:textId="77777777" w:rsidR="002C65B5" w:rsidRDefault="002C65B5">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742DCD"/>
    <w:multiLevelType w:val="multilevel"/>
    <w:tmpl w:val="7B528AF4"/>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BF6"/>
    <w:rsid w:val="00007288"/>
    <w:rsid w:val="0005274C"/>
    <w:rsid w:val="00053E57"/>
    <w:rsid w:val="0005573D"/>
    <w:rsid w:val="000606BF"/>
    <w:rsid w:val="00072997"/>
    <w:rsid w:val="000B2FC2"/>
    <w:rsid w:val="000C2182"/>
    <w:rsid w:val="000E1FCC"/>
    <w:rsid w:val="000F1A90"/>
    <w:rsid w:val="000F3B89"/>
    <w:rsid w:val="00112CFB"/>
    <w:rsid w:val="0013636F"/>
    <w:rsid w:val="00146E38"/>
    <w:rsid w:val="001650FD"/>
    <w:rsid w:val="0016616B"/>
    <w:rsid w:val="00177A91"/>
    <w:rsid w:val="001A3A9F"/>
    <w:rsid w:val="001B0C48"/>
    <w:rsid w:val="001C78E7"/>
    <w:rsid w:val="001E1254"/>
    <w:rsid w:val="001E357D"/>
    <w:rsid w:val="001E57C3"/>
    <w:rsid w:val="001E5946"/>
    <w:rsid w:val="001F2F7A"/>
    <w:rsid w:val="001F66DC"/>
    <w:rsid w:val="00226780"/>
    <w:rsid w:val="002304A7"/>
    <w:rsid w:val="00234813"/>
    <w:rsid w:val="00244ED3"/>
    <w:rsid w:val="00272319"/>
    <w:rsid w:val="002A2065"/>
    <w:rsid w:val="002B737A"/>
    <w:rsid w:val="002C65B5"/>
    <w:rsid w:val="002D1FD5"/>
    <w:rsid w:val="002D5AFF"/>
    <w:rsid w:val="002E4CCF"/>
    <w:rsid w:val="002F5BF6"/>
    <w:rsid w:val="002F7DDE"/>
    <w:rsid w:val="003466F4"/>
    <w:rsid w:val="003641DC"/>
    <w:rsid w:val="003D1A58"/>
    <w:rsid w:val="003D2C61"/>
    <w:rsid w:val="003E31B8"/>
    <w:rsid w:val="003E3BB7"/>
    <w:rsid w:val="003F5014"/>
    <w:rsid w:val="003F589F"/>
    <w:rsid w:val="003F6097"/>
    <w:rsid w:val="00401320"/>
    <w:rsid w:val="00405D38"/>
    <w:rsid w:val="0040736F"/>
    <w:rsid w:val="00410AF3"/>
    <w:rsid w:val="0041342C"/>
    <w:rsid w:val="00423668"/>
    <w:rsid w:val="00436DE1"/>
    <w:rsid w:val="0044750F"/>
    <w:rsid w:val="00460F4D"/>
    <w:rsid w:val="00462B07"/>
    <w:rsid w:val="00475CE0"/>
    <w:rsid w:val="0048655C"/>
    <w:rsid w:val="00486BA6"/>
    <w:rsid w:val="00494634"/>
    <w:rsid w:val="004D0B45"/>
    <w:rsid w:val="004D21A4"/>
    <w:rsid w:val="004E7CC8"/>
    <w:rsid w:val="00502E03"/>
    <w:rsid w:val="00505A1E"/>
    <w:rsid w:val="00525E9C"/>
    <w:rsid w:val="00543549"/>
    <w:rsid w:val="005461AD"/>
    <w:rsid w:val="00547D83"/>
    <w:rsid w:val="00565740"/>
    <w:rsid w:val="00582825"/>
    <w:rsid w:val="005A28BE"/>
    <w:rsid w:val="005B2BFA"/>
    <w:rsid w:val="005C22EC"/>
    <w:rsid w:val="00626985"/>
    <w:rsid w:val="0064201F"/>
    <w:rsid w:val="00642266"/>
    <w:rsid w:val="006423F0"/>
    <w:rsid w:val="0064471B"/>
    <w:rsid w:val="00666AFD"/>
    <w:rsid w:val="006707A1"/>
    <w:rsid w:val="00682990"/>
    <w:rsid w:val="00695761"/>
    <w:rsid w:val="006A4BFB"/>
    <w:rsid w:val="006A580C"/>
    <w:rsid w:val="006B5F09"/>
    <w:rsid w:val="006B7927"/>
    <w:rsid w:val="006C4767"/>
    <w:rsid w:val="006D09E0"/>
    <w:rsid w:val="006D1CDA"/>
    <w:rsid w:val="006D36D8"/>
    <w:rsid w:val="006E1471"/>
    <w:rsid w:val="006E1572"/>
    <w:rsid w:val="006E6CA5"/>
    <w:rsid w:val="006F49F1"/>
    <w:rsid w:val="006F7041"/>
    <w:rsid w:val="006F7F0C"/>
    <w:rsid w:val="00704455"/>
    <w:rsid w:val="00734E18"/>
    <w:rsid w:val="00743E38"/>
    <w:rsid w:val="00746483"/>
    <w:rsid w:val="0077087E"/>
    <w:rsid w:val="007C1E77"/>
    <w:rsid w:val="007C3FE7"/>
    <w:rsid w:val="008117A0"/>
    <w:rsid w:val="00833FF5"/>
    <w:rsid w:val="00890E63"/>
    <w:rsid w:val="0089290B"/>
    <w:rsid w:val="008A339D"/>
    <w:rsid w:val="008B21E3"/>
    <w:rsid w:val="008C50EE"/>
    <w:rsid w:val="008E0878"/>
    <w:rsid w:val="008E4D1B"/>
    <w:rsid w:val="008F4A10"/>
    <w:rsid w:val="009175E7"/>
    <w:rsid w:val="009421CD"/>
    <w:rsid w:val="0094320E"/>
    <w:rsid w:val="009555CA"/>
    <w:rsid w:val="00962701"/>
    <w:rsid w:val="00967B96"/>
    <w:rsid w:val="00971945"/>
    <w:rsid w:val="00994CEF"/>
    <w:rsid w:val="009A6974"/>
    <w:rsid w:val="009D35A3"/>
    <w:rsid w:val="009D78D7"/>
    <w:rsid w:val="009F5C00"/>
    <w:rsid w:val="009F6534"/>
    <w:rsid w:val="00A41C4B"/>
    <w:rsid w:val="00A7105F"/>
    <w:rsid w:val="00A85483"/>
    <w:rsid w:val="00A942A9"/>
    <w:rsid w:val="00A945C9"/>
    <w:rsid w:val="00AC27A4"/>
    <w:rsid w:val="00AD58F3"/>
    <w:rsid w:val="00B00010"/>
    <w:rsid w:val="00B017F0"/>
    <w:rsid w:val="00B06935"/>
    <w:rsid w:val="00B31F5D"/>
    <w:rsid w:val="00B371DC"/>
    <w:rsid w:val="00B37BC2"/>
    <w:rsid w:val="00B37C04"/>
    <w:rsid w:val="00B54A19"/>
    <w:rsid w:val="00B77176"/>
    <w:rsid w:val="00B84722"/>
    <w:rsid w:val="00BA3D97"/>
    <w:rsid w:val="00BA7B40"/>
    <w:rsid w:val="00BD7279"/>
    <w:rsid w:val="00BE09AB"/>
    <w:rsid w:val="00BF0AD2"/>
    <w:rsid w:val="00BF31E8"/>
    <w:rsid w:val="00BF6D52"/>
    <w:rsid w:val="00C23BE9"/>
    <w:rsid w:val="00C27FB8"/>
    <w:rsid w:val="00C35197"/>
    <w:rsid w:val="00C45A75"/>
    <w:rsid w:val="00C673E5"/>
    <w:rsid w:val="00C9594C"/>
    <w:rsid w:val="00CB1E7F"/>
    <w:rsid w:val="00CB4163"/>
    <w:rsid w:val="00CC3454"/>
    <w:rsid w:val="00CC7458"/>
    <w:rsid w:val="00CD3552"/>
    <w:rsid w:val="00D10F6B"/>
    <w:rsid w:val="00D13F6B"/>
    <w:rsid w:val="00D32E80"/>
    <w:rsid w:val="00D525B1"/>
    <w:rsid w:val="00D52C44"/>
    <w:rsid w:val="00D53070"/>
    <w:rsid w:val="00D56E2D"/>
    <w:rsid w:val="00D618F7"/>
    <w:rsid w:val="00DA1E66"/>
    <w:rsid w:val="00DA7395"/>
    <w:rsid w:val="00DD0BBB"/>
    <w:rsid w:val="00DD5F21"/>
    <w:rsid w:val="00DF0CFE"/>
    <w:rsid w:val="00E000B0"/>
    <w:rsid w:val="00E00113"/>
    <w:rsid w:val="00E03EDB"/>
    <w:rsid w:val="00E16588"/>
    <w:rsid w:val="00E41316"/>
    <w:rsid w:val="00E640C8"/>
    <w:rsid w:val="00E64EE6"/>
    <w:rsid w:val="00E72AB5"/>
    <w:rsid w:val="00E77B8F"/>
    <w:rsid w:val="00E80282"/>
    <w:rsid w:val="00E8240C"/>
    <w:rsid w:val="00E82AE7"/>
    <w:rsid w:val="00E84551"/>
    <w:rsid w:val="00E93D18"/>
    <w:rsid w:val="00EA377E"/>
    <w:rsid w:val="00EF4C4C"/>
    <w:rsid w:val="00F10905"/>
    <w:rsid w:val="00F448C8"/>
    <w:rsid w:val="00F52F85"/>
    <w:rsid w:val="00F62B07"/>
    <w:rsid w:val="00F8710B"/>
    <w:rsid w:val="00F9591E"/>
    <w:rsid w:val="00FD4587"/>
    <w:rsid w:val="00FE23BF"/>
    <w:rsid w:val="00FE76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F57890"/>
  <w15:docId w15:val="{470FA75A-4C8E-334D-ACC7-40DF1BAE5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heme="minorEastAsia" w:hAnsi="Times" w:cs="Times"/>
        <w:sz w:val="24"/>
        <w:szCs w:val="24"/>
        <w:lang w:val="en-US" w:eastAsia="ja-JP"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FollowedHyperlink"/>
    <w:rPr>
      <w:color w:val="800080"/>
      <w:u w:val="single"/>
    </w:rPr>
  </w:style>
  <w:style w:type="paragraph" w:styleId="a5">
    <w:name w:val="Body Text"/>
    <w:basedOn w:val="a"/>
    <w:link w:val="a6"/>
    <w:pPr>
      <w:jc w:val="center"/>
    </w:pPr>
    <w:rPr>
      <w:b/>
      <w:sz w:val="40"/>
    </w:rPr>
  </w:style>
  <w:style w:type="character" w:customStyle="1" w:styleId="a6">
    <w:name w:val="本文 (文字)"/>
    <w:basedOn w:val="a0"/>
    <w:link w:val="a5"/>
    <w:rsid w:val="006547AA"/>
    <w:rPr>
      <w:rFonts w:ascii="Times" w:hAnsi="Times"/>
      <w:b/>
      <w:sz w:val="40"/>
    </w:rPr>
  </w:style>
  <w:style w:type="paragraph" w:styleId="a7">
    <w:name w:val="footnote text"/>
    <w:basedOn w:val="a"/>
    <w:next w:val="TFReferencesSection"/>
    <w:link w:val="a8"/>
    <w:semiHidden/>
  </w:style>
  <w:style w:type="paragraph" w:customStyle="1" w:styleId="TFReferencesSection">
    <w:name w:val="TF_References_Section"/>
    <w:basedOn w:val="a"/>
    <w:pPr>
      <w:spacing w:line="480" w:lineRule="auto"/>
      <w:ind w:firstLine="187"/>
    </w:pPr>
  </w:style>
  <w:style w:type="character" w:customStyle="1" w:styleId="a8">
    <w:name w:val="脚注文字列 (文字)"/>
    <w:basedOn w:val="a0"/>
    <w:link w:val="a7"/>
    <w:semiHidden/>
    <w:rsid w:val="006547AA"/>
    <w:rPr>
      <w:rFonts w:ascii="Times" w:hAnsi="Times"/>
      <w:sz w:val="24"/>
    </w:rPr>
  </w:style>
  <w:style w:type="paragraph" w:customStyle="1" w:styleId="TAMainText">
    <w:name w:val="TA_Main_Text"/>
    <w:basedOn w:val="a"/>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link w:val="TCTableBodyChar"/>
  </w:style>
  <w:style w:type="character" w:customStyle="1" w:styleId="TCTableBodyChar">
    <w:name w:val="TC_Table_Body Char"/>
    <w:link w:val="TCTableBody"/>
    <w:rsid w:val="006547AA"/>
    <w:rPr>
      <w:rFonts w:ascii="Times" w:hAnsi="Times"/>
      <w:sz w:val="24"/>
    </w:rPr>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9">
    <w:name w:val="Hyperlink"/>
    <w:rPr>
      <w:color w:val="0000FF"/>
      <w:u w:val="single"/>
    </w:rPr>
  </w:style>
  <w:style w:type="paragraph" w:styleId="aa">
    <w:name w:val="footer"/>
    <w:basedOn w:val="a"/>
    <w:link w:val="ab"/>
    <w:uiPriority w:val="99"/>
    <w:pPr>
      <w:tabs>
        <w:tab w:val="center" w:pos="4320"/>
        <w:tab w:val="right" w:pos="8640"/>
      </w:tabs>
    </w:pPr>
  </w:style>
  <w:style w:type="character" w:customStyle="1" w:styleId="ab">
    <w:name w:val="フッター (文字)"/>
    <w:basedOn w:val="a0"/>
    <w:link w:val="aa"/>
    <w:uiPriority w:val="99"/>
    <w:rsid w:val="006547AA"/>
    <w:rPr>
      <w:rFonts w:ascii="Times" w:hAnsi="Times"/>
      <w:sz w:val="24"/>
    </w:r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c">
    <w:name w:val="page number"/>
    <w:basedOn w:val="a0"/>
  </w:style>
  <w:style w:type="paragraph" w:styleId="ad">
    <w:name w:val="Balloon Text"/>
    <w:basedOn w:val="a"/>
    <w:link w:val="ae"/>
    <w:semiHidden/>
    <w:rsid w:val="00E96302"/>
    <w:rPr>
      <w:rFonts w:ascii="Tahoma" w:hAnsi="Tahoma" w:cs="Tahoma"/>
      <w:sz w:val="16"/>
      <w:szCs w:val="16"/>
    </w:rPr>
  </w:style>
  <w:style w:type="character" w:customStyle="1" w:styleId="ae">
    <w:name w:val="吹き出し (文字)"/>
    <w:basedOn w:val="a0"/>
    <w:link w:val="ad"/>
    <w:semiHidden/>
    <w:rsid w:val="006547AA"/>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a"/>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rPr>
  </w:style>
  <w:style w:type="paragraph" w:styleId="af">
    <w:name w:val="header"/>
    <w:basedOn w:val="a"/>
    <w:link w:val="af0"/>
    <w:unhideWhenUsed/>
    <w:rsid w:val="007E37A8"/>
    <w:pPr>
      <w:tabs>
        <w:tab w:val="center" w:pos="4252"/>
        <w:tab w:val="right" w:pos="8504"/>
      </w:tabs>
      <w:snapToGrid w:val="0"/>
    </w:pPr>
  </w:style>
  <w:style w:type="character" w:customStyle="1" w:styleId="af0">
    <w:name w:val="ヘッダー (文字)"/>
    <w:basedOn w:val="a0"/>
    <w:link w:val="af"/>
    <w:rsid w:val="007E37A8"/>
    <w:rPr>
      <w:rFonts w:ascii="Times" w:hAnsi="Times"/>
      <w:sz w:val="24"/>
    </w:rPr>
  </w:style>
  <w:style w:type="paragraph" w:customStyle="1" w:styleId="StyleBIEmailAddress95pt">
    <w:name w:val="Style BI_Email_Address + 9.5 pt"/>
    <w:basedOn w:val="BIEmailAddress"/>
    <w:rsid w:val="006547AA"/>
    <w:pPr>
      <w:spacing w:after="60" w:line="240" w:lineRule="auto"/>
      <w:jc w:val="left"/>
    </w:pPr>
    <w:rPr>
      <w:rFonts w:ascii="Arno Pro" w:hAnsi="Arno Pro"/>
      <w:sz w:val="19"/>
    </w:rPr>
  </w:style>
  <w:style w:type="table" w:styleId="20">
    <w:name w:val="Plain Table 2"/>
    <w:basedOn w:val="a1"/>
    <w:uiPriority w:val="99"/>
    <w:rsid w:val="006547AA"/>
    <w:rPr>
      <w:rFonts w:asciiTheme="minorHAnsi" w:hAnsiTheme="minorHAnsi" w:cstheme="minorBidi"/>
      <w:kern w:val="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1">
    <w:name w:val="Table Grid"/>
    <w:basedOn w:val="a1"/>
    <w:uiPriority w:val="39"/>
    <w:rsid w:val="006547AA"/>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6547AA"/>
    <w:rPr>
      <w:sz w:val="18"/>
      <w:szCs w:val="18"/>
    </w:rPr>
  </w:style>
  <w:style w:type="paragraph" w:styleId="af3">
    <w:name w:val="annotation text"/>
    <w:basedOn w:val="a"/>
    <w:link w:val="af4"/>
    <w:uiPriority w:val="99"/>
    <w:unhideWhenUsed/>
    <w:qFormat/>
    <w:rsid w:val="006547AA"/>
    <w:pPr>
      <w:jc w:val="left"/>
    </w:pPr>
  </w:style>
  <w:style w:type="character" w:customStyle="1" w:styleId="af4">
    <w:name w:val="コメント文字列 (文字)"/>
    <w:basedOn w:val="a0"/>
    <w:link w:val="af3"/>
    <w:uiPriority w:val="99"/>
    <w:rsid w:val="006547AA"/>
    <w:rPr>
      <w:rFonts w:ascii="Times" w:hAnsi="Times"/>
      <w:sz w:val="24"/>
    </w:rPr>
  </w:style>
  <w:style w:type="paragraph" w:styleId="af5">
    <w:name w:val="annotation subject"/>
    <w:basedOn w:val="af3"/>
    <w:next w:val="af3"/>
    <w:link w:val="af6"/>
    <w:semiHidden/>
    <w:unhideWhenUsed/>
    <w:rsid w:val="006547AA"/>
    <w:rPr>
      <w:b/>
      <w:bCs/>
    </w:rPr>
  </w:style>
  <w:style w:type="character" w:customStyle="1" w:styleId="af6">
    <w:name w:val="コメント内容 (文字)"/>
    <w:basedOn w:val="af4"/>
    <w:link w:val="af5"/>
    <w:semiHidden/>
    <w:rsid w:val="006547AA"/>
    <w:rPr>
      <w:rFonts w:ascii="Times" w:hAnsi="Times"/>
      <w:b/>
      <w:bCs/>
      <w:sz w:val="24"/>
    </w:rPr>
  </w:style>
  <w:style w:type="paragraph" w:styleId="af7">
    <w:name w:val="Revision"/>
    <w:hidden/>
    <w:uiPriority w:val="99"/>
    <w:semiHidden/>
    <w:rsid w:val="006547AA"/>
  </w:style>
  <w:style w:type="character" w:customStyle="1" w:styleId="articletitle">
    <w:name w:val="articletitle"/>
    <w:basedOn w:val="a0"/>
    <w:rsid w:val="006547AA"/>
  </w:style>
  <w:style w:type="paragraph" w:styleId="Web">
    <w:name w:val="Normal (Web)"/>
    <w:basedOn w:val="a"/>
    <w:uiPriority w:val="99"/>
    <w:semiHidden/>
    <w:unhideWhenUsed/>
    <w:rsid w:val="006547AA"/>
    <w:pPr>
      <w:spacing w:before="100" w:beforeAutospacing="1" w:after="100" w:afterAutospacing="1"/>
      <w:jc w:val="left"/>
    </w:pPr>
    <w:rPr>
      <w:rFonts w:ascii="Times New Roman" w:eastAsia="Times New Roman" w:hAnsi="Times New Roman"/>
    </w:rPr>
  </w:style>
  <w:style w:type="character" w:styleId="af8">
    <w:name w:val="Emphasis"/>
    <w:basedOn w:val="a0"/>
    <w:uiPriority w:val="20"/>
    <w:qFormat/>
    <w:rsid w:val="006547AA"/>
    <w:rPr>
      <w:i/>
      <w:iCs/>
    </w:rPr>
  </w:style>
  <w:style w:type="paragraph" w:styleId="af9">
    <w:name w:val="List Paragraph"/>
    <w:basedOn w:val="a"/>
    <w:uiPriority w:val="34"/>
    <w:qFormat/>
    <w:rsid w:val="006547AA"/>
    <w:pPr>
      <w:ind w:leftChars="400" w:left="840"/>
    </w:pPr>
  </w:style>
  <w:style w:type="character" w:customStyle="1" w:styleId="10">
    <w:name w:val="未解決のメンション1"/>
    <w:basedOn w:val="a0"/>
    <w:rsid w:val="006547AA"/>
    <w:rPr>
      <w:color w:val="605E5C"/>
      <w:shd w:val="clear" w:color="auto" w:fill="E1DFDD"/>
    </w:rPr>
  </w:style>
  <w:style w:type="paragraph" w:styleId="afa">
    <w:name w:val="Date"/>
    <w:basedOn w:val="a"/>
    <w:next w:val="a"/>
    <w:link w:val="afb"/>
    <w:unhideWhenUsed/>
    <w:rsid w:val="006547AA"/>
  </w:style>
  <w:style w:type="character" w:customStyle="1" w:styleId="afb">
    <w:name w:val="日付 (文字)"/>
    <w:basedOn w:val="a0"/>
    <w:link w:val="afa"/>
    <w:rsid w:val="006547AA"/>
    <w:rPr>
      <w:rFonts w:ascii="Times" w:hAnsi="Times"/>
      <w:sz w:val="24"/>
    </w:rPr>
  </w:style>
  <w:style w:type="character" w:customStyle="1" w:styleId="nlmstring-name">
    <w:name w:val="nlm_string-name"/>
    <w:basedOn w:val="a0"/>
    <w:rsid w:val="006547AA"/>
  </w:style>
  <w:style w:type="character" w:customStyle="1" w:styleId="nlmarticle-title">
    <w:name w:val="nlm_article-title"/>
    <w:basedOn w:val="a0"/>
    <w:rsid w:val="006547AA"/>
  </w:style>
  <w:style w:type="character" w:customStyle="1" w:styleId="nlmyear">
    <w:name w:val="nlm_year"/>
    <w:basedOn w:val="a0"/>
    <w:rsid w:val="006547AA"/>
  </w:style>
  <w:style w:type="character" w:customStyle="1" w:styleId="nlmvolume">
    <w:name w:val="nlm_volume"/>
    <w:basedOn w:val="a0"/>
    <w:rsid w:val="006547AA"/>
  </w:style>
  <w:style w:type="character" w:customStyle="1" w:styleId="nlmfpage">
    <w:name w:val="nlm_fpage"/>
    <w:basedOn w:val="a0"/>
    <w:rsid w:val="006547AA"/>
  </w:style>
  <w:style w:type="character" w:customStyle="1" w:styleId="nlmlpage">
    <w:name w:val="nlm_lpage"/>
    <w:basedOn w:val="a0"/>
    <w:rsid w:val="006547AA"/>
  </w:style>
  <w:style w:type="character" w:customStyle="1" w:styleId="refdoi">
    <w:name w:val="refdoi"/>
    <w:basedOn w:val="a0"/>
    <w:rsid w:val="006547AA"/>
  </w:style>
  <w:style w:type="paragraph" w:styleId="afc">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d">
    <w:name w:val="afd"/>
    <w:basedOn w:val="TableNormal0"/>
    <w:tblPr>
      <w:tblStyleRowBandSize w:val="1"/>
      <w:tblStyleColBandSize w:val="1"/>
      <w:tblCellMar>
        <w:left w:w="115" w:type="dxa"/>
        <w:right w:w="115" w:type="dxa"/>
      </w:tblCellMar>
    </w:tblPr>
  </w:style>
  <w:style w:type="paragraph" w:styleId="afe">
    <w:name w:val="endnote text"/>
    <w:basedOn w:val="a"/>
    <w:link w:val="aff"/>
    <w:uiPriority w:val="99"/>
    <w:semiHidden/>
    <w:unhideWhenUsed/>
    <w:rsid w:val="00F10905"/>
    <w:pPr>
      <w:snapToGrid w:val="0"/>
      <w:jc w:val="left"/>
    </w:pPr>
  </w:style>
  <w:style w:type="character" w:customStyle="1" w:styleId="aff">
    <w:name w:val="文末脚注文字列 (文字)"/>
    <w:basedOn w:val="a0"/>
    <w:link w:val="afe"/>
    <w:uiPriority w:val="99"/>
    <w:semiHidden/>
    <w:rsid w:val="00F10905"/>
  </w:style>
  <w:style w:type="character" w:styleId="aff0">
    <w:name w:val="endnote reference"/>
    <w:basedOn w:val="a0"/>
    <w:uiPriority w:val="99"/>
    <w:semiHidden/>
    <w:unhideWhenUsed/>
    <w:rsid w:val="00F109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0318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47"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46"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n1Vd0RWngSpXU2g+ATFlqZHROQ==">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5437825-B156-481F-92FD-F4D6E55BB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25</Pages>
  <Words>2831</Words>
  <Characters>16137</Characters>
  <Application>Microsoft Office Word</Application>
  <DocSecurity>0</DocSecurity>
  <Lines>134</Lines>
  <Paragraphs>37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toyoadmin</dc:creator>
  <cp:lastModifiedBy>toyoadmin</cp:lastModifiedBy>
  <cp:revision>4</cp:revision>
  <dcterms:created xsi:type="dcterms:W3CDTF">2024-08-15T15:52:00Z</dcterms:created>
  <dcterms:modified xsi:type="dcterms:W3CDTF">2024-08-15T16:07:00Z</dcterms:modified>
</cp:coreProperties>
</file>