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1D516" w14:textId="19804F8D" w:rsidR="00244D8D" w:rsidRPr="00532146" w:rsidRDefault="00244D8D" w:rsidP="00244D8D">
      <w:pPr>
        <w:pStyle w:val="Affiliation"/>
        <w:spacing w:line="276" w:lineRule="auto"/>
        <w:jc w:val="center"/>
        <w:rPr>
          <w:rFonts w:eastAsiaTheme="minorEastAsia"/>
          <w:b/>
          <w:bCs/>
          <w:i w:val="0"/>
          <w:color w:val="000000" w:themeColor="text1"/>
          <w:kern w:val="2"/>
          <w:sz w:val="28"/>
          <w:szCs w:val="28"/>
          <w:lang w:val="en-US" w:eastAsia="ja-JP"/>
        </w:rPr>
      </w:pPr>
      <w:r w:rsidRPr="00532146">
        <w:rPr>
          <w:rFonts w:eastAsiaTheme="minorEastAsia"/>
          <w:b/>
          <w:bCs/>
          <w:i w:val="0"/>
          <w:color w:val="000000" w:themeColor="text1"/>
          <w:kern w:val="2"/>
          <w:sz w:val="28"/>
          <w:szCs w:val="28"/>
          <w:lang w:val="en-US" w:eastAsia="ja-JP"/>
        </w:rPr>
        <w:t>Impact of Intergranular Phase Variations on the Anomalous Nernst Effect in Nd-Fe-B Permanent Magnets</w:t>
      </w:r>
    </w:p>
    <w:p w14:paraId="7C36F578" w14:textId="30887B7F" w:rsidR="00AE2849" w:rsidRPr="00532146" w:rsidRDefault="00AE2849" w:rsidP="00244D8D">
      <w:pPr>
        <w:pStyle w:val="Affiliation"/>
        <w:jc w:val="center"/>
        <w:rPr>
          <w:i w:val="0"/>
          <w:iCs/>
          <w:color w:val="000000" w:themeColor="text1"/>
          <w:lang w:val="en-US"/>
        </w:rPr>
      </w:pPr>
      <w:r w:rsidRPr="00532146">
        <w:rPr>
          <w:i w:val="0"/>
          <w:iCs/>
          <w:color w:val="000000" w:themeColor="text1"/>
        </w:rPr>
        <w:t>Z. H. Kautsar</w:t>
      </w:r>
      <w:r w:rsidR="008C6009" w:rsidRPr="00532146">
        <w:rPr>
          <w:i w:val="0"/>
          <w:iCs/>
          <w:color w:val="000000" w:themeColor="text1"/>
          <w:vertAlign w:val="superscript"/>
        </w:rPr>
        <w:t>1</w:t>
      </w:r>
      <w:r w:rsidRPr="00532146">
        <w:rPr>
          <w:i w:val="0"/>
          <w:iCs/>
          <w:color w:val="000000" w:themeColor="text1"/>
          <w:vertAlign w:val="superscript"/>
        </w:rPr>
        <w:t>,</w:t>
      </w:r>
      <w:r w:rsidR="008C6009" w:rsidRPr="00532146">
        <w:rPr>
          <w:i w:val="0"/>
          <w:iCs/>
          <w:color w:val="000000" w:themeColor="text1"/>
          <w:vertAlign w:val="superscript"/>
        </w:rPr>
        <w:t>2</w:t>
      </w:r>
      <w:r w:rsidRPr="00532146">
        <w:rPr>
          <w:i w:val="0"/>
          <w:iCs/>
          <w:color w:val="000000" w:themeColor="text1"/>
        </w:rPr>
        <w:t xml:space="preserve">, </w:t>
      </w:r>
      <w:r w:rsidR="001F35C8" w:rsidRPr="00532146">
        <w:rPr>
          <w:i w:val="0"/>
          <w:iCs/>
          <w:color w:val="000000" w:themeColor="text1"/>
        </w:rPr>
        <w:t>B. Madavali</w:t>
      </w:r>
      <w:r w:rsidR="001F35C8" w:rsidRPr="00532146">
        <w:rPr>
          <w:i w:val="0"/>
          <w:iCs/>
          <w:color w:val="000000" w:themeColor="text1"/>
          <w:vertAlign w:val="superscript"/>
        </w:rPr>
        <w:t>2</w:t>
      </w:r>
      <w:r w:rsidR="0010453D" w:rsidRPr="00532146">
        <w:rPr>
          <w:i w:val="0"/>
          <w:iCs/>
          <w:color w:val="000000" w:themeColor="text1"/>
        </w:rPr>
        <w:t>,</w:t>
      </w:r>
      <w:r w:rsidR="001F35C8" w:rsidRPr="00532146">
        <w:rPr>
          <w:i w:val="0"/>
          <w:iCs/>
          <w:color w:val="000000" w:themeColor="text1"/>
        </w:rPr>
        <w:t xml:space="preserve"> </w:t>
      </w:r>
      <w:r w:rsidR="00FE0C12" w:rsidRPr="00532146">
        <w:rPr>
          <w:i w:val="0"/>
          <w:iCs/>
          <w:color w:val="000000" w:themeColor="text1"/>
        </w:rPr>
        <w:t>T.</w:t>
      </w:r>
      <w:r w:rsidR="00577C16" w:rsidRPr="00532146">
        <w:rPr>
          <w:i w:val="0"/>
          <w:iCs/>
          <w:color w:val="000000" w:themeColor="text1"/>
        </w:rPr>
        <w:t xml:space="preserve"> </w:t>
      </w:r>
      <w:r w:rsidR="00FE0C12" w:rsidRPr="00532146">
        <w:rPr>
          <w:i w:val="0"/>
          <w:iCs/>
          <w:color w:val="000000" w:themeColor="text1"/>
        </w:rPr>
        <w:t>Hirai</w:t>
      </w:r>
      <w:r w:rsidR="003F3B2E" w:rsidRPr="00532146">
        <w:rPr>
          <w:i w:val="0"/>
          <w:iCs/>
          <w:color w:val="000000" w:themeColor="text1"/>
          <w:vertAlign w:val="superscript"/>
        </w:rPr>
        <w:t>2</w:t>
      </w:r>
      <w:r w:rsidR="00FE0C12" w:rsidRPr="00532146">
        <w:rPr>
          <w:i w:val="0"/>
          <w:iCs/>
          <w:color w:val="000000" w:themeColor="text1"/>
        </w:rPr>
        <w:t xml:space="preserve">, </w:t>
      </w:r>
      <w:r w:rsidR="001F35C8" w:rsidRPr="00532146">
        <w:rPr>
          <w:i w:val="0"/>
          <w:iCs/>
          <w:color w:val="000000" w:themeColor="text1"/>
        </w:rPr>
        <w:t>K. Uchida</w:t>
      </w:r>
      <w:r w:rsidR="00244D8D" w:rsidRPr="00532146">
        <w:rPr>
          <w:i w:val="0"/>
          <w:iCs/>
          <w:color w:val="000000" w:themeColor="text1"/>
          <w:vertAlign w:val="superscript"/>
        </w:rPr>
        <w:t>1,</w:t>
      </w:r>
      <w:r w:rsidR="00121A74" w:rsidRPr="00532146">
        <w:rPr>
          <w:i w:val="0"/>
          <w:iCs/>
          <w:color w:val="000000" w:themeColor="text1"/>
          <w:vertAlign w:val="superscript"/>
        </w:rPr>
        <w:t>2</w:t>
      </w:r>
      <w:r w:rsidR="00C779CE" w:rsidRPr="00532146">
        <w:rPr>
          <w:rFonts w:eastAsiaTheme="minorEastAsia" w:hint="eastAsia"/>
          <w:i w:val="0"/>
          <w:iCs/>
          <w:color w:val="000000" w:themeColor="text1"/>
          <w:vertAlign w:val="superscript"/>
          <w:lang w:eastAsia="ja-JP"/>
        </w:rPr>
        <w:t>,3</w:t>
      </w:r>
      <w:r w:rsidR="001F35C8" w:rsidRPr="00532146">
        <w:rPr>
          <w:i w:val="0"/>
          <w:iCs/>
          <w:color w:val="000000" w:themeColor="text1"/>
        </w:rPr>
        <w:t>, H. Sepehri-Amin</w:t>
      </w:r>
      <w:r w:rsidR="001F35C8" w:rsidRPr="00532146">
        <w:rPr>
          <w:i w:val="0"/>
          <w:iCs/>
          <w:color w:val="000000" w:themeColor="text1"/>
          <w:vertAlign w:val="superscript"/>
        </w:rPr>
        <w:t>1,2</w:t>
      </w:r>
      <w:r w:rsidR="00EE4BB2" w:rsidRPr="00532146">
        <w:rPr>
          <w:i w:val="0"/>
          <w:iCs/>
          <w:color w:val="000000" w:themeColor="text1"/>
          <w:vertAlign w:val="superscript"/>
        </w:rPr>
        <w:t>*</w:t>
      </w:r>
    </w:p>
    <w:p w14:paraId="6373F48D" w14:textId="53C6C840" w:rsidR="00AE2849" w:rsidRPr="00532146" w:rsidRDefault="008C6009" w:rsidP="005409A4">
      <w:pPr>
        <w:pStyle w:val="Affiliation"/>
        <w:spacing w:line="240" w:lineRule="auto"/>
        <w:rPr>
          <w:color w:val="000000" w:themeColor="text1"/>
        </w:rPr>
      </w:pPr>
      <w:r w:rsidRPr="00532146">
        <w:rPr>
          <w:i w:val="0"/>
          <w:iCs/>
          <w:color w:val="000000" w:themeColor="text1"/>
          <w:vertAlign w:val="superscript"/>
        </w:rPr>
        <w:t>1</w:t>
      </w:r>
      <w:r w:rsidR="00AE2849" w:rsidRPr="00532146">
        <w:rPr>
          <w:rFonts w:eastAsia="MS Mincho"/>
          <w:color w:val="000000" w:themeColor="text1"/>
          <w:vertAlign w:val="superscript"/>
          <w:lang w:eastAsia="ja-JP"/>
        </w:rPr>
        <w:t xml:space="preserve"> </w:t>
      </w:r>
      <w:r w:rsidR="00AE2849" w:rsidRPr="00532146">
        <w:rPr>
          <w:color w:val="000000" w:themeColor="text1"/>
        </w:rPr>
        <w:t>Graduate School of Science and Technology, University of Tsukuba, Tsukuba 305-8577, Japan</w:t>
      </w:r>
    </w:p>
    <w:p w14:paraId="7279BE14" w14:textId="080BB548" w:rsidR="00AE2849" w:rsidRPr="00532146" w:rsidRDefault="008C6009" w:rsidP="0099565B">
      <w:pPr>
        <w:pStyle w:val="Affiliation"/>
        <w:spacing w:line="240" w:lineRule="auto"/>
        <w:rPr>
          <w:rFonts w:eastAsiaTheme="minorEastAsia"/>
          <w:color w:val="000000" w:themeColor="text1"/>
          <w:lang w:eastAsia="ja-JP"/>
        </w:rPr>
      </w:pPr>
      <w:r w:rsidRPr="00532146">
        <w:rPr>
          <w:i w:val="0"/>
          <w:iCs/>
          <w:color w:val="000000" w:themeColor="text1"/>
          <w:vertAlign w:val="superscript"/>
        </w:rPr>
        <w:t>2</w:t>
      </w:r>
      <w:r w:rsidR="00AE2849" w:rsidRPr="00532146">
        <w:rPr>
          <w:color w:val="000000" w:themeColor="text1"/>
          <w:vertAlign w:val="superscript"/>
        </w:rPr>
        <w:t xml:space="preserve"> </w:t>
      </w:r>
      <w:r w:rsidR="00AE2849" w:rsidRPr="00532146">
        <w:rPr>
          <w:color w:val="000000" w:themeColor="text1"/>
        </w:rPr>
        <w:t>National Institute for Materials Science</w:t>
      </w:r>
      <w:r w:rsidR="00AE2849" w:rsidRPr="00532146">
        <w:rPr>
          <w:rFonts w:eastAsia="MS Mincho"/>
          <w:color w:val="000000" w:themeColor="text1"/>
          <w:lang w:eastAsia="ja-JP"/>
        </w:rPr>
        <w:t xml:space="preserve"> (NIMS)</w:t>
      </w:r>
      <w:r w:rsidR="00AE2849" w:rsidRPr="00532146">
        <w:rPr>
          <w:color w:val="000000" w:themeColor="text1"/>
        </w:rPr>
        <w:t>, Tsukuba 305-0047, Japan</w:t>
      </w:r>
    </w:p>
    <w:p w14:paraId="01DFDF7D" w14:textId="26B29C0D" w:rsidR="00C779CE" w:rsidRPr="00532146" w:rsidRDefault="00C779CE" w:rsidP="0099565B">
      <w:pPr>
        <w:pStyle w:val="Affiliation"/>
        <w:spacing w:line="240" w:lineRule="auto"/>
        <w:rPr>
          <w:rFonts w:eastAsiaTheme="minorEastAsia"/>
          <w:color w:val="000000" w:themeColor="text1"/>
          <w:lang w:eastAsia="ja-JP"/>
        </w:rPr>
      </w:pPr>
      <w:r w:rsidRPr="00532146">
        <w:rPr>
          <w:rFonts w:eastAsiaTheme="minorEastAsia" w:hint="eastAsia"/>
          <w:i w:val="0"/>
          <w:iCs/>
          <w:color w:val="000000" w:themeColor="text1"/>
          <w:vertAlign w:val="superscript"/>
          <w:lang w:eastAsia="ja-JP"/>
        </w:rPr>
        <w:t>3</w:t>
      </w:r>
      <w:r w:rsidRPr="00532146">
        <w:rPr>
          <w:color w:val="000000" w:themeColor="text1"/>
          <w:vertAlign w:val="superscript"/>
        </w:rPr>
        <w:t xml:space="preserve"> </w:t>
      </w:r>
      <w:r w:rsidRPr="00532146">
        <w:rPr>
          <w:color w:val="000000" w:themeColor="text1"/>
        </w:rPr>
        <w:t>Department of Advanced Materials Science, Graduate School of Frontier Sciences, The University of Tokyo, Kashiwa 277-8561, Japan</w:t>
      </w:r>
    </w:p>
    <w:p w14:paraId="31F92A5F" w14:textId="77777777" w:rsidR="0099565B" w:rsidRPr="00532146" w:rsidRDefault="0099565B" w:rsidP="00BF1605">
      <w:pPr>
        <w:rPr>
          <w:rFonts w:ascii="Times New Roman" w:hAnsi="Times New Roman" w:cs="Times New Roman"/>
          <w:b/>
          <w:bCs/>
          <w:color w:val="000000" w:themeColor="text1"/>
        </w:rPr>
      </w:pPr>
    </w:p>
    <w:p w14:paraId="33ADFDBC" w14:textId="52CB3933" w:rsidR="00EF27A4" w:rsidRPr="00532146" w:rsidRDefault="00EF27A4" w:rsidP="00376962">
      <w:pPr>
        <w:rPr>
          <w:rFonts w:ascii="Times New Roman" w:hAnsi="Times New Roman" w:cs="Times New Roman"/>
          <w:color w:val="000000" w:themeColor="text1"/>
          <w:sz w:val="20"/>
          <w:szCs w:val="20"/>
        </w:rPr>
      </w:pPr>
      <w:bookmarkStart w:id="0" w:name="_Hlk194518795"/>
      <w:r w:rsidRPr="00532146">
        <w:rPr>
          <w:rFonts w:ascii="Times New Roman" w:hAnsi="Times New Roman" w:cs="Times New Roman"/>
          <w:color w:val="000000" w:themeColor="text1"/>
          <w:sz w:val="20"/>
          <w:szCs w:val="20"/>
        </w:rPr>
        <w:t>*Corresponding author:</w:t>
      </w:r>
      <w:r w:rsidRPr="00532146">
        <w:rPr>
          <w:rFonts w:ascii="Times New Roman" w:hAnsi="Times New Roman" w:cs="Times New Roman"/>
          <w:i/>
          <w:color w:val="000000" w:themeColor="text1"/>
          <w:sz w:val="20"/>
          <w:szCs w:val="20"/>
        </w:rPr>
        <w:t xml:space="preserve"> </w:t>
      </w:r>
      <w:bookmarkStart w:id="1" w:name="_Hlk194518781"/>
      <w:r w:rsidR="00376962" w:rsidRPr="00532146">
        <w:rPr>
          <w:rFonts w:ascii="Times New Roman" w:hAnsi="Times New Roman" w:cs="Times New Roman"/>
          <w:color w:val="000000" w:themeColor="text1"/>
          <w:sz w:val="20"/>
          <w:szCs w:val="20"/>
        </w:rPr>
        <w:t>H. Sepehri-Amin, Research Center for Magnetic and Spintronic Materials, National Institute for Materials Science (NIMS), Tsukuba 305-0047, Japan.</w:t>
      </w:r>
      <w:bookmarkEnd w:id="1"/>
      <w:r w:rsidR="00376962" w:rsidRPr="00532146">
        <w:rPr>
          <w:rFonts w:ascii="Times New Roman" w:hAnsi="Times New Roman" w:cs="Times New Roman"/>
          <w:color w:val="000000" w:themeColor="text1"/>
          <w:sz w:val="20"/>
          <w:szCs w:val="20"/>
        </w:rPr>
        <w:t xml:space="preserve"> </w:t>
      </w:r>
      <w:r w:rsidRPr="00532146">
        <w:rPr>
          <w:rFonts w:ascii="Times New Roman" w:hAnsi="Times New Roman" w:cs="Times New Roman"/>
          <w:i/>
          <w:color w:val="000000" w:themeColor="text1"/>
          <w:sz w:val="20"/>
          <w:szCs w:val="20"/>
        </w:rPr>
        <w:t>Email address:</w:t>
      </w:r>
      <w:r w:rsidRPr="00532146">
        <w:rPr>
          <w:rFonts w:ascii="Times New Roman" w:hAnsi="Times New Roman" w:cs="Times New Roman"/>
          <w:color w:val="000000" w:themeColor="text1"/>
          <w:sz w:val="20"/>
          <w:szCs w:val="20"/>
        </w:rPr>
        <w:t xml:space="preserve"> </w:t>
      </w:r>
      <w:hyperlink r:id="rId8" w:history="1">
        <w:r w:rsidRPr="00532146">
          <w:rPr>
            <w:rStyle w:val="Hyperlink"/>
            <w:rFonts w:ascii="Times New Roman" w:hAnsi="Times New Roman" w:cs="Times New Roman"/>
            <w:color w:val="000000" w:themeColor="text1"/>
            <w:sz w:val="20"/>
            <w:szCs w:val="20"/>
          </w:rPr>
          <w:t>h.sepehriamin@nims.go.jp</w:t>
        </w:r>
      </w:hyperlink>
      <w:r w:rsidRPr="00532146">
        <w:rPr>
          <w:rFonts w:ascii="Times New Roman" w:hAnsi="Times New Roman" w:cs="Times New Roman"/>
          <w:color w:val="000000" w:themeColor="text1"/>
          <w:sz w:val="20"/>
          <w:szCs w:val="20"/>
        </w:rPr>
        <w:t xml:space="preserve"> </w:t>
      </w:r>
      <w:bookmarkEnd w:id="0"/>
    </w:p>
    <w:p w14:paraId="4B310995" w14:textId="77777777" w:rsidR="00EE4BB2" w:rsidRPr="00532146" w:rsidRDefault="00EE4BB2" w:rsidP="005F7134">
      <w:pPr>
        <w:rPr>
          <w:rFonts w:ascii="Times New Roman" w:hAnsi="Times New Roman" w:cs="Times New Roman"/>
          <w:b/>
          <w:bCs/>
          <w:color w:val="000000" w:themeColor="text1"/>
        </w:rPr>
      </w:pPr>
    </w:p>
    <w:p w14:paraId="1E0A0FB5" w14:textId="1B915D4A" w:rsidR="00F75439" w:rsidRPr="00532146" w:rsidRDefault="00B1183F" w:rsidP="00F75439">
      <w:pPr>
        <w:rPr>
          <w:rFonts w:ascii="Times New Roman" w:hAnsi="Times New Roman" w:cs="Times New Roman"/>
          <w:b/>
          <w:bCs/>
          <w:color w:val="000000" w:themeColor="text1"/>
          <w:kern w:val="0"/>
          <w:sz w:val="24"/>
          <w:szCs w:val="24"/>
        </w:rPr>
      </w:pPr>
      <w:r w:rsidRPr="00532146">
        <w:rPr>
          <w:rFonts w:ascii="Times New Roman" w:hAnsi="Times New Roman" w:cs="Times New Roman"/>
          <w:b/>
          <w:bCs/>
          <w:color w:val="000000" w:themeColor="text1"/>
          <w:kern w:val="0"/>
          <w:sz w:val="24"/>
          <w:szCs w:val="24"/>
        </w:rPr>
        <w:t>Abstract</w:t>
      </w:r>
      <w:r w:rsidR="00F020F1" w:rsidRPr="00532146">
        <w:rPr>
          <w:rFonts w:ascii="Times New Roman" w:hAnsi="Times New Roman" w:cs="Times New Roman"/>
          <w:b/>
          <w:bCs/>
          <w:color w:val="000000" w:themeColor="text1"/>
          <w:kern w:val="0"/>
          <w:sz w:val="24"/>
          <w:szCs w:val="24"/>
        </w:rPr>
        <w:t xml:space="preserve"> </w:t>
      </w:r>
      <w:bookmarkStart w:id="2" w:name="_Hlk164239937"/>
    </w:p>
    <w:p w14:paraId="4563A452" w14:textId="29357F07" w:rsidR="00384DCC" w:rsidRPr="00532146" w:rsidRDefault="00EA32EE" w:rsidP="00040BC1">
      <w:pPr>
        <w:spacing w:line="276" w:lineRule="auto"/>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Improving </w:t>
      </w:r>
      <w:r w:rsidR="00F75439" w:rsidRPr="00532146">
        <w:rPr>
          <w:rFonts w:ascii="Times New Roman" w:hAnsi="Times New Roman" w:cs="Times New Roman"/>
          <w:color w:val="000000" w:themeColor="text1"/>
          <w:sz w:val="24"/>
          <w:szCs w:val="24"/>
        </w:rPr>
        <w:t>the anomalous Nernst coefficient</w:t>
      </w:r>
      <w:r w:rsidR="007B7011" w:rsidRPr="00532146">
        <w:rPr>
          <w:rFonts w:ascii="Times New Roman" w:hAnsi="Times New Roman" w:cs="Times New Roman"/>
          <w:color w:val="000000" w:themeColor="text1"/>
          <w:sz w:val="24"/>
          <w:szCs w:val="24"/>
        </w:rPr>
        <w:t xml:space="preserve"> (</w:t>
      </w:r>
      <w:r w:rsidR="006632A7" w:rsidRPr="00532146">
        <w:rPr>
          <w:rFonts w:ascii="Times New Roman" w:hAnsi="Times New Roman" w:cs="Times New Roman"/>
          <w:i/>
          <w:iCs/>
          <w:color w:val="000000" w:themeColor="text1"/>
          <w:sz w:val="24"/>
          <w:szCs w:val="24"/>
        </w:rPr>
        <w:t>S</w:t>
      </w:r>
      <w:r w:rsidR="006632A7" w:rsidRPr="00532146">
        <w:rPr>
          <w:rFonts w:ascii="Times New Roman" w:hAnsi="Times New Roman" w:cs="Times New Roman"/>
          <w:color w:val="000000" w:themeColor="text1"/>
          <w:sz w:val="24"/>
          <w:szCs w:val="24"/>
          <w:vertAlign w:val="subscript"/>
        </w:rPr>
        <w:t>ANE</w:t>
      </w:r>
      <w:r w:rsidR="007B7011" w:rsidRPr="00532146">
        <w:rPr>
          <w:rFonts w:ascii="Times New Roman" w:hAnsi="Times New Roman" w:cs="Times New Roman"/>
          <w:color w:val="000000" w:themeColor="text1"/>
          <w:sz w:val="24"/>
          <w:szCs w:val="24"/>
        </w:rPr>
        <w:t>)</w:t>
      </w:r>
      <w:r w:rsidR="00F75439" w:rsidRPr="00532146">
        <w:rPr>
          <w:rFonts w:ascii="Times New Roman" w:hAnsi="Times New Roman" w:cs="Times New Roman"/>
          <w:color w:val="000000" w:themeColor="text1"/>
          <w:sz w:val="24"/>
          <w:szCs w:val="24"/>
        </w:rPr>
        <w:t xml:space="preserve"> in </w:t>
      </w:r>
      <w:r w:rsidR="00511EAF" w:rsidRPr="00532146">
        <w:rPr>
          <w:rFonts w:ascii="Times New Roman" w:hAnsi="Times New Roman" w:cs="Times New Roman"/>
          <w:color w:val="000000" w:themeColor="text1"/>
          <w:sz w:val="24"/>
          <w:szCs w:val="24"/>
        </w:rPr>
        <w:t xml:space="preserve">permanent </w:t>
      </w:r>
      <w:r w:rsidR="00F75439" w:rsidRPr="00532146">
        <w:rPr>
          <w:rFonts w:ascii="Times New Roman" w:hAnsi="Times New Roman" w:cs="Times New Roman"/>
          <w:color w:val="000000" w:themeColor="text1"/>
          <w:sz w:val="24"/>
          <w:szCs w:val="24"/>
        </w:rPr>
        <w:t xml:space="preserve">magnets is </w:t>
      </w:r>
      <w:r w:rsidR="008E2A77" w:rsidRPr="00532146">
        <w:rPr>
          <w:rFonts w:ascii="Times New Roman" w:hAnsi="Times New Roman" w:cs="Times New Roman"/>
          <w:color w:val="000000" w:themeColor="text1"/>
          <w:sz w:val="24"/>
          <w:szCs w:val="24"/>
        </w:rPr>
        <w:t xml:space="preserve">essential </w:t>
      </w:r>
      <w:r w:rsidR="00F75439" w:rsidRPr="00532146">
        <w:rPr>
          <w:rFonts w:ascii="Times New Roman" w:hAnsi="Times New Roman" w:cs="Times New Roman"/>
          <w:color w:val="000000" w:themeColor="text1"/>
          <w:sz w:val="24"/>
          <w:szCs w:val="24"/>
        </w:rPr>
        <w:t xml:space="preserve">for increasing </w:t>
      </w:r>
      <w:r w:rsidRPr="00532146">
        <w:rPr>
          <w:rFonts w:ascii="Times New Roman" w:hAnsi="Times New Roman" w:cs="Times New Roman"/>
          <w:color w:val="000000" w:themeColor="text1"/>
          <w:sz w:val="24"/>
          <w:szCs w:val="24"/>
        </w:rPr>
        <w:t xml:space="preserve">the </w:t>
      </w:r>
      <w:r w:rsidR="00F75439" w:rsidRPr="00532146">
        <w:rPr>
          <w:rFonts w:ascii="Times New Roman" w:hAnsi="Times New Roman" w:cs="Times New Roman"/>
          <w:color w:val="000000" w:themeColor="text1"/>
          <w:sz w:val="24"/>
          <w:szCs w:val="24"/>
        </w:rPr>
        <w:t>power density in transverse thermoelectric generators</w:t>
      </w:r>
      <w:r w:rsidRPr="00532146">
        <w:rPr>
          <w:rFonts w:ascii="Times New Roman" w:hAnsi="Times New Roman" w:cs="Times New Roman"/>
          <w:color w:val="000000" w:themeColor="text1"/>
          <w:sz w:val="24"/>
          <w:szCs w:val="24"/>
        </w:rPr>
        <w:t>,</w:t>
      </w:r>
      <w:r w:rsidR="008E2A77" w:rsidRPr="00532146">
        <w:rPr>
          <w:rFonts w:ascii="Times New Roman" w:hAnsi="Times New Roman" w:cs="Times New Roman"/>
          <w:color w:val="000000" w:themeColor="text1"/>
          <w:sz w:val="24"/>
          <w:szCs w:val="24"/>
        </w:rPr>
        <w:t xml:space="preserve"> which </w:t>
      </w:r>
      <w:r w:rsidRPr="00532146">
        <w:rPr>
          <w:rFonts w:ascii="Times New Roman" w:hAnsi="Times New Roman" w:cs="Times New Roman"/>
          <w:color w:val="000000" w:themeColor="text1"/>
          <w:sz w:val="24"/>
          <w:szCs w:val="24"/>
        </w:rPr>
        <w:t xml:space="preserve">use </w:t>
      </w:r>
      <w:r w:rsidR="008E2A77" w:rsidRPr="00532146">
        <w:rPr>
          <w:rFonts w:ascii="Times New Roman" w:hAnsi="Times New Roman" w:cs="Times New Roman"/>
          <w:color w:val="000000" w:themeColor="text1"/>
          <w:sz w:val="24"/>
          <w:szCs w:val="24"/>
        </w:rPr>
        <w:t>permanent magnets</w:t>
      </w:r>
      <w:r w:rsidRPr="00532146">
        <w:rPr>
          <w:rFonts w:ascii="Times New Roman" w:hAnsi="Times New Roman" w:cs="Times New Roman"/>
          <w:color w:val="000000" w:themeColor="text1"/>
          <w:sz w:val="24"/>
          <w:szCs w:val="24"/>
        </w:rPr>
        <w:t xml:space="preserve"> to operate</w:t>
      </w:r>
      <w:r w:rsidR="008E2A77" w:rsidRPr="00532146">
        <w:rPr>
          <w:rFonts w:ascii="Times New Roman" w:hAnsi="Times New Roman" w:cs="Times New Roman"/>
          <w:color w:val="000000" w:themeColor="text1"/>
          <w:sz w:val="24"/>
          <w:szCs w:val="24"/>
        </w:rPr>
        <w:t xml:space="preserve"> </w:t>
      </w:r>
      <w:r w:rsidR="00D323F5" w:rsidRPr="00532146">
        <w:rPr>
          <w:rFonts w:ascii="Times New Roman" w:hAnsi="Times New Roman" w:cs="Times New Roman" w:hint="eastAsia"/>
          <w:color w:val="000000" w:themeColor="text1"/>
          <w:sz w:val="24"/>
          <w:szCs w:val="24"/>
        </w:rPr>
        <w:t xml:space="preserve">the anomalous Nernst effect </w:t>
      </w:r>
      <w:r w:rsidR="008E2A77" w:rsidRPr="00532146">
        <w:rPr>
          <w:rFonts w:ascii="Times New Roman" w:hAnsi="Times New Roman" w:cs="Times New Roman"/>
          <w:color w:val="000000" w:themeColor="text1"/>
          <w:sz w:val="24"/>
          <w:szCs w:val="24"/>
        </w:rPr>
        <w:t>without relying on an external magnetic field</w:t>
      </w:r>
      <w:r w:rsidR="00F75439" w:rsidRPr="00532146">
        <w:rPr>
          <w:rFonts w:ascii="Times New Roman" w:hAnsi="Times New Roman" w:cs="Times New Roman"/>
          <w:color w:val="000000" w:themeColor="text1"/>
          <w:sz w:val="24"/>
          <w:szCs w:val="24"/>
        </w:rPr>
        <w:t xml:space="preserve">. While recent studies indicate that microstructural engineering can </w:t>
      </w:r>
      <w:r w:rsidRPr="00532146">
        <w:rPr>
          <w:rFonts w:ascii="Times New Roman" w:hAnsi="Times New Roman" w:cs="Times New Roman"/>
          <w:color w:val="000000" w:themeColor="text1"/>
          <w:sz w:val="24"/>
          <w:szCs w:val="24"/>
        </w:rPr>
        <w:t>affect</w:t>
      </w:r>
      <w:r w:rsidR="007B7011" w:rsidRPr="00532146">
        <w:rPr>
          <w:rFonts w:ascii="Times New Roman" w:hAnsi="Times New Roman" w:cs="Times New Roman"/>
          <w:color w:val="000000" w:themeColor="text1"/>
          <w:sz w:val="24"/>
          <w:szCs w:val="24"/>
        </w:rPr>
        <w:t xml:space="preserve"> </w:t>
      </w:r>
      <w:r w:rsidR="004725CB" w:rsidRPr="00532146">
        <w:rPr>
          <w:rFonts w:ascii="Times New Roman" w:hAnsi="Times New Roman" w:cs="Times New Roman"/>
          <w:i/>
          <w:iCs/>
          <w:color w:val="000000" w:themeColor="text1"/>
          <w:sz w:val="24"/>
          <w:szCs w:val="24"/>
        </w:rPr>
        <w:t>S</w:t>
      </w:r>
      <w:r w:rsidR="004725CB" w:rsidRPr="00532146">
        <w:rPr>
          <w:rFonts w:ascii="Times New Roman" w:hAnsi="Times New Roman" w:cs="Times New Roman"/>
          <w:color w:val="000000" w:themeColor="text1"/>
          <w:sz w:val="24"/>
          <w:szCs w:val="24"/>
          <w:vertAlign w:val="subscript"/>
        </w:rPr>
        <w:t>ANE</w:t>
      </w:r>
      <w:r w:rsidR="00F75439" w:rsidRPr="00532146">
        <w:rPr>
          <w:rFonts w:ascii="Times New Roman" w:hAnsi="Times New Roman" w:cs="Times New Roman"/>
          <w:color w:val="000000" w:themeColor="text1"/>
          <w:sz w:val="24"/>
          <w:szCs w:val="24"/>
        </w:rPr>
        <w:t xml:space="preserve">, the specific relationship between microstructure and </w:t>
      </w:r>
      <w:r w:rsidR="004725CB" w:rsidRPr="00532146">
        <w:rPr>
          <w:rFonts w:ascii="Times New Roman" w:hAnsi="Times New Roman" w:cs="Times New Roman"/>
          <w:i/>
          <w:iCs/>
          <w:color w:val="000000" w:themeColor="text1"/>
          <w:sz w:val="24"/>
          <w:szCs w:val="24"/>
        </w:rPr>
        <w:t>S</w:t>
      </w:r>
      <w:r w:rsidR="004725CB" w:rsidRPr="00532146">
        <w:rPr>
          <w:rFonts w:ascii="Times New Roman" w:hAnsi="Times New Roman" w:cs="Times New Roman"/>
          <w:color w:val="000000" w:themeColor="text1"/>
          <w:sz w:val="24"/>
          <w:szCs w:val="24"/>
          <w:vertAlign w:val="subscript"/>
        </w:rPr>
        <w:t>ANE</w:t>
      </w:r>
      <w:r w:rsidR="00F75439" w:rsidRPr="00532146">
        <w:rPr>
          <w:rFonts w:ascii="Times New Roman" w:hAnsi="Times New Roman" w:cs="Times New Roman"/>
          <w:color w:val="000000" w:themeColor="text1"/>
          <w:sz w:val="24"/>
          <w:szCs w:val="24"/>
        </w:rPr>
        <w:t xml:space="preserve"> in </w:t>
      </w:r>
      <w:r w:rsidR="00F36344" w:rsidRPr="00532146">
        <w:rPr>
          <w:rFonts w:ascii="Times New Roman" w:hAnsi="Times New Roman" w:cs="Times New Roman"/>
          <w:color w:val="000000" w:themeColor="text1"/>
          <w:sz w:val="24"/>
          <w:szCs w:val="24"/>
        </w:rPr>
        <w:t>permanent</w:t>
      </w:r>
      <w:r w:rsidR="00F75439" w:rsidRPr="00532146">
        <w:rPr>
          <w:rFonts w:ascii="Times New Roman" w:hAnsi="Times New Roman" w:cs="Times New Roman"/>
          <w:color w:val="000000" w:themeColor="text1"/>
          <w:sz w:val="24"/>
          <w:szCs w:val="24"/>
        </w:rPr>
        <w:t xml:space="preserve"> magnets remain</w:t>
      </w:r>
      <w:r w:rsidRPr="00532146">
        <w:rPr>
          <w:rFonts w:ascii="Times New Roman" w:hAnsi="Times New Roman" w:cs="Times New Roman"/>
          <w:color w:val="000000" w:themeColor="text1"/>
          <w:sz w:val="24"/>
          <w:szCs w:val="24"/>
        </w:rPr>
        <w:t>s</w:t>
      </w:r>
      <w:r w:rsidR="00F75439" w:rsidRPr="00532146">
        <w:rPr>
          <w:rFonts w:ascii="Times New Roman" w:hAnsi="Times New Roman" w:cs="Times New Roman"/>
          <w:color w:val="000000" w:themeColor="text1"/>
          <w:sz w:val="24"/>
          <w:szCs w:val="24"/>
        </w:rPr>
        <w:t xml:space="preserve"> underexplored. This study investigates</w:t>
      </w:r>
      <w:r w:rsidR="00E72844" w:rsidRPr="00532146">
        <w:rPr>
          <w:rFonts w:ascii="Times New Roman" w:hAnsi="Times New Roman" w:cs="Times New Roman"/>
          <w:color w:val="000000" w:themeColor="text1"/>
          <w:sz w:val="24"/>
          <w:szCs w:val="24"/>
        </w:rPr>
        <w:t xml:space="preserve"> </w:t>
      </w:r>
      <w:r w:rsidR="004725CB" w:rsidRPr="00532146">
        <w:rPr>
          <w:rFonts w:ascii="Times New Roman" w:hAnsi="Times New Roman" w:cs="Times New Roman"/>
          <w:i/>
          <w:iCs/>
          <w:color w:val="000000" w:themeColor="text1"/>
          <w:sz w:val="24"/>
          <w:szCs w:val="24"/>
        </w:rPr>
        <w:t>S</w:t>
      </w:r>
      <w:r w:rsidR="004725CB" w:rsidRPr="00532146">
        <w:rPr>
          <w:rFonts w:ascii="Times New Roman" w:hAnsi="Times New Roman" w:cs="Times New Roman"/>
          <w:color w:val="000000" w:themeColor="text1"/>
          <w:sz w:val="24"/>
          <w:szCs w:val="24"/>
          <w:vertAlign w:val="subscript"/>
        </w:rPr>
        <w:t>ANE</w:t>
      </w:r>
      <w:r w:rsidR="00F75439" w:rsidRPr="00532146">
        <w:rPr>
          <w:rFonts w:ascii="Times New Roman" w:hAnsi="Times New Roman" w:cs="Times New Roman"/>
          <w:color w:val="000000" w:themeColor="text1"/>
          <w:sz w:val="24"/>
          <w:szCs w:val="24"/>
        </w:rPr>
        <w:t xml:space="preserve"> of hot-pressed, hot-deformed, and RE-Cu (RE</w:t>
      </w:r>
      <w:r w:rsidR="00DB5930" w:rsidRPr="00532146">
        <w:rPr>
          <w:rFonts w:ascii="Times New Roman" w:hAnsi="Times New Roman" w:cs="Times New Roman"/>
          <w:color w:val="000000" w:themeColor="text1"/>
          <w:sz w:val="24"/>
          <w:szCs w:val="24"/>
        </w:rPr>
        <w:t xml:space="preserve"> </w:t>
      </w:r>
      <w:r w:rsidR="00F75439" w:rsidRPr="00532146">
        <w:rPr>
          <w:rFonts w:ascii="Times New Roman" w:hAnsi="Times New Roman" w:cs="Times New Roman"/>
          <w:color w:val="000000" w:themeColor="text1"/>
          <w:sz w:val="24"/>
          <w:szCs w:val="24"/>
        </w:rPr>
        <w:t>=</w:t>
      </w:r>
      <w:r w:rsidR="00DB5930" w:rsidRPr="00532146">
        <w:rPr>
          <w:rFonts w:ascii="Times New Roman" w:hAnsi="Times New Roman" w:cs="Times New Roman"/>
          <w:color w:val="000000" w:themeColor="text1"/>
          <w:sz w:val="24"/>
          <w:szCs w:val="24"/>
        </w:rPr>
        <w:t xml:space="preserve"> </w:t>
      </w:r>
      <w:r w:rsidR="00F75439" w:rsidRPr="00532146">
        <w:rPr>
          <w:rFonts w:ascii="Times New Roman" w:hAnsi="Times New Roman" w:cs="Times New Roman"/>
          <w:color w:val="000000" w:themeColor="text1"/>
          <w:sz w:val="24"/>
          <w:szCs w:val="24"/>
        </w:rPr>
        <w:t>Dy</w:t>
      </w:r>
      <w:r w:rsidR="00F1625C" w:rsidRPr="00532146">
        <w:rPr>
          <w:rFonts w:ascii="Times New Roman" w:hAnsi="Times New Roman" w:cs="Times New Roman"/>
          <w:color w:val="000000" w:themeColor="text1"/>
          <w:sz w:val="24"/>
          <w:szCs w:val="24"/>
        </w:rPr>
        <w:t>-Nd</w:t>
      </w:r>
      <w:r w:rsidR="00F75439" w:rsidRPr="00532146">
        <w:rPr>
          <w:rFonts w:ascii="Times New Roman" w:hAnsi="Times New Roman" w:cs="Times New Roman"/>
          <w:color w:val="000000" w:themeColor="text1"/>
          <w:sz w:val="24"/>
          <w:szCs w:val="24"/>
        </w:rPr>
        <w:t>, Nd,</w:t>
      </w:r>
      <w:r w:rsidR="00DB5930" w:rsidRPr="00532146">
        <w:rPr>
          <w:rFonts w:ascii="Times New Roman" w:hAnsi="Times New Roman" w:cs="Times New Roman"/>
          <w:color w:val="000000" w:themeColor="text1"/>
          <w:sz w:val="24"/>
          <w:szCs w:val="24"/>
        </w:rPr>
        <w:t xml:space="preserve"> and</w:t>
      </w:r>
      <w:r w:rsidR="00F75439" w:rsidRPr="00532146">
        <w:rPr>
          <w:rFonts w:ascii="Times New Roman" w:hAnsi="Times New Roman" w:cs="Times New Roman"/>
          <w:color w:val="000000" w:themeColor="text1"/>
          <w:sz w:val="24"/>
          <w:szCs w:val="24"/>
        </w:rPr>
        <w:t xml:space="preserve"> Pr) grain boundary diffusion-processed Nd-Fe-B magnets. </w:t>
      </w:r>
      <w:bookmarkStart w:id="3" w:name="_Hlk188543408"/>
      <w:r w:rsidRPr="00532146">
        <w:rPr>
          <w:rFonts w:ascii="Times New Roman" w:hAnsi="Times New Roman" w:cs="Times New Roman"/>
          <w:color w:val="000000" w:themeColor="text1"/>
          <w:sz w:val="24"/>
          <w:szCs w:val="24"/>
        </w:rPr>
        <w:t>The r</w:t>
      </w:r>
      <w:r w:rsidR="00F75439" w:rsidRPr="00532146">
        <w:rPr>
          <w:rFonts w:ascii="Times New Roman" w:hAnsi="Times New Roman" w:cs="Times New Roman"/>
          <w:color w:val="000000" w:themeColor="text1"/>
          <w:sz w:val="24"/>
          <w:szCs w:val="24"/>
        </w:rPr>
        <w:t xml:space="preserve">esults show that </w:t>
      </w:r>
      <w:r w:rsidR="004725CB" w:rsidRPr="00532146">
        <w:rPr>
          <w:rFonts w:ascii="Times New Roman" w:hAnsi="Times New Roman" w:cs="Times New Roman"/>
          <w:i/>
          <w:iCs/>
          <w:color w:val="000000" w:themeColor="text1"/>
          <w:sz w:val="24"/>
          <w:szCs w:val="24"/>
        </w:rPr>
        <w:t>S</w:t>
      </w:r>
      <w:r w:rsidR="004725CB" w:rsidRPr="00532146">
        <w:rPr>
          <w:rFonts w:ascii="Times New Roman" w:hAnsi="Times New Roman" w:cs="Times New Roman"/>
          <w:color w:val="000000" w:themeColor="text1"/>
          <w:sz w:val="24"/>
          <w:szCs w:val="24"/>
          <w:vertAlign w:val="subscript"/>
        </w:rPr>
        <w:t>ANE</w:t>
      </w:r>
      <w:r w:rsidR="00BC2F9D" w:rsidRPr="00532146" w:rsidDel="00BC2F9D">
        <w:rPr>
          <w:rFonts w:ascii="Times New Roman" w:hAnsi="Times New Roman" w:cs="Times New Roman"/>
          <w:color w:val="000000" w:themeColor="text1"/>
          <w:sz w:val="24"/>
          <w:szCs w:val="24"/>
        </w:rPr>
        <w:t xml:space="preserve"> </w:t>
      </w:r>
      <w:r w:rsidR="00F75439" w:rsidRPr="00532146">
        <w:rPr>
          <w:rFonts w:ascii="Times New Roman" w:hAnsi="Times New Roman" w:cs="Times New Roman"/>
          <w:color w:val="000000" w:themeColor="text1"/>
          <w:sz w:val="24"/>
          <w:szCs w:val="24"/>
        </w:rPr>
        <w:t xml:space="preserve">increases </w:t>
      </w:r>
      <w:r w:rsidR="00912E7B" w:rsidRPr="00532146">
        <w:rPr>
          <w:rFonts w:ascii="Times New Roman" w:hAnsi="Times New Roman" w:cs="Times New Roman"/>
          <w:color w:val="000000" w:themeColor="text1"/>
          <w:sz w:val="24"/>
          <w:szCs w:val="24"/>
        </w:rPr>
        <w:t xml:space="preserve">by </w:t>
      </w:r>
      <w:r w:rsidR="00B6374D" w:rsidRPr="00532146">
        <w:rPr>
          <w:rFonts w:ascii="Times New Roman" w:hAnsi="Times New Roman" w:cs="Times New Roman"/>
          <w:color w:val="000000" w:themeColor="text1"/>
          <w:sz w:val="24"/>
          <w:szCs w:val="24"/>
        </w:rPr>
        <w:t>68</w:t>
      </w:r>
      <w:r w:rsidR="00912E7B" w:rsidRPr="00532146">
        <w:rPr>
          <w:rFonts w:ascii="Times New Roman" w:hAnsi="Times New Roman" w:cs="Times New Roman"/>
          <w:color w:val="000000" w:themeColor="text1"/>
          <w:sz w:val="24"/>
          <w:szCs w:val="24"/>
        </w:rPr>
        <w:t xml:space="preserve">%, </w:t>
      </w:r>
      <w:r w:rsidR="00F75439" w:rsidRPr="00532146">
        <w:rPr>
          <w:rFonts w:ascii="Times New Roman" w:hAnsi="Times New Roman" w:cs="Times New Roman"/>
          <w:color w:val="000000" w:themeColor="text1"/>
          <w:sz w:val="24"/>
          <w:szCs w:val="24"/>
        </w:rPr>
        <w:t>from -</w:t>
      </w:r>
      <w:r w:rsidR="009E62B7" w:rsidRPr="00532146">
        <w:rPr>
          <w:rFonts w:ascii="Times New Roman" w:hAnsi="Times New Roman" w:cs="Times New Roman"/>
          <w:color w:val="000000" w:themeColor="text1"/>
          <w:sz w:val="24"/>
          <w:szCs w:val="24"/>
        </w:rPr>
        <w:t>2.</w:t>
      </w:r>
      <w:r w:rsidR="00B6374D" w:rsidRPr="00532146">
        <w:rPr>
          <w:rFonts w:ascii="Times New Roman" w:hAnsi="Times New Roman" w:cs="Times New Roman"/>
          <w:color w:val="000000" w:themeColor="text1"/>
          <w:sz w:val="24"/>
          <w:szCs w:val="24"/>
        </w:rPr>
        <w:t>6</w:t>
      </w:r>
      <w:r w:rsidR="00F75439" w:rsidRPr="00532146">
        <w:rPr>
          <w:rFonts w:ascii="Times New Roman" w:hAnsi="Times New Roman" w:cs="Times New Roman"/>
          <w:color w:val="000000" w:themeColor="text1"/>
          <w:sz w:val="24"/>
          <w:szCs w:val="24"/>
        </w:rPr>
        <w:t>×10</w:t>
      </w:r>
      <w:r w:rsidR="00F75439" w:rsidRPr="00532146">
        <w:rPr>
          <w:rFonts w:ascii="Times New Roman" w:hAnsi="Times New Roman" w:cs="Times New Roman"/>
          <w:color w:val="000000" w:themeColor="text1"/>
          <w:sz w:val="24"/>
          <w:szCs w:val="24"/>
          <w:vertAlign w:val="superscript"/>
        </w:rPr>
        <w:t>-7</w:t>
      </w:r>
      <w:r w:rsidR="00F75439" w:rsidRPr="00532146">
        <w:rPr>
          <w:rFonts w:ascii="Times New Roman" w:hAnsi="Times New Roman" w:cs="Times New Roman"/>
          <w:color w:val="000000" w:themeColor="text1"/>
          <w:sz w:val="24"/>
          <w:szCs w:val="24"/>
        </w:rPr>
        <w:t xml:space="preserve"> </w:t>
      </w:r>
      <w:r w:rsidR="00241AD1" w:rsidRPr="00532146">
        <w:rPr>
          <w:rFonts w:ascii="Times New Roman" w:hAnsi="Times New Roman" w:cs="Times New Roman"/>
          <w:color w:val="000000" w:themeColor="text1"/>
          <w:sz w:val="24"/>
          <w:szCs w:val="24"/>
        </w:rPr>
        <w:t>VK</w:t>
      </w:r>
      <w:r w:rsidR="00241AD1" w:rsidRPr="00532146">
        <w:rPr>
          <w:rFonts w:ascii="Times New Roman" w:hAnsi="Times New Roman" w:cs="Times New Roman"/>
          <w:color w:val="000000" w:themeColor="text1"/>
          <w:sz w:val="24"/>
          <w:szCs w:val="24"/>
          <w:vertAlign w:val="superscript"/>
        </w:rPr>
        <w:t>-1</w:t>
      </w:r>
      <w:r w:rsidR="00F75439" w:rsidRPr="00532146">
        <w:rPr>
          <w:rFonts w:ascii="Times New Roman" w:hAnsi="Times New Roman" w:cs="Times New Roman"/>
          <w:color w:val="000000" w:themeColor="text1"/>
          <w:sz w:val="24"/>
          <w:szCs w:val="24"/>
        </w:rPr>
        <w:t xml:space="preserve"> in the hot-pressed state to -</w:t>
      </w:r>
      <w:r w:rsidR="009E62B7" w:rsidRPr="00532146">
        <w:rPr>
          <w:rFonts w:ascii="Times New Roman" w:hAnsi="Times New Roman" w:cs="Times New Roman"/>
          <w:color w:val="000000" w:themeColor="text1"/>
          <w:sz w:val="24"/>
          <w:szCs w:val="24"/>
        </w:rPr>
        <w:t>4</w:t>
      </w:r>
      <w:r w:rsidR="00F75439" w:rsidRPr="00532146">
        <w:rPr>
          <w:rFonts w:ascii="Times New Roman" w:hAnsi="Times New Roman" w:cs="Times New Roman"/>
          <w:color w:val="000000" w:themeColor="text1"/>
          <w:sz w:val="24"/>
          <w:szCs w:val="24"/>
        </w:rPr>
        <w:t>.</w:t>
      </w:r>
      <w:r w:rsidR="00B6374D" w:rsidRPr="00532146">
        <w:rPr>
          <w:rFonts w:ascii="Times New Roman" w:hAnsi="Times New Roman" w:cs="Times New Roman"/>
          <w:color w:val="000000" w:themeColor="text1"/>
          <w:sz w:val="24"/>
          <w:szCs w:val="24"/>
        </w:rPr>
        <w:t>4</w:t>
      </w:r>
      <w:r w:rsidR="00F75439" w:rsidRPr="00532146">
        <w:rPr>
          <w:rFonts w:ascii="Times New Roman" w:hAnsi="Times New Roman" w:cs="Times New Roman"/>
          <w:color w:val="000000" w:themeColor="text1"/>
          <w:sz w:val="24"/>
          <w:szCs w:val="24"/>
        </w:rPr>
        <w:t>×10</w:t>
      </w:r>
      <w:r w:rsidR="00F75439" w:rsidRPr="00532146">
        <w:rPr>
          <w:rFonts w:ascii="Times New Roman" w:hAnsi="Times New Roman" w:cs="Times New Roman"/>
          <w:color w:val="000000" w:themeColor="text1"/>
          <w:sz w:val="24"/>
          <w:szCs w:val="24"/>
          <w:vertAlign w:val="superscript"/>
        </w:rPr>
        <w:t>-7</w:t>
      </w:r>
      <w:r w:rsidR="00F75439" w:rsidRPr="00532146">
        <w:rPr>
          <w:rFonts w:ascii="Times New Roman" w:hAnsi="Times New Roman" w:cs="Times New Roman"/>
          <w:color w:val="000000" w:themeColor="text1"/>
          <w:sz w:val="24"/>
          <w:szCs w:val="24"/>
        </w:rPr>
        <w:t xml:space="preserve"> </w:t>
      </w:r>
      <w:r w:rsidR="00241AD1" w:rsidRPr="00532146">
        <w:rPr>
          <w:rFonts w:ascii="Times New Roman" w:hAnsi="Times New Roman" w:cs="Times New Roman"/>
          <w:color w:val="000000" w:themeColor="text1"/>
          <w:sz w:val="24"/>
          <w:szCs w:val="24"/>
        </w:rPr>
        <w:t>VK</w:t>
      </w:r>
      <w:r w:rsidR="00241AD1" w:rsidRPr="00532146">
        <w:rPr>
          <w:rFonts w:ascii="Times New Roman" w:hAnsi="Times New Roman" w:cs="Times New Roman"/>
          <w:color w:val="000000" w:themeColor="text1"/>
          <w:sz w:val="24"/>
          <w:szCs w:val="24"/>
          <w:vertAlign w:val="superscript"/>
        </w:rPr>
        <w:t>-1</w:t>
      </w:r>
      <w:r w:rsidR="00F75439" w:rsidRPr="00532146">
        <w:rPr>
          <w:rFonts w:ascii="Times New Roman" w:hAnsi="Times New Roman" w:cs="Times New Roman"/>
          <w:color w:val="000000" w:themeColor="text1"/>
          <w:sz w:val="24"/>
          <w:szCs w:val="24"/>
        </w:rPr>
        <w:t xml:space="preserve"> after hot</w:t>
      </w:r>
      <w:r w:rsidR="00D96530" w:rsidRPr="00532146">
        <w:rPr>
          <w:rFonts w:ascii="Times New Roman" w:hAnsi="Times New Roman" w:cs="Times New Roman"/>
          <w:color w:val="000000" w:themeColor="text1"/>
          <w:sz w:val="24"/>
          <w:szCs w:val="24"/>
        </w:rPr>
        <w:t>-</w:t>
      </w:r>
      <w:r w:rsidR="00F75439" w:rsidRPr="00532146">
        <w:rPr>
          <w:rFonts w:ascii="Times New Roman" w:hAnsi="Times New Roman" w:cs="Times New Roman"/>
          <w:color w:val="000000" w:themeColor="text1"/>
          <w:sz w:val="24"/>
          <w:szCs w:val="24"/>
        </w:rPr>
        <w:t>deformation</w:t>
      </w:r>
      <w:r w:rsidR="00040BC1" w:rsidRPr="00532146">
        <w:rPr>
          <w:rFonts w:ascii="Times New Roman" w:hAnsi="Times New Roman" w:cs="Times New Roman"/>
          <w:color w:val="000000" w:themeColor="text1"/>
          <w:sz w:val="24"/>
          <w:szCs w:val="24"/>
        </w:rPr>
        <w:t xml:space="preserve"> in which grain growth and crystallographic texture are realized</w:t>
      </w:r>
      <w:r w:rsidR="00AF3141" w:rsidRPr="00532146">
        <w:rPr>
          <w:rFonts w:ascii="Times New Roman" w:hAnsi="Times New Roman" w:cs="Times New Roman" w:hint="eastAsia"/>
          <w:color w:val="000000" w:themeColor="text1"/>
          <w:sz w:val="24"/>
          <w:szCs w:val="24"/>
        </w:rPr>
        <w:t xml:space="preserve"> without changing the composition of the magnets</w:t>
      </w:r>
      <w:bookmarkEnd w:id="3"/>
      <w:r w:rsidR="00040BC1" w:rsidRPr="00532146">
        <w:rPr>
          <w:rFonts w:ascii="Times New Roman" w:hAnsi="Times New Roman" w:cs="Times New Roman"/>
          <w:color w:val="000000" w:themeColor="text1"/>
          <w:sz w:val="24"/>
          <w:szCs w:val="24"/>
        </w:rPr>
        <w:t xml:space="preserve">. </w:t>
      </w:r>
      <w:bookmarkStart w:id="4" w:name="_Hlk188541906"/>
      <w:bookmarkStart w:id="5" w:name="_Hlk188542040"/>
      <w:r w:rsidR="00040BC1" w:rsidRPr="00532146">
        <w:rPr>
          <w:rFonts w:ascii="Times New Roman" w:hAnsi="Times New Roman" w:cs="Times New Roman"/>
          <w:i/>
          <w:iCs/>
          <w:color w:val="000000" w:themeColor="text1"/>
          <w:sz w:val="24"/>
          <w:szCs w:val="24"/>
        </w:rPr>
        <w:t>S</w:t>
      </w:r>
      <w:r w:rsidR="00040BC1" w:rsidRPr="00532146">
        <w:rPr>
          <w:rFonts w:ascii="Times New Roman" w:hAnsi="Times New Roman" w:cs="Times New Roman"/>
          <w:color w:val="000000" w:themeColor="text1"/>
          <w:sz w:val="24"/>
          <w:szCs w:val="24"/>
          <w:vertAlign w:val="subscript"/>
        </w:rPr>
        <w:t xml:space="preserve">ANE </w:t>
      </w:r>
      <w:r w:rsidR="00F75439" w:rsidRPr="00532146">
        <w:rPr>
          <w:rFonts w:ascii="Times New Roman" w:hAnsi="Times New Roman" w:cs="Times New Roman"/>
          <w:color w:val="000000" w:themeColor="text1"/>
          <w:sz w:val="24"/>
          <w:szCs w:val="24"/>
        </w:rPr>
        <w:t xml:space="preserve">further </w:t>
      </w:r>
      <w:r w:rsidR="00912E7B" w:rsidRPr="00532146">
        <w:rPr>
          <w:rFonts w:ascii="Times New Roman" w:hAnsi="Times New Roman" w:cs="Times New Roman"/>
          <w:color w:val="000000" w:themeColor="text1"/>
          <w:sz w:val="24"/>
          <w:szCs w:val="24"/>
        </w:rPr>
        <w:t xml:space="preserve">increases </w:t>
      </w:r>
      <w:r w:rsidR="00040BC1" w:rsidRPr="00532146">
        <w:rPr>
          <w:rFonts w:ascii="Times New Roman" w:hAnsi="Times New Roman" w:cs="Times New Roman"/>
          <w:color w:val="000000" w:themeColor="text1"/>
          <w:sz w:val="24"/>
          <w:szCs w:val="24"/>
        </w:rPr>
        <w:t>to</w:t>
      </w:r>
      <w:r w:rsidR="00912E7B" w:rsidRPr="00532146">
        <w:rPr>
          <w:rFonts w:ascii="Times New Roman" w:hAnsi="Times New Roman" w:cs="Times New Roman"/>
          <w:color w:val="000000" w:themeColor="text1"/>
          <w:sz w:val="24"/>
          <w:szCs w:val="24"/>
        </w:rPr>
        <w:t xml:space="preserve"> </w:t>
      </w:r>
      <w:r w:rsidR="00F75439" w:rsidRPr="00532146">
        <w:rPr>
          <w:rFonts w:ascii="Times New Roman" w:hAnsi="Times New Roman" w:cs="Times New Roman"/>
          <w:color w:val="000000" w:themeColor="text1"/>
          <w:sz w:val="24"/>
          <w:szCs w:val="24"/>
        </w:rPr>
        <w:t>-</w:t>
      </w:r>
      <w:r w:rsidR="009E532D" w:rsidRPr="00532146">
        <w:rPr>
          <w:rFonts w:ascii="Times New Roman" w:hAnsi="Times New Roman" w:cs="Times New Roman"/>
          <w:color w:val="000000" w:themeColor="text1"/>
          <w:sz w:val="24"/>
          <w:szCs w:val="24"/>
        </w:rPr>
        <w:t>5</w:t>
      </w:r>
      <w:r w:rsidR="00F75439" w:rsidRPr="00532146">
        <w:rPr>
          <w:rFonts w:ascii="Times New Roman" w:hAnsi="Times New Roman" w:cs="Times New Roman"/>
          <w:color w:val="000000" w:themeColor="text1"/>
          <w:sz w:val="24"/>
          <w:szCs w:val="24"/>
        </w:rPr>
        <w:t>.</w:t>
      </w:r>
      <w:r w:rsidR="009E532D" w:rsidRPr="00532146">
        <w:rPr>
          <w:rFonts w:ascii="Times New Roman" w:hAnsi="Times New Roman" w:cs="Times New Roman"/>
          <w:color w:val="000000" w:themeColor="text1"/>
          <w:sz w:val="24"/>
          <w:szCs w:val="24"/>
        </w:rPr>
        <w:t>0</w:t>
      </w:r>
      <w:r w:rsidR="00F75439" w:rsidRPr="00532146">
        <w:rPr>
          <w:rFonts w:ascii="Times New Roman" w:hAnsi="Times New Roman" w:cs="Times New Roman"/>
          <w:color w:val="000000" w:themeColor="text1"/>
          <w:sz w:val="24"/>
          <w:szCs w:val="24"/>
        </w:rPr>
        <w:t>×10</w:t>
      </w:r>
      <w:r w:rsidR="00F75439" w:rsidRPr="00532146">
        <w:rPr>
          <w:rFonts w:ascii="Times New Roman" w:hAnsi="Times New Roman" w:cs="Times New Roman"/>
          <w:color w:val="000000" w:themeColor="text1"/>
          <w:sz w:val="24"/>
          <w:szCs w:val="24"/>
          <w:vertAlign w:val="superscript"/>
        </w:rPr>
        <w:t>-7</w:t>
      </w:r>
      <w:r w:rsidR="00F75439" w:rsidRPr="00532146">
        <w:rPr>
          <w:rFonts w:ascii="Times New Roman" w:hAnsi="Times New Roman" w:cs="Times New Roman"/>
          <w:color w:val="000000" w:themeColor="text1"/>
          <w:sz w:val="24"/>
          <w:szCs w:val="24"/>
        </w:rPr>
        <w:t xml:space="preserve"> </w:t>
      </w:r>
      <w:r w:rsidR="00241AD1" w:rsidRPr="00532146">
        <w:rPr>
          <w:rFonts w:ascii="Times New Roman" w:hAnsi="Times New Roman" w:cs="Times New Roman"/>
          <w:color w:val="000000" w:themeColor="text1"/>
          <w:sz w:val="24"/>
          <w:szCs w:val="24"/>
        </w:rPr>
        <w:t>VK</w:t>
      </w:r>
      <w:r w:rsidR="00241AD1" w:rsidRPr="00532146">
        <w:rPr>
          <w:rFonts w:ascii="Times New Roman" w:hAnsi="Times New Roman" w:cs="Times New Roman"/>
          <w:color w:val="000000" w:themeColor="text1"/>
          <w:sz w:val="24"/>
          <w:szCs w:val="24"/>
          <w:vertAlign w:val="superscript"/>
        </w:rPr>
        <w:t>-1</w:t>
      </w:r>
      <w:r w:rsidR="00F75439"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 xml:space="preserve">after </w:t>
      </w:r>
      <w:r w:rsidR="00040BC1" w:rsidRPr="00532146">
        <w:rPr>
          <w:rFonts w:ascii="Times New Roman" w:hAnsi="Times New Roman" w:cs="Times New Roman"/>
          <w:color w:val="000000" w:themeColor="text1"/>
          <w:sz w:val="24"/>
          <w:szCs w:val="24"/>
        </w:rPr>
        <w:t xml:space="preserve">grain boundary structure and composition </w:t>
      </w:r>
      <w:r w:rsidR="007E5118" w:rsidRPr="00532146">
        <w:rPr>
          <w:rFonts w:ascii="Times New Roman" w:hAnsi="Times New Roman" w:cs="Times New Roman"/>
          <w:color w:val="000000" w:themeColor="text1"/>
          <w:sz w:val="24"/>
          <w:szCs w:val="24"/>
        </w:rPr>
        <w:t>change</w:t>
      </w:r>
      <w:r w:rsidR="00040BC1" w:rsidRPr="00532146">
        <w:rPr>
          <w:rFonts w:ascii="Times New Roman" w:hAnsi="Times New Roman" w:cs="Times New Roman"/>
          <w:color w:val="000000" w:themeColor="text1"/>
          <w:sz w:val="24"/>
          <w:szCs w:val="24"/>
        </w:rPr>
        <w:t xml:space="preserve"> from thin amorphous phase to thick crystalline phase by </w:t>
      </w:r>
      <w:r w:rsidR="00F75439" w:rsidRPr="00532146">
        <w:rPr>
          <w:rFonts w:ascii="Times New Roman" w:hAnsi="Times New Roman" w:cs="Times New Roman"/>
          <w:color w:val="000000" w:themeColor="text1"/>
          <w:sz w:val="24"/>
          <w:szCs w:val="24"/>
        </w:rPr>
        <w:t>grain boundary diffusion</w:t>
      </w:r>
      <w:r w:rsidR="00F40D7F" w:rsidRPr="00532146">
        <w:rPr>
          <w:rFonts w:ascii="Times New Roman" w:hAnsi="Times New Roman" w:cs="Times New Roman"/>
          <w:color w:val="000000" w:themeColor="text1"/>
          <w:sz w:val="24"/>
          <w:szCs w:val="24"/>
        </w:rPr>
        <w:t xml:space="preserve"> of</w:t>
      </w:r>
      <w:r w:rsidR="007E5118" w:rsidRPr="00532146">
        <w:rPr>
          <w:rFonts w:ascii="Times New Roman" w:hAnsi="Times New Roman" w:cs="Times New Roman"/>
          <w:color w:val="000000" w:themeColor="text1"/>
          <w:sz w:val="24"/>
          <w:szCs w:val="24"/>
        </w:rPr>
        <w:t xml:space="preserve"> </w:t>
      </w:r>
      <w:r w:rsidR="009E62B7" w:rsidRPr="00532146">
        <w:rPr>
          <w:rFonts w:ascii="Times New Roman" w:hAnsi="Times New Roman" w:cs="Times New Roman"/>
          <w:color w:val="000000" w:themeColor="text1"/>
          <w:sz w:val="24"/>
          <w:szCs w:val="24"/>
        </w:rPr>
        <w:t>Dy-Nd</w:t>
      </w:r>
      <w:r w:rsidR="00F40D7F" w:rsidRPr="00532146">
        <w:rPr>
          <w:rFonts w:ascii="Times New Roman" w:hAnsi="Times New Roman" w:cs="Times New Roman"/>
          <w:color w:val="000000" w:themeColor="text1"/>
          <w:sz w:val="24"/>
          <w:szCs w:val="24"/>
        </w:rPr>
        <w:t>-Cu alloy</w:t>
      </w:r>
      <w:bookmarkEnd w:id="4"/>
      <w:r w:rsidR="00F75439" w:rsidRPr="00532146">
        <w:rPr>
          <w:rFonts w:ascii="Times New Roman" w:hAnsi="Times New Roman" w:cs="Times New Roman"/>
          <w:color w:val="000000" w:themeColor="text1"/>
          <w:sz w:val="24"/>
          <w:szCs w:val="24"/>
        </w:rPr>
        <w:t xml:space="preserve">. </w:t>
      </w:r>
      <w:bookmarkStart w:id="6" w:name="_Hlk188542299"/>
      <w:bookmarkEnd w:id="5"/>
      <w:r w:rsidR="007E5118" w:rsidRPr="00532146">
        <w:rPr>
          <w:rFonts w:ascii="Times New Roman" w:hAnsi="Times New Roman" w:cs="Times New Roman"/>
          <w:color w:val="000000" w:themeColor="text1"/>
          <w:sz w:val="24"/>
          <w:szCs w:val="24"/>
        </w:rPr>
        <w:t>T</w:t>
      </w:r>
      <w:r w:rsidR="008F631C" w:rsidRPr="00532146">
        <w:rPr>
          <w:rFonts w:ascii="Times New Roman" w:hAnsi="Times New Roman" w:cs="Times New Roman"/>
          <w:color w:val="000000" w:themeColor="text1"/>
          <w:sz w:val="24"/>
          <w:szCs w:val="24"/>
        </w:rPr>
        <w:t xml:space="preserve">he increase in </w:t>
      </w:r>
      <w:r w:rsidR="008F631C" w:rsidRPr="00532146">
        <w:rPr>
          <w:rFonts w:ascii="Times New Roman" w:hAnsi="Times New Roman" w:cs="Times New Roman"/>
          <w:i/>
          <w:iCs/>
          <w:color w:val="000000" w:themeColor="text1"/>
          <w:sz w:val="24"/>
          <w:szCs w:val="24"/>
        </w:rPr>
        <w:t>S</w:t>
      </w:r>
      <w:r w:rsidR="008F631C" w:rsidRPr="00532146">
        <w:rPr>
          <w:rFonts w:ascii="Times New Roman" w:hAnsi="Times New Roman" w:cs="Times New Roman"/>
          <w:color w:val="000000" w:themeColor="text1"/>
          <w:sz w:val="24"/>
          <w:szCs w:val="24"/>
          <w:vertAlign w:val="subscript"/>
        </w:rPr>
        <w:t>ANE</w:t>
      </w:r>
      <w:r w:rsidR="008F631C" w:rsidRPr="00532146">
        <w:rPr>
          <w:rFonts w:ascii="Times New Roman" w:hAnsi="Times New Roman" w:cs="Times New Roman"/>
          <w:color w:val="000000" w:themeColor="text1"/>
          <w:sz w:val="24"/>
          <w:szCs w:val="24"/>
        </w:rPr>
        <w:t xml:space="preserve"> is </w:t>
      </w:r>
      <w:r w:rsidR="007E5118" w:rsidRPr="00532146">
        <w:rPr>
          <w:rFonts w:ascii="Times New Roman" w:hAnsi="Times New Roman" w:cs="Times New Roman"/>
          <w:color w:val="000000" w:themeColor="text1"/>
          <w:sz w:val="24"/>
          <w:szCs w:val="24"/>
        </w:rPr>
        <w:t xml:space="preserve">found to be </w:t>
      </w:r>
      <w:r w:rsidR="008F631C" w:rsidRPr="00532146">
        <w:rPr>
          <w:rFonts w:ascii="Times New Roman" w:hAnsi="Times New Roman" w:cs="Times New Roman"/>
          <w:color w:val="000000" w:themeColor="text1"/>
          <w:sz w:val="24"/>
          <w:szCs w:val="24"/>
        </w:rPr>
        <w:t xml:space="preserve">primarily due to the reduction of the opposing transverse electric field caused by </w:t>
      </w:r>
      <w:r w:rsidR="007E5118" w:rsidRPr="00532146">
        <w:rPr>
          <w:rFonts w:ascii="Times New Roman" w:hAnsi="Times New Roman" w:cs="Times New Roman"/>
          <w:color w:val="000000" w:themeColor="text1"/>
          <w:sz w:val="24"/>
          <w:szCs w:val="24"/>
        </w:rPr>
        <w:t xml:space="preserve">the </w:t>
      </w:r>
      <w:r w:rsidR="008F631C" w:rsidRPr="00532146">
        <w:rPr>
          <w:rFonts w:ascii="Times New Roman" w:hAnsi="Times New Roman" w:cs="Times New Roman"/>
          <w:color w:val="000000" w:themeColor="text1"/>
          <w:sz w:val="24"/>
          <w:szCs w:val="24"/>
        </w:rPr>
        <w:t>Seebeck-effect-induced carrier flow bent by the anomalous Hall effect</w:t>
      </w:r>
      <w:bookmarkEnd w:id="6"/>
      <w:r w:rsidR="008F631C" w:rsidRPr="00532146">
        <w:rPr>
          <w:rFonts w:ascii="Times New Roman" w:hAnsi="Times New Roman" w:cs="Times New Roman"/>
          <w:color w:val="000000" w:themeColor="text1"/>
          <w:sz w:val="24"/>
          <w:szCs w:val="24"/>
        </w:rPr>
        <w:t>.</w:t>
      </w:r>
      <w:r w:rsidR="00912E7B" w:rsidRPr="00532146">
        <w:rPr>
          <w:rFonts w:ascii="Times New Roman" w:hAnsi="Times New Roman" w:cs="Times New Roman"/>
          <w:color w:val="000000" w:themeColor="text1"/>
          <w:sz w:val="24"/>
          <w:szCs w:val="24"/>
        </w:rPr>
        <w:t xml:space="preserve"> </w:t>
      </w:r>
      <w:r w:rsidR="00C835F1" w:rsidRPr="00532146">
        <w:rPr>
          <w:rFonts w:ascii="Times New Roman" w:hAnsi="Times New Roman" w:cs="Times New Roman"/>
          <w:color w:val="000000" w:themeColor="text1"/>
          <w:sz w:val="24"/>
          <w:szCs w:val="24"/>
        </w:rPr>
        <w:t xml:space="preserve">Owing to the crystallographic texture formation after hot-deformation, almost the same transverse thermopower as </w:t>
      </w:r>
      <w:r w:rsidR="00C835F1" w:rsidRPr="00532146">
        <w:rPr>
          <w:rFonts w:ascii="Times New Roman" w:hAnsi="Times New Roman" w:cs="Times New Roman"/>
          <w:i/>
          <w:iCs/>
          <w:color w:val="000000" w:themeColor="text1"/>
          <w:sz w:val="24"/>
          <w:szCs w:val="24"/>
        </w:rPr>
        <w:t>S</w:t>
      </w:r>
      <w:r w:rsidR="00C835F1" w:rsidRPr="00532146">
        <w:rPr>
          <w:rFonts w:ascii="Times New Roman" w:hAnsi="Times New Roman" w:cs="Times New Roman"/>
          <w:color w:val="000000" w:themeColor="text1"/>
          <w:sz w:val="24"/>
          <w:szCs w:val="24"/>
          <w:vertAlign w:val="subscript"/>
        </w:rPr>
        <w:t>ANE</w:t>
      </w:r>
      <w:r w:rsidR="00C835F1" w:rsidRPr="00532146">
        <w:rPr>
          <w:rFonts w:ascii="Times New Roman" w:hAnsi="Times New Roman" w:cs="Times New Roman"/>
          <w:color w:val="000000" w:themeColor="text1"/>
          <w:sz w:val="24"/>
          <w:szCs w:val="24"/>
        </w:rPr>
        <w:t xml:space="preserve"> is obtained in </w:t>
      </w:r>
      <w:r w:rsidR="009A3434" w:rsidRPr="00532146">
        <w:rPr>
          <w:rFonts w:ascii="Times New Roman" w:hAnsi="Times New Roman" w:cs="Times New Roman"/>
          <w:color w:val="000000" w:themeColor="text1"/>
          <w:sz w:val="24"/>
          <w:szCs w:val="24"/>
        </w:rPr>
        <w:t xml:space="preserve">the </w:t>
      </w:r>
      <w:r w:rsidR="00C835F1" w:rsidRPr="00532146">
        <w:rPr>
          <w:rFonts w:ascii="Times New Roman" w:hAnsi="Times New Roman" w:cs="Times New Roman"/>
          <w:color w:val="000000" w:themeColor="text1"/>
          <w:sz w:val="24"/>
          <w:szCs w:val="24"/>
        </w:rPr>
        <w:t>hot-deformed and RE-Cu grain boundary diffusion-processed Nd-Fe-B magnets at</w:t>
      </w:r>
      <w:r w:rsidR="00D323F5" w:rsidRPr="00532146">
        <w:rPr>
          <w:rFonts w:ascii="Times New Roman" w:hAnsi="Times New Roman" w:cs="Times New Roman" w:hint="eastAsia"/>
          <w:color w:val="000000" w:themeColor="text1"/>
          <w:sz w:val="24"/>
          <w:szCs w:val="24"/>
        </w:rPr>
        <w:t xml:space="preserve"> a</w:t>
      </w:r>
      <w:r w:rsidR="00C835F1" w:rsidRPr="00532146">
        <w:rPr>
          <w:rFonts w:ascii="Times New Roman" w:hAnsi="Times New Roman" w:cs="Times New Roman"/>
          <w:color w:val="000000" w:themeColor="text1"/>
          <w:sz w:val="24"/>
          <w:szCs w:val="24"/>
        </w:rPr>
        <w:t xml:space="preserve"> remanence state</w:t>
      </w:r>
      <w:r w:rsidR="00D323F5" w:rsidRPr="00532146">
        <w:rPr>
          <w:rFonts w:ascii="Times New Roman" w:hAnsi="Times New Roman" w:cs="Times New Roman" w:hint="eastAsia"/>
          <w:color w:val="000000" w:themeColor="text1"/>
          <w:sz w:val="24"/>
          <w:szCs w:val="24"/>
        </w:rPr>
        <w:t>, i.e.,</w:t>
      </w:r>
      <w:r w:rsidR="00C835F1" w:rsidRPr="00532146">
        <w:rPr>
          <w:rFonts w:ascii="Times New Roman" w:hAnsi="Times New Roman" w:cs="Times New Roman"/>
          <w:color w:val="000000" w:themeColor="text1"/>
          <w:sz w:val="24"/>
          <w:szCs w:val="24"/>
        </w:rPr>
        <w:t xml:space="preserve"> </w:t>
      </w:r>
      <w:r w:rsidR="00D323F5" w:rsidRPr="00532146">
        <w:rPr>
          <w:rFonts w:ascii="Times New Roman" w:hAnsi="Times New Roman" w:cs="Times New Roman" w:hint="eastAsia"/>
          <w:color w:val="000000" w:themeColor="text1"/>
          <w:sz w:val="24"/>
          <w:szCs w:val="24"/>
        </w:rPr>
        <w:t xml:space="preserve">under </w:t>
      </w:r>
      <w:r w:rsidR="00C835F1" w:rsidRPr="00532146">
        <w:rPr>
          <w:rFonts w:ascii="Times New Roman" w:hAnsi="Times New Roman" w:cs="Times New Roman"/>
          <w:color w:val="000000" w:themeColor="text1"/>
          <w:sz w:val="24"/>
          <w:szCs w:val="24"/>
        </w:rPr>
        <w:t xml:space="preserve">zero magnetic field. </w:t>
      </w:r>
      <w:r w:rsidR="00F75439" w:rsidRPr="00532146">
        <w:rPr>
          <w:rFonts w:ascii="Times New Roman" w:hAnsi="Times New Roman" w:cs="Times New Roman"/>
          <w:color w:val="000000" w:themeColor="text1"/>
          <w:sz w:val="24"/>
          <w:szCs w:val="24"/>
        </w:rPr>
        <w:t xml:space="preserve">These findings demonstrate that microstructural optimization can effectively enhance the </w:t>
      </w:r>
      <w:r w:rsidR="004725CB" w:rsidRPr="00532146">
        <w:rPr>
          <w:rFonts w:ascii="Times New Roman" w:hAnsi="Times New Roman" w:cs="Times New Roman"/>
          <w:i/>
          <w:iCs/>
          <w:color w:val="000000" w:themeColor="text1"/>
          <w:sz w:val="24"/>
          <w:szCs w:val="24"/>
        </w:rPr>
        <w:t>S</w:t>
      </w:r>
      <w:r w:rsidR="004725CB" w:rsidRPr="00532146">
        <w:rPr>
          <w:rFonts w:ascii="Times New Roman" w:hAnsi="Times New Roman" w:cs="Times New Roman"/>
          <w:color w:val="000000" w:themeColor="text1"/>
          <w:sz w:val="24"/>
          <w:szCs w:val="24"/>
          <w:vertAlign w:val="subscript"/>
        </w:rPr>
        <w:t>ANE</w:t>
      </w:r>
      <w:r w:rsidR="00BC2F9D" w:rsidRPr="00532146" w:rsidDel="00BC2F9D">
        <w:rPr>
          <w:rFonts w:ascii="Times New Roman" w:hAnsi="Times New Roman" w:cs="Times New Roman"/>
          <w:color w:val="000000" w:themeColor="text1"/>
          <w:sz w:val="24"/>
          <w:szCs w:val="24"/>
        </w:rPr>
        <w:t xml:space="preserve"> </w:t>
      </w:r>
      <w:r w:rsidR="008E2A77" w:rsidRPr="00532146">
        <w:rPr>
          <w:rFonts w:ascii="Times New Roman" w:hAnsi="Times New Roman" w:cs="Times New Roman"/>
          <w:color w:val="000000" w:themeColor="text1"/>
          <w:sz w:val="24"/>
          <w:szCs w:val="24"/>
        </w:rPr>
        <w:t>in ultra-fine</w:t>
      </w:r>
      <w:r w:rsidR="009E532D" w:rsidRPr="00532146">
        <w:rPr>
          <w:rFonts w:ascii="Times New Roman" w:hAnsi="Times New Roman" w:cs="Times New Roman"/>
          <w:color w:val="000000" w:themeColor="text1"/>
          <w:sz w:val="24"/>
          <w:szCs w:val="24"/>
        </w:rPr>
        <w:t xml:space="preserve"> </w:t>
      </w:r>
      <w:r w:rsidR="008E2A77" w:rsidRPr="00532146">
        <w:rPr>
          <w:rFonts w:ascii="Times New Roman" w:hAnsi="Times New Roman" w:cs="Times New Roman"/>
          <w:color w:val="000000" w:themeColor="text1"/>
          <w:sz w:val="24"/>
          <w:szCs w:val="24"/>
        </w:rPr>
        <w:t xml:space="preserve">grained Nd-Fe-B magnets, </w:t>
      </w:r>
      <w:r w:rsidR="008E2A77" w:rsidRPr="00532146">
        <w:rPr>
          <w:rFonts w:ascii="Times New Roman" w:hAnsi="Times New Roman" w:cs="Times New Roman"/>
          <w:color w:val="000000" w:themeColor="text1"/>
          <w:sz w:val="24"/>
          <w:szCs w:val="24"/>
        </w:rPr>
        <w:lastRenderedPageBreak/>
        <w:t>providing a promising avenue for advancing materials in applications</w:t>
      </w:r>
      <w:r w:rsidR="00D323F5" w:rsidRPr="00532146">
        <w:rPr>
          <w:rFonts w:ascii="Times New Roman" w:hAnsi="Times New Roman" w:cs="Times New Roman" w:hint="eastAsia"/>
          <w:color w:val="000000" w:themeColor="text1"/>
          <w:sz w:val="24"/>
          <w:szCs w:val="24"/>
        </w:rPr>
        <w:t xml:space="preserve"> of transverse thermoelectrics</w:t>
      </w:r>
      <w:r w:rsidR="00F75439" w:rsidRPr="00532146">
        <w:rPr>
          <w:rFonts w:ascii="Times New Roman" w:hAnsi="Times New Roman" w:cs="Times New Roman"/>
          <w:color w:val="000000" w:themeColor="text1"/>
          <w:sz w:val="24"/>
          <w:szCs w:val="24"/>
        </w:rPr>
        <w:t>.</w:t>
      </w:r>
    </w:p>
    <w:bookmarkEnd w:id="2"/>
    <w:p w14:paraId="0D60B999" w14:textId="05D3CC8E" w:rsidR="00D80A20" w:rsidRPr="00532146" w:rsidRDefault="00281266" w:rsidP="00D96530">
      <w:pPr>
        <w:spacing w:line="276" w:lineRule="auto"/>
        <w:rPr>
          <w:rFonts w:ascii="Times New Roman" w:hAnsi="Times New Roman" w:cs="Times New Roman"/>
          <w:color w:val="000000" w:themeColor="text1"/>
          <w:sz w:val="24"/>
          <w:szCs w:val="24"/>
        </w:rPr>
      </w:pPr>
      <w:r w:rsidRPr="00532146">
        <w:rPr>
          <w:rFonts w:ascii="Times New Roman" w:hAnsi="Times New Roman" w:cs="Times New Roman"/>
          <w:b/>
          <w:bCs/>
          <w:color w:val="000000" w:themeColor="text1"/>
          <w:sz w:val="24"/>
          <w:szCs w:val="24"/>
        </w:rPr>
        <w:t>K</w:t>
      </w:r>
      <w:r w:rsidR="004C0C44" w:rsidRPr="00532146">
        <w:rPr>
          <w:rFonts w:ascii="Times New Roman" w:hAnsi="Times New Roman" w:cs="Times New Roman"/>
          <w:b/>
          <w:bCs/>
          <w:color w:val="000000" w:themeColor="text1"/>
          <w:sz w:val="24"/>
          <w:szCs w:val="24"/>
        </w:rPr>
        <w:t>eywords</w:t>
      </w:r>
      <w:r w:rsidRPr="00532146">
        <w:rPr>
          <w:rFonts w:ascii="Times New Roman" w:hAnsi="Times New Roman" w:cs="Times New Roman"/>
          <w:color w:val="000000" w:themeColor="text1"/>
          <w:sz w:val="24"/>
          <w:szCs w:val="24"/>
        </w:rPr>
        <w:t xml:space="preserve">: </w:t>
      </w:r>
      <w:r w:rsidR="002F408C" w:rsidRPr="00532146">
        <w:rPr>
          <w:rFonts w:ascii="Times New Roman" w:hAnsi="Times New Roman" w:cs="Times New Roman"/>
          <w:color w:val="000000" w:themeColor="text1"/>
          <w:sz w:val="24"/>
          <w:szCs w:val="24"/>
        </w:rPr>
        <w:t>Anomalous Nernst effect</w:t>
      </w:r>
      <w:r w:rsidR="00816EF0" w:rsidRPr="00532146">
        <w:rPr>
          <w:rFonts w:ascii="Times New Roman" w:hAnsi="Times New Roman" w:cs="Times New Roman"/>
          <w:color w:val="000000" w:themeColor="text1"/>
          <w:sz w:val="24"/>
          <w:szCs w:val="24"/>
        </w:rPr>
        <w:t>,</w:t>
      </w:r>
      <w:r w:rsidR="002F408C" w:rsidRPr="00532146">
        <w:rPr>
          <w:rFonts w:ascii="Times New Roman" w:hAnsi="Times New Roman" w:cs="Times New Roman"/>
          <w:color w:val="000000" w:themeColor="text1"/>
          <w:sz w:val="24"/>
          <w:szCs w:val="24"/>
        </w:rPr>
        <w:t xml:space="preserve"> </w:t>
      </w:r>
      <w:r w:rsidR="00E6305E" w:rsidRPr="00532146">
        <w:rPr>
          <w:rFonts w:ascii="Times New Roman" w:hAnsi="Times New Roman" w:cs="Times New Roman"/>
          <w:color w:val="000000" w:themeColor="text1"/>
          <w:sz w:val="24"/>
          <w:szCs w:val="24"/>
        </w:rPr>
        <w:t>hot-deformed magnets, microstructur</w:t>
      </w:r>
      <w:r w:rsidR="004C6878" w:rsidRPr="00532146">
        <w:rPr>
          <w:rFonts w:ascii="Times New Roman" w:hAnsi="Times New Roman" w:cs="Times New Roman"/>
          <w:color w:val="000000" w:themeColor="text1"/>
          <w:sz w:val="24"/>
          <w:szCs w:val="24"/>
        </w:rPr>
        <w:t>al engineering</w:t>
      </w:r>
      <w:r w:rsidR="00816EF0" w:rsidRPr="00532146">
        <w:rPr>
          <w:rFonts w:ascii="Times New Roman" w:hAnsi="Times New Roman" w:cs="Times New Roman"/>
          <w:color w:val="000000" w:themeColor="text1"/>
          <w:sz w:val="24"/>
          <w:szCs w:val="24"/>
        </w:rPr>
        <w:t>,</w:t>
      </w:r>
      <w:r w:rsidR="002F408C" w:rsidRPr="00532146">
        <w:rPr>
          <w:rFonts w:ascii="Times New Roman" w:hAnsi="Times New Roman" w:cs="Times New Roman"/>
          <w:color w:val="000000" w:themeColor="text1"/>
          <w:sz w:val="24"/>
          <w:szCs w:val="24"/>
        </w:rPr>
        <w:t xml:space="preserve"> Nd-Fe-B</w:t>
      </w:r>
      <w:r w:rsidR="00816EF0" w:rsidRPr="00532146">
        <w:rPr>
          <w:rFonts w:ascii="Times New Roman" w:hAnsi="Times New Roman" w:cs="Times New Roman"/>
          <w:color w:val="000000" w:themeColor="text1"/>
          <w:sz w:val="24"/>
          <w:szCs w:val="24"/>
        </w:rPr>
        <w:t>,</w:t>
      </w:r>
      <w:r w:rsidR="002F408C" w:rsidRPr="00532146">
        <w:rPr>
          <w:rFonts w:ascii="Times New Roman" w:hAnsi="Times New Roman" w:cs="Times New Roman"/>
          <w:color w:val="000000" w:themeColor="text1"/>
          <w:sz w:val="24"/>
          <w:szCs w:val="24"/>
        </w:rPr>
        <w:t xml:space="preserve"> permanent magnets </w:t>
      </w:r>
    </w:p>
    <w:p w14:paraId="7AEF25DC" w14:textId="77777777" w:rsidR="0093684C" w:rsidRPr="00532146" w:rsidRDefault="0093684C" w:rsidP="00D96530">
      <w:pPr>
        <w:spacing w:line="276" w:lineRule="auto"/>
        <w:rPr>
          <w:rFonts w:ascii="Times New Roman" w:hAnsi="Times New Roman" w:cs="Times New Roman"/>
          <w:i/>
          <w:iCs/>
          <w:color w:val="000000" w:themeColor="text1"/>
          <w:sz w:val="24"/>
          <w:szCs w:val="24"/>
        </w:rPr>
      </w:pPr>
    </w:p>
    <w:p w14:paraId="31EB496F" w14:textId="697D340B" w:rsidR="00D80A20" w:rsidRPr="00532146" w:rsidRDefault="00D80A20" w:rsidP="000B4957">
      <w:pPr>
        <w:widowControl/>
        <w:jc w:val="left"/>
        <w:rPr>
          <w:rFonts w:ascii="Times New Roman" w:hAnsi="Times New Roman" w:cs="Times New Roman"/>
          <w:b/>
          <w:color w:val="000000" w:themeColor="text1"/>
          <w:sz w:val="28"/>
          <w:szCs w:val="28"/>
        </w:rPr>
      </w:pPr>
      <w:r w:rsidRPr="00532146">
        <w:rPr>
          <w:rFonts w:ascii="Times New Roman" w:hAnsi="Times New Roman" w:cs="Times New Roman"/>
          <w:b/>
          <w:color w:val="000000" w:themeColor="text1"/>
          <w:sz w:val="28"/>
          <w:szCs w:val="28"/>
        </w:rPr>
        <w:t>INTRODUCTION</w:t>
      </w:r>
    </w:p>
    <w:p w14:paraId="1EDE63F9" w14:textId="38815248" w:rsidR="00A843D7" w:rsidRPr="00532146" w:rsidRDefault="0095059A" w:rsidP="00CE78E4">
      <w:pPr>
        <w:widowControl/>
        <w:rPr>
          <w:rFonts w:ascii="Times New Roman" w:hAnsi="Times New Roman" w:cs="Times New Roman"/>
          <w:b/>
          <w:color w:val="000000" w:themeColor="text1"/>
          <w:sz w:val="24"/>
          <w:szCs w:val="24"/>
        </w:rPr>
      </w:pPr>
      <w:r w:rsidRPr="00532146">
        <w:rPr>
          <w:rFonts w:ascii="Times New Roman" w:hAnsi="Times New Roman" w:cs="Times New Roman"/>
          <w:color w:val="000000" w:themeColor="text1"/>
          <w:sz w:val="24"/>
          <w:szCs w:val="24"/>
        </w:rPr>
        <w:t xml:space="preserve">Thermoelectric technology enables the conversion of heat into electricity, and vice versa, offering a promising alternative to meet the growing demand for sustainable energy. </w:t>
      </w:r>
      <w:r w:rsidR="00CE78E4" w:rsidRPr="00532146">
        <w:rPr>
          <w:rFonts w:ascii="Times New Roman" w:hAnsi="Times New Roman" w:cs="Times New Roman"/>
          <w:color w:val="000000" w:themeColor="text1"/>
          <w:sz w:val="24"/>
          <w:szCs w:val="24"/>
        </w:rPr>
        <w:t xml:space="preserve">Conventional thermoelectric generators (TEGs) operate based on the Seebeck effect, a longitudinal thermoelectric phenomenon where the induced electric field aligns parallel to the temperature gradient. As a result, optimizing thermoelectric output in Seebeck-based TEGs necessitates multiple legs of </w:t>
      </w:r>
      <w:r w:rsidR="00CE78E4" w:rsidRPr="00532146">
        <w:rPr>
          <w:rFonts w:ascii="Times New Roman" w:hAnsi="Times New Roman" w:cs="Times New Roman"/>
          <w:i/>
          <w:iCs/>
          <w:color w:val="000000" w:themeColor="text1"/>
          <w:sz w:val="24"/>
          <w:szCs w:val="24"/>
        </w:rPr>
        <w:t>p</w:t>
      </w:r>
      <w:r w:rsidR="00CE78E4" w:rsidRPr="00532146">
        <w:rPr>
          <w:rFonts w:ascii="Times New Roman" w:hAnsi="Times New Roman" w:cs="Times New Roman"/>
          <w:color w:val="000000" w:themeColor="text1"/>
          <w:sz w:val="24"/>
          <w:szCs w:val="24"/>
        </w:rPr>
        <w:t xml:space="preserve">- and </w:t>
      </w:r>
      <w:r w:rsidR="00CE78E4" w:rsidRPr="00532146">
        <w:rPr>
          <w:rFonts w:ascii="Times New Roman" w:hAnsi="Times New Roman" w:cs="Times New Roman"/>
          <w:i/>
          <w:iCs/>
          <w:color w:val="000000" w:themeColor="text1"/>
          <w:sz w:val="24"/>
          <w:szCs w:val="24"/>
        </w:rPr>
        <w:t>n</w:t>
      </w:r>
      <w:r w:rsidR="00CE78E4" w:rsidRPr="00532146">
        <w:rPr>
          <w:rFonts w:ascii="Times New Roman" w:hAnsi="Times New Roman" w:cs="Times New Roman"/>
          <w:color w:val="000000" w:themeColor="text1"/>
          <w:sz w:val="24"/>
          <w:szCs w:val="24"/>
        </w:rPr>
        <w:t>-type semiconductors connected in series, typically arranged in a</w:t>
      </w:r>
      <w:r w:rsidRPr="00532146">
        <w:rPr>
          <w:rFonts w:ascii="Times New Roman" w:hAnsi="Times New Roman" w:cs="Times New Roman"/>
          <w:color w:val="000000" w:themeColor="text1"/>
          <w:sz w:val="24"/>
          <w:szCs w:val="24"/>
        </w:rPr>
        <w:t xml:space="preserve"> Π-shaped configuration </w:t>
      </w:r>
      <w:r w:rsidR="00F1625C" w:rsidRPr="00532146">
        <w:rPr>
          <w:rFonts w:ascii="Times New Roman" w:hAnsi="Times New Roman" w:cs="Times New Roman"/>
          <w:color w:val="000000" w:themeColor="text1"/>
          <w:sz w:val="24"/>
          <w:szCs w:val="24"/>
        </w:rPr>
        <w:fldChar w:fldCharType="begin" w:fldLock="1"/>
      </w:r>
      <w:r w:rsidR="00DE66A0" w:rsidRPr="00532146">
        <w:rPr>
          <w:rFonts w:ascii="Times New Roman" w:hAnsi="Times New Roman" w:cs="Times New Roman"/>
          <w:color w:val="000000" w:themeColor="text1"/>
          <w:sz w:val="24"/>
          <w:szCs w:val="24"/>
        </w:rPr>
        <w:instrText xml:space="preserve">ADDIN CSL_CITATION {"citationItems":[{"id":"ITEM-1","itemData":{"DOI":"10.1063/5.0180506","ISSN":"2770-9000","abstract":"A transverse thermoelectric generator for magnetic-field-free and high-density power generation utilizing the anomalous Nernst effect is constructed and its performance is characterized. By alternately stacking two different permanent magnets with the large coercivity and anomalous Nernst coefficients of opposite sign, transverse thermoelectric voltage and power can be generated in the absence of external magnetic fields and enhanced owing to a thermopile structure without useless electrode layers. In the permanent-magnet-based stack, the magnetic attractive force enables easy construction of the thermopile structure with a high fill factor. In this study, we construct a bulk module consisting of 12 pairs of SmCo5- and Nd2Fe14B-type permanent magnets having positive and negative anomalous Nernst coefficients, respectively, whose fill factor reaches </w:instrText>
      </w:r>
      <w:r w:rsidR="00DE66A0" w:rsidRPr="00532146">
        <w:rPr>
          <w:rFonts w:ascii="Cambria Math" w:hAnsi="Cambria Math" w:cs="Cambria Math"/>
          <w:color w:val="000000" w:themeColor="text1"/>
          <w:sz w:val="24"/>
          <w:szCs w:val="24"/>
        </w:rPr>
        <w:instrText>∼</w:instrText>
      </w:r>
      <w:r w:rsidR="00DE66A0" w:rsidRPr="00532146">
        <w:rPr>
          <w:rFonts w:ascii="Times New Roman" w:hAnsi="Times New Roman" w:cs="Times New Roman"/>
          <w:color w:val="000000" w:themeColor="text1"/>
          <w:sz w:val="24"/>
          <w:szCs w:val="24"/>
        </w:rPr>
        <w:instrText>80%, whereas that of conventional thermoelectric modules based on the Seebeck effect is typically 30%–60%. We demonstrate magnetic-field-free anomalous Nernst power generation up to 177 µW at a temperature difference of 75 K around room temperature, which corresponds to the largest anomalous Nernst power density of 65 µW/cm2. The presented module structure concept will provide a design guideline for high-performance transverse thermoelectric power generation.","author":[{"dropping-particle":"","family":"Ando","given":"Fuyuki","non-dropping-particle":"","parse-names":false,"suffix":""},{"dropping-particle":"","family":"Hirai","given":"Takamasa","non-dropping-particle":"","parse-names":false,"suffix":""},{"dropping-particle":"","family":"Uchida","given":"Ken-ichi","non-dropping-particle":"","parse-names":false,"suffix":""}],"container-title":"APL Energy","id":"ITEM-1","issue":"1","issued":{"date-parts":[["2024","3","1"]]},"page":"016103","title":"Permanent-magnet-based transverse thermoelectric generator with high fill factor driven by anomalous Nernst effect","type":"article-journal","volume":"2"},"uris":["http://www.mendeley.com/documents/?uuid=c419e50b-007c-46fa-bd06-98675f55e350"]},{"id":"ITEM-2","itemData":{"DOI":"10.1002/admt.201700256","ISSN":"2365-709X","abstract":"In recent years, the substantially improved performance of thermoelectric (TE) materials has attracted considerable interest in studying the potential applications of the TE technique. Serving as the bridge between TE materials and applicable TE products, TE devices must be properly designed, engineered, and assembled to meet the required performance of TE products for cooling (thermoelectric cooler) and power generation (thermoelectric generator). The principle feasibility of the TE technique has been demonstrated using a v</w:instrText>
      </w:r>
      <w:r w:rsidR="00DE66A0" w:rsidRPr="00532146">
        <w:rPr>
          <w:rFonts w:ascii="Times New Roman" w:hAnsi="Times New Roman" w:cs="Times New Roman" w:hint="eastAsia"/>
          <w:color w:val="000000" w:themeColor="text1"/>
          <w:sz w:val="24"/>
          <w:szCs w:val="24"/>
        </w:rPr>
        <w:instrText>ariety of different materials and processing technologies, and many different architectures of TE devices have been successfully realized. This review discusses the architectures of TE devices, including bulk and thin</w:instrText>
      </w:r>
      <w:r w:rsidR="00DE66A0" w:rsidRPr="00532146">
        <w:rPr>
          <w:rFonts w:ascii="Times New Roman" w:hAnsi="Times New Roman" w:cs="Times New Roman" w:hint="eastAsia"/>
          <w:color w:val="000000" w:themeColor="text1"/>
          <w:sz w:val="24"/>
          <w:szCs w:val="24"/>
        </w:rPr>
        <w:instrText>‐</w:instrText>
      </w:r>
      <w:r w:rsidR="00DE66A0" w:rsidRPr="00532146">
        <w:rPr>
          <w:rFonts w:ascii="Times New Roman" w:hAnsi="Times New Roman" w:cs="Times New Roman" w:hint="eastAsia"/>
          <w:color w:val="000000" w:themeColor="text1"/>
          <w:sz w:val="24"/>
          <w:szCs w:val="24"/>
        </w:rPr>
        <w:instrText>film TE devices, TE devices with flexible designs, pn</w:instrText>
      </w:r>
      <w:r w:rsidR="00DE66A0" w:rsidRPr="00532146">
        <w:rPr>
          <w:rFonts w:ascii="Times New Roman" w:hAnsi="Times New Roman" w:cs="Times New Roman" w:hint="eastAsia"/>
          <w:color w:val="000000" w:themeColor="text1"/>
          <w:sz w:val="24"/>
          <w:szCs w:val="24"/>
        </w:rPr>
        <w:instrText>‐</w:instrText>
      </w:r>
      <w:r w:rsidR="00DE66A0" w:rsidRPr="00532146">
        <w:rPr>
          <w:rFonts w:ascii="Times New Roman" w:hAnsi="Times New Roman" w:cs="Times New Roman" w:hint="eastAsia"/>
          <w:color w:val="000000" w:themeColor="text1"/>
          <w:sz w:val="24"/>
          <w:szCs w:val="24"/>
        </w:rPr>
        <w:instrText>junction</w:instrText>
      </w:r>
      <w:r w:rsidR="00DE66A0" w:rsidRPr="00532146">
        <w:rPr>
          <w:rFonts w:ascii="Times New Roman" w:hAnsi="Times New Roman" w:cs="Times New Roman" w:hint="eastAsia"/>
          <w:color w:val="000000" w:themeColor="text1"/>
          <w:sz w:val="24"/>
          <w:szCs w:val="24"/>
        </w:rPr>
        <w:instrText>‐</w:instrText>
      </w:r>
      <w:r w:rsidR="00DE66A0" w:rsidRPr="00532146">
        <w:rPr>
          <w:rFonts w:ascii="Times New Roman" w:hAnsi="Times New Roman" w:cs="Times New Roman" w:hint="eastAsia"/>
          <w:color w:val="000000" w:themeColor="text1"/>
          <w:sz w:val="24"/>
          <w:szCs w:val="24"/>
        </w:rPr>
        <w:instrText>based TE devices that provide robust solutions for high operation temperatures, and the meta</w:instrText>
      </w:r>
      <w:r w:rsidR="00DE66A0" w:rsidRPr="00532146">
        <w:rPr>
          <w:rFonts w:ascii="Times New Roman" w:hAnsi="Times New Roman" w:cs="Times New Roman" w:hint="eastAsia"/>
          <w:color w:val="000000" w:themeColor="text1"/>
          <w:sz w:val="24"/>
          <w:szCs w:val="24"/>
        </w:rPr>
        <w:instrText>‐</w:instrText>
      </w:r>
      <w:r w:rsidR="00DE66A0" w:rsidRPr="00532146">
        <w:rPr>
          <w:rFonts w:ascii="Times New Roman" w:hAnsi="Times New Roman" w:cs="Times New Roman" w:hint="eastAsia"/>
          <w:color w:val="000000" w:themeColor="text1"/>
          <w:sz w:val="24"/>
          <w:szCs w:val="24"/>
        </w:rPr>
        <w:instrText>material</w:instrText>
      </w:r>
      <w:r w:rsidR="00DE66A0" w:rsidRPr="00532146">
        <w:rPr>
          <w:rFonts w:ascii="Times New Roman" w:hAnsi="Times New Roman" w:cs="Times New Roman" w:hint="eastAsia"/>
          <w:color w:val="000000" w:themeColor="text1"/>
          <w:sz w:val="24"/>
          <w:szCs w:val="24"/>
        </w:rPr>
        <w:instrText>‐</w:instrText>
      </w:r>
      <w:r w:rsidR="00DE66A0" w:rsidRPr="00532146">
        <w:rPr>
          <w:rFonts w:ascii="Times New Roman" w:hAnsi="Times New Roman" w:cs="Times New Roman" w:hint="eastAsia"/>
          <w:color w:val="000000" w:themeColor="text1"/>
          <w:sz w:val="24"/>
          <w:szCs w:val="24"/>
        </w:rPr>
        <w:instrText>based transverse TE devices. In addition, the assembly of TE devices involves contact layers on which the reliability of TE dev</w:instrText>
      </w:r>
      <w:r w:rsidR="00DE66A0" w:rsidRPr="00532146">
        <w:rPr>
          <w:rFonts w:ascii="Times New Roman" w:hAnsi="Times New Roman" w:cs="Times New Roman"/>
          <w:color w:val="000000" w:themeColor="text1"/>
          <w:sz w:val="24"/>
          <w:szCs w:val="24"/>
        </w:rPr>
        <w:instrText>ices depends. Thus solutions to contact issues, including bonding strength, contact resistance, and thermomechanical stress, are also reviewed.","author":[{"dropping-particle":"","family":"He","given":"Ran","non-dropping-particle":"","parse-names":false,"suffix":""},{"dropping-particle":"","family":"Schierning","given":"Gabi","non-dropping-particle":"","parse-names":false,"suffix":""},{"dropping-particle":"","family":"Nielsch","given":"Kornelius","non-dropping-particle":"","parse-names":false,"suffix":""}],"container-title":"Advanced Materials Technologies","id":"ITEM-2","issue":"4","issued":{"date-parts":[["2018","4","21"]]},"page":"1700256","title":"Thermoelectric Devices: A Review of Devices, Architectures, and Contact Optimization","type":"article-journal","volume":"3"},"uris":["http://www.mendeley.com/documents/?uuid=400b9a43-eede-4c5d-9c4c-435bc7409298"]}],"mendeley":{"formattedCitation":"[1,2]","plainTextFormattedCitation":"[1,2]","previouslyFormattedCitation":"[1,2]"},"properties":{"noteIndex":0},"schema":"https://github.com/citation-style-language/schema/raw/master/csl-citation.json"}</w:instrText>
      </w:r>
      <w:r w:rsidR="00F1625C" w:rsidRPr="00532146">
        <w:rPr>
          <w:rFonts w:ascii="Times New Roman" w:hAnsi="Times New Roman" w:cs="Times New Roman"/>
          <w:color w:val="000000" w:themeColor="text1"/>
          <w:sz w:val="24"/>
          <w:szCs w:val="24"/>
        </w:rPr>
        <w:fldChar w:fldCharType="separate"/>
      </w:r>
      <w:r w:rsidR="00DE66A0" w:rsidRPr="00532146">
        <w:rPr>
          <w:rFonts w:ascii="Times New Roman" w:hAnsi="Times New Roman" w:cs="Times New Roman"/>
          <w:noProof/>
          <w:color w:val="000000" w:themeColor="text1"/>
          <w:sz w:val="24"/>
          <w:szCs w:val="24"/>
        </w:rPr>
        <w:t>[1,2]</w:t>
      </w:r>
      <w:r w:rsidR="00F1625C" w:rsidRPr="00532146">
        <w:rPr>
          <w:rFonts w:ascii="Times New Roman" w:hAnsi="Times New Roman" w:cs="Times New Roman"/>
          <w:color w:val="000000" w:themeColor="text1"/>
          <w:sz w:val="24"/>
          <w:szCs w:val="24"/>
        </w:rPr>
        <w:fldChar w:fldCharType="end"/>
      </w:r>
      <w:r w:rsidRPr="00532146">
        <w:rPr>
          <w:rFonts w:ascii="Times New Roman" w:hAnsi="Times New Roman" w:cs="Times New Roman"/>
          <w:color w:val="000000" w:themeColor="text1"/>
          <w:sz w:val="24"/>
          <w:szCs w:val="24"/>
        </w:rPr>
        <w:t>.</w:t>
      </w:r>
      <w:r w:rsidR="00A843D7" w:rsidRPr="00532146">
        <w:rPr>
          <w:rFonts w:ascii="Times New Roman" w:hAnsi="Times New Roman" w:cs="Times New Roman"/>
          <w:color w:val="000000" w:themeColor="text1"/>
          <w:sz w:val="24"/>
          <w:szCs w:val="24"/>
        </w:rPr>
        <w:t xml:space="preserve"> However, </w:t>
      </w:r>
      <w:r w:rsidR="00CE78E4" w:rsidRPr="00532146">
        <w:rPr>
          <w:rFonts w:ascii="Times New Roman" w:hAnsi="Times New Roman" w:cs="Times New Roman"/>
          <w:color w:val="000000" w:themeColor="text1"/>
          <w:sz w:val="24"/>
          <w:szCs w:val="24"/>
        </w:rPr>
        <w:t xml:space="preserve">constructing this Π-shaped configuration involves numerous electrode junctions, leading to potential drawbacks </w:t>
      </w:r>
      <w:r w:rsidR="00A843D7" w:rsidRPr="00532146">
        <w:rPr>
          <w:rFonts w:ascii="Times New Roman" w:hAnsi="Times New Roman" w:cs="Times New Roman"/>
          <w:color w:val="000000" w:themeColor="text1"/>
          <w:sz w:val="24"/>
          <w:szCs w:val="24"/>
        </w:rPr>
        <w:t>such as a low fill factor</w:t>
      </w:r>
      <w:r w:rsidR="003A6900" w:rsidRPr="00532146">
        <w:rPr>
          <w:rFonts w:ascii="Times New Roman" w:hAnsi="Times New Roman" w:cs="Times New Roman"/>
          <w:color w:val="000000" w:themeColor="text1"/>
          <w:sz w:val="24"/>
          <w:szCs w:val="24"/>
        </w:rPr>
        <w:t xml:space="preserve"> </w:t>
      </w:r>
      <w:r w:rsidR="003A6900" w:rsidRPr="00532146">
        <w:rPr>
          <w:rFonts w:ascii="Times New Roman" w:hAnsi="Times New Roman" w:cs="Times New Roman"/>
          <w:color w:val="000000" w:themeColor="text1"/>
          <w:sz w:val="24"/>
          <w:szCs w:val="24"/>
        </w:rPr>
        <w:fldChar w:fldCharType="begin" w:fldLock="1"/>
      </w:r>
      <w:r w:rsidR="00DE66A0" w:rsidRPr="00532146">
        <w:rPr>
          <w:rFonts w:ascii="Times New Roman" w:hAnsi="Times New Roman" w:cs="Times New Roman" w:hint="eastAsia"/>
          <w:color w:val="000000" w:themeColor="text1"/>
          <w:sz w:val="24"/>
          <w:szCs w:val="24"/>
        </w:rPr>
        <w:instrText>ADDIN CSL_CITATION {"citationItems":[{"id":"ITEM-1","itemData":{"DOI":"10.1002/smll.202201183","ISSN":"1613-6810","abstract":"Solid</w:instrText>
      </w:r>
      <w:r w:rsidR="00DE66A0" w:rsidRPr="00532146">
        <w:rPr>
          <w:rFonts w:ascii="Times New Roman" w:hAnsi="Times New Roman" w:cs="Times New Roman" w:hint="eastAsia"/>
          <w:color w:val="000000" w:themeColor="text1"/>
          <w:sz w:val="24"/>
          <w:szCs w:val="24"/>
        </w:rPr>
        <w:instrText>‐</w:instrText>
      </w:r>
      <w:r w:rsidR="00DE66A0" w:rsidRPr="00532146">
        <w:rPr>
          <w:rFonts w:ascii="Times New Roman" w:hAnsi="Times New Roman" w:cs="Times New Roman" w:hint="eastAsia"/>
          <w:color w:val="000000" w:themeColor="text1"/>
          <w:sz w:val="24"/>
          <w:szCs w:val="24"/>
        </w:rPr>
        <w:instrText>state thermoelectric (TE) technology is a promising approach to harvest low</w:instrText>
      </w:r>
      <w:r w:rsidR="00DE66A0" w:rsidRPr="00532146">
        <w:rPr>
          <w:rFonts w:ascii="Times New Roman" w:hAnsi="Times New Roman" w:cs="Times New Roman" w:hint="eastAsia"/>
          <w:color w:val="000000" w:themeColor="text1"/>
          <w:sz w:val="24"/>
          <w:szCs w:val="24"/>
        </w:rPr>
        <w:instrText>‐</w:instrText>
      </w:r>
      <w:r w:rsidR="00DE66A0" w:rsidRPr="00532146">
        <w:rPr>
          <w:rFonts w:ascii="Times New Roman" w:hAnsi="Times New Roman" w:cs="Times New Roman" w:hint="eastAsia"/>
          <w:color w:val="000000" w:themeColor="text1"/>
          <w:sz w:val="24"/>
          <w:szCs w:val="24"/>
        </w:rPr>
        <w:instrText>grade waste heat (&lt;573 K) and converts it to useful electricity in industrial and civilian settings. After decades of efforts in improving the figure</w:instrText>
      </w:r>
      <w:r w:rsidR="00DE66A0" w:rsidRPr="00532146">
        <w:rPr>
          <w:rFonts w:ascii="Times New Roman" w:hAnsi="Times New Roman" w:cs="Times New Roman" w:hint="eastAsia"/>
          <w:color w:val="000000" w:themeColor="text1"/>
          <w:sz w:val="24"/>
          <w:szCs w:val="24"/>
        </w:rPr>
        <w:instrText>‐</w:instrText>
      </w:r>
      <w:r w:rsidR="00DE66A0" w:rsidRPr="00532146">
        <w:rPr>
          <w:rFonts w:ascii="Times New Roman" w:hAnsi="Times New Roman" w:cs="Times New Roman" w:hint="eastAsia"/>
          <w:color w:val="000000" w:themeColor="text1"/>
          <w:sz w:val="24"/>
          <w:szCs w:val="24"/>
        </w:rPr>
        <w:instrText>of</w:instrText>
      </w:r>
      <w:r w:rsidR="00DE66A0" w:rsidRPr="00532146">
        <w:rPr>
          <w:rFonts w:ascii="Times New Roman" w:hAnsi="Times New Roman" w:cs="Times New Roman" w:hint="eastAsia"/>
          <w:color w:val="000000" w:themeColor="text1"/>
          <w:sz w:val="24"/>
          <w:szCs w:val="24"/>
        </w:rPr>
        <w:instrText>‐</w:instrText>
      </w:r>
      <w:r w:rsidR="00DE66A0" w:rsidRPr="00532146">
        <w:rPr>
          <w:rFonts w:ascii="Times New Roman" w:hAnsi="Times New Roman" w:cs="Times New Roman" w:hint="eastAsia"/>
          <w:color w:val="000000" w:themeColor="text1"/>
          <w:sz w:val="24"/>
          <w:szCs w:val="24"/>
        </w:rPr>
        <w:instrText>merit ( zT ) of TE materials, the development of advanced modules has started springing up in recent years. Although high</w:instrText>
      </w:r>
      <w:r w:rsidR="00DE66A0" w:rsidRPr="00532146">
        <w:rPr>
          <w:rFonts w:ascii="Times New Roman" w:hAnsi="Times New Roman" w:cs="Times New Roman" w:hint="eastAsia"/>
          <w:color w:val="000000" w:themeColor="text1"/>
          <w:sz w:val="24"/>
          <w:szCs w:val="24"/>
        </w:rPr>
        <w:instrText>‐</w:instrText>
      </w:r>
      <w:r w:rsidR="00DE66A0" w:rsidRPr="00532146">
        <w:rPr>
          <w:rFonts w:ascii="Times New Roman" w:hAnsi="Times New Roman" w:cs="Times New Roman" w:hint="eastAsia"/>
          <w:color w:val="000000" w:themeColor="text1"/>
          <w:sz w:val="24"/>
          <w:szCs w:val="24"/>
        </w:rPr>
        <w:instrText>performance modules have been largely reported based on the successful material improvement, it remains less investigated how and whether the module</w:instrText>
      </w:r>
      <w:r w:rsidR="00DE66A0" w:rsidRPr="00532146">
        <w:rPr>
          <w:rFonts w:ascii="Times New Roman" w:hAnsi="Times New Roman" w:cs="Times New Roman" w:hint="eastAsia"/>
          <w:color w:val="000000" w:themeColor="text1"/>
          <w:sz w:val="24"/>
          <w:szCs w:val="24"/>
        </w:rPr>
        <w:instrText>‐</w:instrText>
      </w:r>
      <w:r w:rsidR="00DE66A0" w:rsidRPr="00532146">
        <w:rPr>
          <w:rFonts w:ascii="Times New Roman" w:hAnsi="Times New Roman" w:cs="Times New Roman" w:hint="eastAsia"/>
          <w:color w:val="000000" w:themeColor="text1"/>
          <w:sz w:val="24"/>
          <w:szCs w:val="24"/>
        </w:rPr>
        <w:instrText>level designs can further increase the conversion efficiency. Herein, following the recent demonstration of a tellurium (Te)</w:instrText>
      </w:r>
      <w:r w:rsidR="00DE66A0" w:rsidRPr="00532146">
        <w:rPr>
          <w:rFonts w:ascii="Times New Roman" w:hAnsi="Times New Roman" w:cs="Times New Roman" w:hint="eastAsia"/>
          <w:color w:val="000000" w:themeColor="text1"/>
          <w:sz w:val="24"/>
          <w:szCs w:val="24"/>
        </w:rPr>
        <w:instrText>‐</w:instrText>
      </w:r>
      <w:r w:rsidR="00DE66A0" w:rsidRPr="00532146">
        <w:rPr>
          <w:rFonts w:ascii="Times New Roman" w:hAnsi="Times New Roman" w:cs="Times New Roman" w:hint="eastAsia"/>
          <w:color w:val="000000" w:themeColor="text1"/>
          <w:sz w:val="24"/>
          <w:szCs w:val="24"/>
        </w:rPr>
        <w:instrText>free TE generator, an increase is demonstrated in the efficiency by reducing both the electrical and thermal energy losses through simply optimizing geometric factors of filling factor and leg</w:instrText>
      </w:r>
      <w:r w:rsidR="00DE66A0" w:rsidRPr="00532146">
        <w:rPr>
          <w:rFonts w:ascii="Times New Roman" w:hAnsi="Times New Roman" w:cs="Times New Roman" w:hint="eastAsia"/>
          <w:color w:val="000000" w:themeColor="text1"/>
          <w:sz w:val="24"/>
          <w:szCs w:val="24"/>
        </w:rPr>
        <w:instrText>‐</w:instrText>
      </w:r>
      <w:r w:rsidR="00DE66A0" w:rsidRPr="00532146">
        <w:rPr>
          <w:rFonts w:ascii="Times New Roman" w:hAnsi="Times New Roman" w:cs="Times New Roman" w:hint="eastAsia"/>
          <w:color w:val="000000" w:themeColor="text1"/>
          <w:sz w:val="24"/>
          <w:szCs w:val="24"/>
        </w:rPr>
        <w:instrText>pair numbers. These module</w:instrText>
      </w:r>
      <w:r w:rsidR="00DE66A0" w:rsidRPr="00532146">
        <w:rPr>
          <w:rFonts w:ascii="Times New Roman" w:hAnsi="Times New Roman" w:cs="Times New Roman" w:hint="eastAsia"/>
          <w:color w:val="000000" w:themeColor="text1"/>
          <w:sz w:val="24"/>
          <w:szCs w:val="24"/>
        </w:rPr>
        <w:instrText>‐</w:instrText>
      </w:r>
      <w:r w:rsidR="00DE66A0" w:rsidRPr="00532146">
        <w:rPr>
          <w:rFonts w:ascii="Times New Roman" w:hAnsi="Times New Roman" w:cs="Times New Roman" w:hint="eastAsia"/>
          <w:color w:val="000000" w:themeColor="text1"/>
          <w:sz w:val="24"/>
          <w:szCs w:val="24"/>
        </w:rPr>
        <w:instrText>level optimizations enable a record convers</w:instrText>
      </w:r>
      <w:r w:rsidR="00DE66A0" w:rsidRPr="00532146">
        <w:rPr>
          <w:rFonts w:ascii="Times New Roman" w:hAnsi="Times New Roman" w:cs="Times New Roman"/>
          <w:color w:val="000000" w:themeColor="text1"/>
          <w:sz w:val="24"/>
          <w:szCs w:val="24"/>
        </w:rPr>
        <w:instrText>ion efficiency of 8.2% under a ∆ T ≈ 260 K, thus fulfilling 90% of the theoretical efficiency of the materials and solidly exceeding the Bi 2 Te 3 modules. Furthermore, module robustness against &gt; 10 160 thermal cycles while preserving a relative efficien</w:instrText>
      </w:r>
      <w:r w:rsidR="00DE66A0" w:rsidRPr="00532146">
        <w:rPr>
          <w:rFonts w:ascii="Times New Roman" w:hAnsi="Times New Roman" w:cs="Times New Roman" w:hint="eastAsia"/>
          <w:color w:val="000000" w:themeColor="text1"/>
          <w:sz w:val="24"/>
          <w:szCs w:val="24"/>
        </w:rPr>
        <w:instrText>cy of 95% is demonstrated. These findings highlight the importance of the optimization strategy at the module level and demonstrate the feasibility of using Te</w:instrText>
      </w:r>
      <w:r w:rsidR="00DE66A0" w:rsidRPr="00532146">
        <w:rPr>
          <w:rFonts w:ascii="Times New Roman" w:hAnsi="Times New Roman" w:cs="Times New Roman" w:hint="eastAsia"/>
          <w:color w:val="000000" w:themeColor="text1"/>
          <w:sz w:val="24"/>
          <w:szCs w:val="24"/>
        </w:rPr>
        <w:instrText>‐</w:instrText>
      </w:r>
      <w:r w:rsidR="00DE66A0" w:rsidRPr="00532146">
        <w:rPr>
          <w:rFonts w:ascii="Times New Roman" w:hAnsi="Times New Roman" w:cs="Times New Roman" w:hint="eastAsia"/>
          <w:color w:val="000000" w:themeColor="text1"/>
          <w:sz w:val="24"/>
          <w:szCs w:val="24"/>
        </w:rPr>
        <w:instrText>free thermoelectric compounds to harvest the omnipresent low</w:instrText>
      </w:r>
      <w:r w:rsidR="00DE66A0" w:rsidRPr="00532146">
        <w:rPr>
          <w:rFonts w:ascii="Times New Roman" w:hAnsi="Times New Roman" w:cs="Times New Roman" w:hint="eastAsia"/>
          <w:color w:val="000000" w:themeColor="text1"/>
          <w:sz w:val="24"/>
          <w:szCs w:val="24"/>
        </w:rPr>
        <w:instrText>‐</w:instrText>
      </w:r>
      <w:r w:rsidR="00DE66A0" w:rsidRPr="00532146">
        <w:rPr>
          <w:rFonts w:ascii="Times New Roman" w:hAnsi="Times New Roman" w:cs="Times New Roman" w:hint="eastAsia"/>
          <w:color w:val="000000" w:themeColor="text1"/>
          <w:sz w:val="24"/>
          <w:szCs w:val="24"/>
        </w:rPr>
        <w:instrText>grade heat.","author":[{"dropping-</w:instrText>
      </w:r>
      <w:r w:rsidR="00DE66A0" w:rsidRPr="00532146">
        <w:rPr>
          <w:rFonts w:ascii="Times New Roman" w:hAnsi="Times New Roman" w:cs="Times New Roman"/>
          <w:color w:val="000000" w:themeColor="text1"/>
          <w:sz w:val="24"/>
          <w:szCs w:val="24"/>
        </w:rPr>
        <w:instrText>particle":"","family":"Ying","given":"Pingjun","non-dropping-particle":"","parse-names":false,"suffix":""},{"dropping-particle":"","family":"Reith","given":"Heiko","non-dropping-particle":"","parse-names":false,"suffix":""},{"dropping-particle":"","family":"Nielsch","given":"Kornelius","non-dropping-particle":"","parse-names":false,"suffix":""},{"dropping-particle":"","family":"He","given":"Ran","non-dropping-particle":"","parse-names":false,"suffix":""}],"container-title":"Small","id":"ITEM-1","issue":"2</w:instrText>
      </w:r>
      <w:r w:rsidR="00DE66A0" w:rsidRPr="00532146">
        <w:rPr>
          <w:rFonts w:ascii="Times New Roman" w:hAnsi="Times New Roman" w:cs="Times New Roman" w:hint="eastAsia"/>
          <w:color w:val="000000" w:themeColor="text1"/>
          <w:sz w:val="24"/>
          <w:szCs w:val="24"/>
        </w:rPr>
        <w:instrText>4","issued":{"date-parts":[["2022","6","28"]]},"page":"2201183","title":"Geometrical Optimization and Thermal</w:instrText>
      </w:r>
      <w:r w:rsidR="00DE66A0" w:rsidRPr="00532146">
        <w:rPr>
          <w:rFonts w:ascii="Times New Roman" w:hAnsi="Times New Roman" w:cs="Times New Roman" w:hint="eastAsia"/>
          <w:color w:val="000000" w:themeColor="text1"/>
          <w:sz w:val="24"/>
          <w:szCs w:val="24"/>
        </w:rPr>
        <w:instrText>‐</w:instrText>
      </w:r>
      <w:r w:rsidR="00DE66A0" w:rsidRPr="00532146">
        <w:rPr>
          <w:rFonts w:ascii="Times New Roman" w:hAnsi="Times New Roman" w:cs="Times New Roman" w:hint="eastAsia"/>
          <w:color w:val="000000" w:themeColor="text1"/>
          <w:sz w:val="24"/>
          <w:szCs w:val="24"/>
        </w:rPr>
        <w:instrText>Stability Characterization of Te</w:instrText>
      </w:r>
      <w:r w:rsidR="00DE66A0" w:rsidRPr="00532146">
        <w:rPr>
          <w:rFonts w:ascii="Times New Roman" w:hAnsi="Times New Roman" w:cs="Times New Roman" w:hint="eastAsia"/>
          <w:color w:val="000000" w:themeColor="text1"/>
          <w:sz w:val="24"/>
          <w:szCs w:val="24"/>
        </w:rPr>
        <w:instrText>‐</w:instrText>
      </w:r>
      <w:r w:rsidR="00DE66A0" w:rsidRPr="00532146">
        <w:rPr>
          <w:rFonts w:ascii="Times New Roman" w:hAnsi="Times New Roman" w:cs="Times New Roman" w:hint="eastAsia"/>
          <w:color w:val="000000" w:themeColor="text1"/>
          <w:sz w:val="24"/>
          <w:szCs w:val="24"/>
        </w:rPr>
        <w:instrText>Free Thermoelectric Modules Based on MgAgSb/Mg&lt;sub&gt;3&lt;/sub&gt;(Bi,Sb)&lt;sub&gt;2&lt;/sub&gt;","type":"article-journal","volume"</w:instrText>
      </w:r>
      <w:r w:rsidR="00DE66A0" w:rsidRPr="00532146">
        <w:rPr>
          <w:rFonts w:ascii="Times New Roman" w:hAnsi="Times New Roman" w:cs="Times New Roman"/>
          <w:color w:val="000000" w:themeColor="text1"/>
          <w:sz w:val="24"/>
          <w:szCs w:val="24"/>
        </w:rPr>
        <w:instrText>:"18"},"uris":["http://www.mendeley.com/documents/?uuid=a7435a83-8569-4904-be3c-ee2669f040dd"]},{"id":"ITEM-2","itemData":{"DOI":"10.1039/D1EE02253A","ISSN":"1754-5692","abstract":"This work illustrates the existence of thermoelectric materials and devices other than the historical Bi 2 Te 3 -based ones for efficiently generating electricity from extremely abundant, low-grade waste heat of &lt;600 K.","author":[{"dropping-particle":"","family":"Bu","given":"Zhonglin","non-dropping-particle":"","parse-names":false,"suffix":""},{"dropping-particle":"","family":"Zhang","given":"Xinyue","non-dropping-particle":"","parse-names":false,"suffix":""},{"dropping-particle":"","family":"Hu","given":"Yixin","non-dropping-particle":"","parse-names":false,"suffix":""},{"dropping-particle":"","family":"Chen","given":"Zhiwei","non-dropping-particle":"","parse-names":false,"suffix":""},{"dropping-particle":"","family":"Lin","given":"Siqi","non-dropping-particle":"","parse-names":false,"suffix":""},{"dropping-particle":"","family":"Li","given":"Wen","non-dropping-particle":"","parse-names":false,"suffix":""},{"dropping-particle":"","family":"Pei","given":"Yanzhong","non-dropping-particle":"","parse-names":false,"suffix":""}],"container-title":"Energy &amp; Environmental Science","id":"ITEM-2","issue":"12","issued":{"date-parts":[["2021"]]},"page":"6506-6513","title":"An over 10% module efficiency obtained using non-Bi&lt;sub&gt;2&lt;/sub&gt;Te&lt;sub&gt;3&lt;/sub&gt; thermoelectric materials for recovering heat of &lt;600 K","type":"article-journal","volume":"14"},"uris":["http://www.mendeley.com/documents/?uuid=ae98ae86-1bab-4590-b26f-62e7eabd4429"]}],"mendeley":{"formattedCitation":"[3,4]","plainTextFormattedCitation":"[3,4]","previouslyFormattedCitation":"[3,4]"},"properties":{"noteIndex":0},"schema":"https://github.com/citation-style-language/schema/raw/master/csl-citation.json"}</w:instrText>
      </w:r>
      <w:r w:rsidR="003A6900" w:rsidRPr="00532146">
        <w:rPr>
          <w:rFonts w:ascii="Times New Roman" w:hAnsi="Times New Roman" w:cs="Times New Roman"/>
          <w:color w:val="000000" w:themeColor="text1"/>
          <w:sz w:val="24"/>
          <w:szCs w:val="24"/>
        </w:rPr>
        <w:fldChar w:fldCharType="separate"/>
      </w:r>
      <w:r w:rsidR="00DE66A0" w:rsidRPr="00532146">
        <w:rPr>
          <w:rFonts w:ascii="Times New Roman" w:hAnsi="Times New Roman" w:cs="Times New Roman"/>
          <w:noProof/>
          <w:color w:val="000000" w:themeColor="text1"/>
          <w:sz w:val="24"/>
          <w:szCs w:val="24"/>
        </w:rPr>
        <w:t>[3,4]</w:t>
      </w:r>
      <w:r w:rsidR="003A6900" w:rsidRPr="00532146">
        <w:rPr>
          <w:rFonts w:ascii="Times New Roman" w:hAnsi="Times New Roman" w:cs="Times New Roman"/>
          <w:color w:val="000000" w:themeColor="text1"/>
          <w:sz w:val="24"/>
          <w:szCs w:val="24"/>
        </w:rPr>
        <w:fldChar w:fldCharType="end"/>
      </w:r>
      <w:r w:rsidR="00D10B10" w:rsidRPr="00532146">
        <w:rPr>
          <w:rFonts w:ascii="Times New Roman" w:hAnsi="Times New Roman" w:cs="Times New Roman"/>
          <w:color w:val="000000" w:themeColor="text1"/>
          <w:sz w:val="24"/>
          <w:szCs w:val="24"/>
        </w:rPr>
        <w:t>, high power loss</w:t>
      </w:r>
      <w:r w:rsidR="003A6900" w:rsidRPr="00532146">
        <w:rPr>
          <w:rFonts w:ascii="Times New Roman" w:hAnsi="Times New Roman" w:cs="Times New Roman"/>
          <w:color w:val="000000" w:themeColor="text1"/>
          <w:sz w:val="24"/>
          <w:szCs w:val="24"/>
        </w:rPr>
        <w:t xml:space="preserve"> </w:t>
      </w:r>
      <w:r w:rsidR="003A6900" w:rsidRPr="00532146">
        <w:rPr>
          <w:rFonts w:ascii="Times New Roman" w:hAnsi="Times New Roman" w:cs="Times New Roman"/>
          <w:color w:val="000000" w:themeColor="text1"/>
          <w:sz w:val="24"/>
          <w:szCs w:val="24"/>
        </w:rPr>
        <w:fldChar w:fldCharType="begin" w:fldLock="1"/>
      </w:r>
      <w:r w:rsidR="00DE66A0" w:rsidRPr="00532146">
        <w:rPr>
          <w:rFonts w:ascii="Times New Roman" w:hAnsi="Times New Roman" w:cs="Times New Roman"/>
          <w:color w:val="000000" w:themeColor="text1"/>
          <w:sz w:val="24"/>
          <w:szCs w:val="24"/>
        </w:rPr>
        <w:instrText>ADDIN CSL_CITATION {"citationItems":[{"id":"ITEM-1","itemData":{"DOI":"10.1016/j.mtphys.2023.101156","ISSN":"25425293","author":[{"dropping-particle":"","family":"Ando","given":"Fuyuki","non-dropping-particle":"","parse-names":false,"suffix":""},{"dropping-particle":"","family":"Tamaki","given":"Hiromasa","non-dropping-particle":"","parse-names":false,"suffix":""},{"dropping-particle":"","family":"Matsumura","given":"Yoko","non-dropping-particle":"","parse-names":false,"suffix":""},{"dropping-particle":"","family":"Urata","given":"Tomoyuki","non-dropping-particle":"","parse-names":false,"suffix":""},{"dropping-particle":"","family":"Kawabe","given":"Takeshi","non-dropping-particle":"","parse-names":false,"suffix":""},{"dropping-particle":"","family":"Yamamura","given":"Ryosuke","non-dropping-particle":"","parse-names":false,"suffix":""},{"dropping-particle":"","family":"Kaneko","given":"Yuriko","non-dropping-particle":"","parse-names":false,"suffix":""},{"dropping-particle":"","family":"Funahashi","given":"Ryoji","non-dropping-particle":"","parse-names":false,"suffix":""},{"dropping-particle":"","family":"Kanno","given":"Tsutomu","non-dropping-particle":"","parse-names":false,"suffix":""}],"container-title":"Materials Today Physics","id":"ITEM-1","issued":{"date-parts":[["2023","8"]]},"page":"101156","title":"Dual-boost thermoelectric power generation in a GeTe/Mg&lt;sub&gt;3&lt;/sub&gt;Sb&lt;sub&gt;2&lt;/sub&gt;-based module","type":"article-journal","volume":"36"},"uris":["http://www.mendeley.com/documents/?uuid=fb03f4cb-487d-47ed-9eec-46b34e63d6b1"]}],"mendeley":{"formattedCitation":"[5]","plainTextFormattedCitation":"[5]","previouslyFormattedCitation":"[5]"},"properties":{"noteIndex":0},"schema":"https://github.com/citation-style-language/schema/raw/master/csl-citation.json"}</w:instrText>
      </w:r>
      <w:r w:rsidR="003A6900" w:rsidRPr="00532146">
        <w:rPr>
          <w:rFonts w:ascii="Times New Roman" w:hAnsi="Times New Roman" w:cs="Times New Roman"/>
          <w:color w:val="000000" w:themeColor="text1"/>
          <w:sz w:val="24"/>
          <w:szCs w:val="24"/>
        </w:rPr>
        <w:fldChar w:fldCharType="separate"/>
      </w:r>
      <w:r w:rsidR="00DE66A0" w:rsidRPr="00532146">
        <w:rPr>
          <w:rFonts w:ascii="Times New Roman" w:hAnsi="Times New Roman" w:cs="Times New Roman"/>
          <w:noProof/>
          <w:color w:val="000000" w:themeColor="text1"/>
          <w:sz w:val="24"/>
          <w:szCs w:val="24"/>
        </w:rPr>
        <w:t>[5]</w:t>
      </w:r>
      <w:r w:rsidR="003A6900" w:rsidRPr="00532146">
        <w:rPr>
          <w:rFonts w:ascii="Times New Roman" w:hAnsi="Times New Roman" w:cs="Times New Roman"/>
          <w:color w:val="000000" w:themeColor="text1"/>
          <w:sz w:val="24"/>
          <w:szCs w:val="24"/>
        </w:rPr>
        <w:fldChar w:fldCharType="end"/>
      </w:r>
      <w:r w:rsidR="00D10B10" w:rsidRPr="00532146">
        <w:rPr>
          <w:rFonts w:ascii="Times New Roman" w:hAnsi="Times New Roman" w:cs="Times New Roman"/>
          <w:color w:val="000000" w:themeColor="text1"/>
          <w:sz w:val="24"/>
          <w:szCs w:val="24"/>
        </w:rPr>
        <w:t>,</w:t>
      </w:r>
      <w:r w:rsidR="00A843D7" w:rsidRPr="00532146">
        <w:rPr>
          <w:rFonts w:ascii="Times New Roman" w:hAnsi="Times New Roman" w:cs="Times New Roman"/>
          <w:color w:val="000000" w:themeColor="text1"/>
          <w:sz w:val="24"/>
          <w:szCs w:val="24"/>
        </w:rPr>
        <w:t xml:space="preserve"> and reduced device </w:t>
      </w:r>
      <w:r w:rsidR="003A6900" w:rsidRPr="00532146">
        <w:rPr>
          <w:rFonts w:ascii="Times New Roman" w:hAnsi="Times New Roman" w:cs="Times New Roman"/>
          <w:color w:val="000000" w:themeColor="text1"/>
          <w:sz w:val="24"/>
          <w:szCs w:val="24"/>
        </w:rPr>
        <w:t xml:space="preserve">durability </w:t>
      </w:r>
      <w:r w:rsidR="003A6900" w:rsidRPr="00532146">
        <w:rPr>
          <w:rFonts w:ascii="Times New Roman" w:hAnsi="Times New Roman" w:cs="Times New Roman"/>
          <w:color w:val="000000" w:themeColor="text1"/>
          <w:sz w:val="24"/>
          <w:szCs w:val="24"/>
        </w:rPr>
        <w:fldChar w:fldCharType="begin" w:fldLock="1"/>
      </w:r>
      <w:r w:rsidR="00DE66A0" w:rsidRPr="00532146">
        <w:rPr>
          <w:rFonts w:ascii="Times New Roman" w:hAnsi="Times New Roman" w:cs="Times New Roman"/>
          <w:color w:val="000000" w:themeColor="text1"/>
          <w:sz w:val="24"/>
          <w:szCs w:val="24"/>
        </w:rPr>
        <w:instrText>ADDIN CSL_CITATION {"citationItems":[{"id":"ITEM-1","itemData":{"DOI":"10.1063/5.0046877","ISSN":"0003-6951","abstract":"The transverse thermoelectric effect refers to the conversion of a temperature gradient into a transverse charge current, or vice versa, which appears in a conductor under a magnetic field or in a magnetic material with spontaneous magnetization. Among such phenomena, the anomalous Nernst effect in magnetic materials has been receiving increasing attention from the viewpoints of fundamental physics and thermoelectric applications owing to the rapid development of spin caloritronics and topological materials science. In this research trend, a conceptually different transverse thermoelectric conversion phenomenon appearing in thermoelectric/magnetic hybrid materials has been demonstrated, enabling the generation of a large transverse thermopower. Here, we review the recent progress in fundamental and applied studies on the transverse thermoelectric generation using magnetic materials. We anticipate that this perspective will further stimulate research activities on the transverse thermoelectric generation and lead to the development of next-generation thermal energy harvesting and heat-flux sensing technologies.","author":[{"dropping-particle":"","family":"Uchida","given":"Ken-ichi","non-dropping-particle":"","parse-names":false,"suffix":""},{"dropping-particle":"","family":"Zhou","given":"Weinan","non-dropping-particle":"","parse-names":false,"suffix":""},{"dropping-particle":"","family":"Sakuraba","given":"Yuya","non-dropping-particle":"","parse-names":false,"suffix":""}],"container-title":"Applied Physics Letters","id":"ITEM-1","issue":"14","issued":{"date-parts":[["2021","4","5"]]},"page":"140504","title":"Transverse thermoelectric generation using magnetic materials","type":"article-journal","volume":"118"},"uris":["http://www.mendeley.com/documents/?uuid=3a3ce518-7e13-4f52-8a5c-5c4414599b4d"]}],"mendeley":{"formattedCitation":"[6]","plainTextFormattedCitation":"[6]","previouslyFormattedCitation":"[6]"},"properties":{"noteIndex":0},"schema":"https://github.com/citation-style-language/schema/raw/master/csl-citation.json"}</w:instrText>
      </w:r>
      <w:r w:rsidR="003A6900" w:rsidRPr="00532146">
        <w:rPr>
          <w:rFonts w:ascii="Times New Roman" w:hAnsi="Times New Roman" w:cs="Times New Roman"/>
          <w:color w:val="000000" w:themeColor="text1"/>
          <w:sz w:val="24"/>
          <w:szCs w:val="24"/>
        </w:rPr>
        <w:fldChar w:fldCharType="separate"/>
      </w:r>
      <w:r w:rsidR="00DE66A0" w:rsidRPr="00532146">
        <w:rPr>
          <w:rFonts w:ascii="Times New Roman" w:hAnsi="Times New Roman" w:cs="Times New Roman"/>
          <w:noProof/>
          <w:color w:val="000000" w:themeColor="text1"/>
          <w:sz w:val="24"/>
          <w:szCs w:val="24"/>
        </w:rPr>
        <w:t>[6]</w:t>
      </w:r>
      <w:r w:rsidR="003A6900" w:rsidRPr="00532146">
        <w:rPr>
          <w:rFonts w:ascii="Times New Roman" w:hAnsi="Times New Roman" w:cs="Times New Roman"/>
          <w:color w:val="000000" w:themeColor="text1"/>
          <w:sz w:val="24"/>
          <w:szCs w:val="24"/>
        </w:rPr>
        <w:fldChar w:fldCharType="end"/>
      </w:r>
      <w:r w:rsidR="00A843D7" w:rsidRPr="00532146">
        <w:rPr>
          <w:rFonts w:ascii="Times New Roman" w:hAnsi="Times New Roman" w:cs="Times New Roman"/>
          <w:color w:val="000000" w:themeColor="text1"/>
          <w:sz w:val="24"/>
          <w:szCs w:val="24"/>
        </w:rPr>
        <w:t>.</w:t>
      </w:r>
    </w:p>
    <w:p w14:paraId="480B6DD9" w14:textId="77777777" w:rsidR="000B4957" w:rsidRPr="00532146" w:rsidRDefault="000B4957" w:rsidP="00E55223">
      <w:pPr>
        <w:widowControl/>
        <w:rPr>
          <w:rFonts w:ascii="Times New Roman" w:hAnsi="Times New Roman" w:cs="Times New Roman"/>
          <w:color w:val="000000" w:themeColor="text1"/>
          <w:sz w:val="24"/>
          <w:szCs w:val="24"/>
        </w:rPr>
      </w:pPr>
    </w:p>
    <w:p w14:paraId="7872387A" w14:textId="56CAA330" w:rsidR="00515520" w:rsidRPr="00532146" w:rsidRDefault="00CE78E4" w:rsidP="00E55223">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An alternative approach is to develop TEGs based on the transverse thermoelectric effect, where the induced electric field is perpendicular to the temperature gradient. This reduces the number of required junctions, simplifying the TEG design and addressing the limitations of conventional longitudinal TEGs. </w:t>
      </w:r>
      <w:r w:rsidR="009A3434" w:rsidRPr="00532146">
        <w:rPr>
          <w:rFonts w:ascii="Times New Roman" w:hAnsi="Times New Roman" w:cs="Times New Roman"/>
          <w:color w:val="000000" w:themeColor="text1"/>
          <w:sz w:val="24"/>
          <w:szCs w:val="24"/>
        </w:rPr>
        <w:t>An important</w:t>
      </w:r>
      <w:r w:rsidR="0082413C" w:rsidRPr="00532146">
        <w:rPr>
          <w:rFonts w:ascii="Times New Roman" w:hAnsi="Times New Roman" w:cs="Times New Roman"/>
          <w:color w:val="000000" w:themeColor="text1"/>
          <w:sz w:val="24"/>
          <w:szCs w:val="24"/>
        </w:rPr>
        <w:t xml:space="preserve"> transverse thermoelectric effect for </w:t>
      </w:r>
      <w:r w:rsidR="009A3434" w:rsidRPr="00532146">
        <w:rPr>
          <w:rFonts w:ascii="Times New Roman" w:hAnsi="Times New Roman" w:cs="Times New Roman"/>
          <w:color w:val="000000" w:themeColor="text1"/>
          <w:sz w:val="24"/>
          <w:szCs w:val="24"/>
        </w:rPr>
        <w:t xml:space="preserve">power </w:t>
      </w:r>
      <w:r w:rsidR="0082413C" w:rsidRPr="00532146">
        <w:rPr>
          <w:rFonts w:ascii="Times New Roman" w:hAnsi="Times New Roman" w:cs="Times New Roman"/>
          <w:color w:val="000000" w:themeColor="text1"/>
          <w:sz w:val="24"/>
          <w:szCs w:val="24"/>
        </w:rPr>
        <w:t>generation is the Nernst effect</w:t>
      </w:r>
      <w:r w:rsidR="00E2113F" w:rsidRPr="00532146">
        <w:rPr>
          <w:rFonts w:ascii="Times New Roman" w:hAnsi="Times New Roman" w:cs="Times New Roman"/>
          <w:color w:val="000000" w:themeColor="text1"/>
          <w:sz w:val="24"/>
          <w:szCs w:val="24"/>
        </w:rPr>
        <w:t>. The Nernst effect generates a charge current perpendicular to both the temperature gradient and either an applied magnetic field</w:t>
      </w:r>
      <w:r w:rsidR="00E23AA3" w:rsidRPr="00532146">
        <w:rPr>
          <w:rFonts w:ascii="Times New Roman" w:hAnsi="Times New Roman" w:cs="Times New Roman"/>
          <w:color w:val="000000" w:themeColor="text1"/>
          <w:sz w:val="24"/>
          <w:szCs w:val="24"/>
        </w:rPr>
        <w:t xml:space="preserve"> (</w:t>
      </w:r>
      <w:r w:rsidR="00E23AA3" w:rsidRPr="00532146">
        <w:rPr>
          <w:rFonts w:ascii="Times New Roman" w:hAnsi="Times New Roman" w:cs="Times New Roman"/>
          <w:i/>
          <w:iCs/>
          <w:color w:val="000000" w:themeColor="text1"/>
          <w:sz w:val="24"/>
          <w:szCs w:val="24"/>
        </w:rPr>
        <w:t>H</w:t>
      </w:r>
      <w:r w:rsidR="00E23AA3" w:rsidRPr="00532146">
        <w:rPr>
          <w:rFonts w:ascii="Times New Roman" w:hAnsi="Times New Roman" w:cs="Times New Roman"/>
          <w:color w:val="000000" w:themeColor="text1"/>
          <w:sz w:val="24"/>
          <w:szCs w:val="24"/>
        </w:rPr>
        <w:t>)</w:t>
      </w:r>
      <w:r w:rsidR="00E2113F" w:rsidRPr="00532146">
        <w:rPr>
          <w:rFonts w:ascii="Times New Roman" w:hAnsi="Times New Roman" w:cs="Times New Roman"/>
          <w:color w:val="000000" w:themeColor="text1"/>
          <w:sz w:val="24"/>
          <w:szCs w:val="24"/>
        </w:rPr>
        <w:t xml:space="preserve"> or the material</w:t>
      </w:r>
      <w:r w:rsidR="004C6878" w:rsidRPr="00532146">
        <w:rPr>
          <w:rFonts w:ascii="Times New Roman" w:hAnsi="Times New Roman" w:cs="Times New Roman"/>
          <w:color w:val="000000" w:themeColor="text1"/>
          <w:sz w:val="24"/>
          <w:szCs w:val="24"/>
        </w:rPr>
        <w:t>’</w:t>
      </w:r>
      <w:r w:rsidR="00E2113F" w:rsidRPr="00532146">
        <w:rPr>
          <w:rFonts w:ascii="Times New Roman" w:hAnsi="Times New Roman" w:cs="Times New Roman"/>
          <w:color w:val="000000" w:themeColor="text1"/>
          <w:sz w:val="24"/>
          <w:szCs w:val="24"/>
        </w:rPr>
        <w:t>s magnetization</w:t>
      </w:r>
      <w:r w:rsidR="00BF5102" w:rsidRPr="00532146">
        <w:rPr>
          <w:rFonts w:ascii="Times New Roman" w:hAnsi="Times New Roman" w:cs="Times New Roman"/>
          <w:color w:val="000000" w:themeColor="text1"/>
          <w:sz w:val="24"/>
          <w:szCs w:val="24"/>
        </w:rPr>
        <w:t xml:space="preserve"> (</w:t>
      </w:r>
      <w:r w:rsidR="00BF5102" w:rsidRPr="00532146">
        <w:rPr>
          <w:rFonts w:ascii="Times New Roman" w:hAnsi="Times New Roman" w:cs="Times New Roman"/>
          <w:i/>
          <w:iCs/>
          <w:color w:val="000000" w:themeColor="text1"/>
          <w:sz w:val="24"/>
          <w:szCs w:val="24"/>
        </w:rPr>
        <w:t>M</w:t>
      </w:r>
      <w:r w:rsidR="00BF5102" w:rsidRPr="00532146">
        <w:rPr>
          <w:rFonts w:ascii="Times New Roman" w:hAnsi="Times New Roman" w:cs="Times New Roman"/>
          <w:color w:val="000000" w:themeColor="text1"/>
          <w:sz w:val="24"/>
          <w:szCs w:val="24"/>
        </w:rPr>
        <w:t>)</w:t>
      </w:r>
      <w:r w:rsidR="001D417F" w:rsidRPr="00532146">
        <w:rPr>
          <w:rFonts w:ascii="Times New Roman" w:hAnsi="Times New Roman" w:cs="Times New Roman" w:hint="eastAsia"/>
          <w:color w:val="000000" w:themeColor="text1"/>
          <w:sz w:val="24"/>
          <w:szCs w:val="24"/>
        </w:rPr>
        <w:t>, referring</w:t>
      </w:r>
      <w:r w:rsidR="0070636C" w:rsidRPr="00532146">
        <w:rPr>
          <w:rFonts w:ascii="Times New Roman" w:hAnsi="Times New Roman" w:cs="Times New Roman"/>
          <w:color w:val="000000" w:themeColor="text1"/>
          <w:sz w:val="24"/>
          <w:szCs w:val="24"/>
        </w:rPr>
        <w:t xml:space="preserve"> to </w:t>
      </w:r>
      <w:r w:rsidR="00687644" w:rsidRPr="00532146">
        <w:rPr>
          <w:rFonts w:ascii="Times New Roman" w:hAnsi="Times New Roman" w:cs="Times New Roman"/>
          <w:color w:val="000000" w:themeColor="text1"/>
          <w:sz w:val="24"/>
          <w:szCs w:val="24"/>
        </w:rPr>
        <w:t xml:space="preserve">as the ordinary Nernst effect (ONE) when driven by </w:t>
      </w:r>
      <w:r w:rsidR="00E23AA3" w:rsidRPr="00532146">
        <w:rPr>
          <w:rFonts w:ascii="Times New Roman" w:hAnsi="Times New Roman" w:cs="Times New Roman"/>
          <w:i/>
          <w:iCs/>
          <w:color w:val="000000" w:themeColor="text1"/>
          <w:sz w:val="24"/>
          <w:szCs w:val="24"/>
        </w:rPr>
        <w:t>H</w:t>
      </w:r>
      <w:r w:rsidR="0070636C" w:rsidRPr="00532146">
        <w:rPr>
          <w:rFonts w:ascii="Times New Roman" w:hAnsi="Times New Roman" w:cs="Times New Roman"/>
          <w:color w:val="000000" w:themeColor="text1"/>
          <w:sz w:val="24"/>
          <w:szCs w:val="24"/>
        </w:rPr>
        <w:t>,</w:t>
      </w:r>
      <w:r w:rsidR="00687644" w:rsidRPr="00532146">
        <w:rPr>
          <w:rFonts w:ascii="Times New Roman" w:hAnsi="Times New Roman" w:cs="Times New Roman"/>
          <w:color w:val="000000" w:themeColor="text1"/>
          <w:sz w:val="24"/>
          <w:szCs w:val="24"/>
        </w:rPr>
        <w:t xml:space="preserve"> or as the anomalous Nernst effect (ANE) when driven by the </w:t>
      </w:r>
      <w:r w:rsidR="00BF5102" w:rsidRPr="00532146">
        <w:rPr>
          <w:rFonts w:ascii="Times New Roman" w:hAnsi="Times New Roman" w:cs="Times New Roman"/>
          <w:i/>
          <w:iCs/>
          <w:color w:val="000000" w:themeColor="text1"/>
          <w:sz w:val="24"/>
          <w:szCs w:val="24"/>
        </w:rPr>
        <w:t>M</w:t>
      </w:r>
      <w:r w:rsidR="009A3434" w:rsidRPr="00532146">
        <w:rPr>
          <w:rFonts w:ascii="Times New Roman" w:hAnsi="Times New Roman" w:cs="Times New Roman"/>
          <w:color w:val="000000" w:themeColor="text1"/>
          <w:sz w:val="24"/>
          <w:szCs w:val="24"/>
        </w:rPr>
        <w:t xml:space="preserve"> of the </w:t>
      </w:r>
      <w:r w:rsidR="00687644" w:rsidRPr="00532146">
        <w:rPr>
          <w:rFonts w:ascii="Times New Roman" w:hAnsi="Times New Roman" w:cs="Times New Roman"/>
          <w:color w:val="000000" w:themeColor="text1"/>
          <w:sz w:val="24"/>
          <w:szCs w:val="24"/>
        </w:rPr>
        <w:t xml:space="preserve">material. </w:t>
      </w:r>
      <w:r w:rsidR="00062194" w:rsidRPr="00532146">
        <w:rPr>
          <w:rFonts w:ascii="Times New Roman" w:hAnsi="Times New Roman" w:cs="Times New Roman"/>
          <w:color w:val="000000" w:themeColor="text1"/>
          <w:sz w:val="24"/>
          <w:szCs w:val="24"/>
        </w:rPr>
        <w:t xml:space="preserve">A </w:t>
      </w:r>
      <w:r w:rsidR="0070636C" w:rsidRPr="00532146">
        <w:rPr>
          <w:rFonts w:ascii="Times New Roman" w:hAnsi="Times New Roman" w:cs="Times New Roman"/>
          <w:color w:val="000000" w:themeColor="text1"/>
          <w:sz w:val="24"/>
          <w:szCs w:val="24"/>
        </w:rPr>
        <w:t xml:space="preserve">major </w:t>
      </w:r>
      <w:r w:rsidR="00062194" w:rsidRPr="00532146">
        <w:rPr>
          <w:rFonts w:ascii="Times New Roman" w:hAnsi="Times New Roman" w:cs="Times New Roman"/>
          <w:color w:val="000000" w:themeColor="text1"/>
          <w:sz w:val="24"/>
          <w:szCs w:val="24"/>
        </w:rPr>
        <w:t>limitation of both ONE and ANE</w:t>
      </w:r>
      <w:r w:rsidR="00651E73" w:rsidRPr="00532146">
        <w:rPr>
          <w:rFonts w:ascii="Times New Roman" w:hAnsi="Times New Roman" w:cs="Times New Roman"/>
          <w:color w:val="000000" w:themeColor="text1"/>
          <w:sz w:val="24"/>
          <w:szCs w:val="24"/>
        </w:rPr>
        <w:t xml:space="preserve"> in many materials</w:t>
      </w:r>
      <w:r w:rsidR="007118D6" w:rsidRPr="00532146">
        <w:rPr>
          <w:rFonts w:ascii="Times New Roman" w:hAnsi="Times New Roman" w:cs="Times New Roman"/>
          <w:color w:val="000000" w:themeColor="text1"/>
          <w:sz w:val="24"/>
          <w:szCs w:val="24"/>
        </w:rPr>
        <w:t xml:space="preserve"> </w:t>
      </w:r>
      <w:r w:rsidR="00062194" w:rsidRPr="00532146">
        <w:rPr>
          <w:rFonts w:ascii="Times New Roman" w:hAnsi="Times New Roman" w:cs="Times New Roman"/>
          <w:color w:val="000000" w:themeColor="text1"/>
          <w:sz w:val="24"/>
          <w:szCs w:val="24"/>
        </w:rPr>
        <w:t xml:space="preserve">is </w:t>
      </w:r>
      <w:r w:rsidR="009A3434" w:rsidRPr="00532146">
        <w:rPr>
          <w:rFonts w:ascii="Times New Roman" w:hAnsi="Times New Roman" w:cs="Times New Roman"/>
          <w:color w:val="000000" w:themeColor="text1"/>
          <w:sz w:val="24"/>
          <w:szCs w:val="24"/>
        </w:rPr>
        <w:t xml:space="preserve">the need to </w:t>
      </w:r>
      <w:r w:rsidR="008F26AC" w:rsidRPr="00532146">
        <w:rPr>
          <w:rFonts w:ascii="Times New Roman" w:hAnsi="Times New Roman" w:cs="Times New Roman"/>
          <w:color w:val="000000" w:themeColor="text1"/>
          <w:sz w:val="24"/>
          <w:szCs w:val="24"/>
        </w:rPr>
        <w:t>apply</w:t>
      </w:r>
      <w:r w:rsidR="0070636C" w:rsidRPr="00532146">
        <w:rPr>
          <w:rFonts w:ascii="Times New Roman" w:hAnsi="Times New Roman" w:cs="Times New Roman"/>
          <w:color w:val="000000" w:themeColor="text1"/>
          <w:sz w:val="24"/>
          <w:szCs w:val="24"/>
        </w:rPr>
        <w:t xml:space="preserve"> </w:t>
      </w:r>
      <w:r w:rsidR="008F26AC" w:rsidRPr="00532146">
        <w:rPr>
          <w:rFonts w:ascii="Times New Roman" w:hAnsi="Times New Roman" w:cs="Times New Roman"/>
          <w:color w:val="000000" w:themeColor="text1"/>
          <w:sz w:val="24"/>
          <w:szCs w:val="24"/>
        </w:rPr>
        <w:t xml:space="preserve">a </w:t>
      </w:r>
      <w:r w:rsidR="0070636C" w:rsidRPr="00532146">
        <w:rPr>
          <w:rFonts w:ascii="Times New Roman" w:hAnsi="Times New Roman" w:cs="Times New Roman"/>
          <w:color w:val="000000" w:themeColor="text1"/>
          <w:sz w:val="24"/>
          <w:szCs w:val="24"/>
        </w:rPr>
        <w:t xml:space="preserve">continuous </w:t>
      </w:r>
      <w:r w:rsidR="00E23AA3" w:rsidRPr="00532146">
        <w:rPr>
          <w:rFonts w:ascii="Times New Roman" w:hAnsi="Times New Roman" w:cs="Times New Roman"/>
          <w:i/>
          <w:iCs/>
          <w:color w:val="000000" w:themeColor="text1"/>
          <w:sz w:val="24"/>
          <w:szCs w:val="24"/>
        </w:rPr>
        <w:t>H</w:t>
      </w:r>
      <w:r w:rsidR="0070636C" w:rsidRPr="00532146">
        <w:rPr>
          <w:rFonts w:ascii="Times New Roman" w:hAnsi="Times New Roman" w:cs="Times New Roman"/>
          <w:color w:val="000000" w:themeColor="text1"/>
          <w:sz w:val="24"/>
          <w:szCs w:val="24"/>
        </w:rPr>
        <w:t xml:space="preserve"> </w:t>
      </w:r>
      <w:bookmarkStart w:id="7" w:name="_Hlk194410427"/>
      <w:r w:rsidR="00B6029A" w:rsidRPr="00532146">
        <w:rPr>
          <w:rFonts w:ascii="Times New Roman" w:hAnsi="Times New Roman" w:cs="Times New Roman"/>
          <w:color w:val="000000" w:themeColor="text1"/>
          <w:sz w:val="24"/>
          <w:szCs w:val="24"/>
        </w:rPr>
        <w:fldChar w:fldCharType="begin" w:fldLock="1"/>
      </w:r>
      <w:r w:rsidR="00A86D86" w:rsidRPr="00532146">
        <w:rPr>
          <w:rFonts w:ascii="Times New Roman" w:hAnsi="Times New Roman" w:cs="Times New Roman"/>
          <w:color w:val="000000" w:themeColor="text1"/>
          <w:sz w:val="24"/>
          <w:szCs w:val="24"/>
        </w:rPr>
        <w:instrText xml:space="preserve">ADDIN CSL_CITATION {"citationItems":[{"id":"ITEM-1","itemData":{"DOI":"10.35848/1347-4065/ac3ef1","ISSN":"0021-4922","abstract":"We studied the anomalous Nernst effect (ANE) in CsCl-type Fe 100− X Rh X ( X = 45, 48, 50, 52, 54, 60) with a thickness of 50 nm deposited on a thermally oxidized Si substrate. Samples with X &lt; 48 certainly have a ferromagnetic phase, exhibiting the ANE. The composition dependence of the anomalous Nernst coefficient S y x agreed with the transverse thermoelectric conductivity α y x . </w:instrText>
      </w:r>
      <w:r w:rsidR="00A86D86" w:rsidRPr="00532146">
        <w:rPr>
          <w:rFonts w:ascii="Cambria Math" w:hAnsi="Cambria Math" w:cs="Cambria Math"/>
          <w:color w:val="000000" w:themeColor="text1"/>
          <w:sz w:val="24"/>
          <w:szCs w:val="24"/>
        </w:rPr>
        <w:instrText>∣</w:instrText>
      </w:r>
      <w:r w:rsidR="00A86D86" w:rsidRPr="00532146">
        <w:rPr>
          <w:rFonts w:ascii="Times New Roman" w:hAnsi="Times New Roman" w:cs="Times New Roman"/>
          <w:color w:val="000000" w:themeColor="text1"/>
          <w:sz w:val="24"/>
          <w:szCs w:val="24"/>
        </w:rPr>
        <w:instrText xml:space="preserve"> S y x </w:instrText>
      </w:r>
      <w:r w:rsidR="00A86D86" w:rsidRPr="00532146">
        <w:rPr>
          <w:rFonts w:ascii="Cambria Math" w:hAnsi="Cambria Math" w:cs="Cambria Math"/>
          <w:color w:val="000000" w:themeColor="text1"/>
          <w:sz w:val="24"/>
          <w:szCs w:val="24"/>
        </w:rPr>
        <w:instrText>∣</w:instrText>
      </w:r>
      <w:r w:rsidR="00A86D86" w:rsidRPr="00532146">
        <w:rPr>
          <w:rFonts w:ascii="Times New Roman" w:hAnsi="Times New Roman" w:cs="Times New Roman"/>
          <w:color w:val="000000" w:themeColor="text1"/>
          <w:sz w:val="24"/>
          <w:szCs w:val="24"/>
        </w:rPr>
        <w:instrText xml:space="preserve"> and </w:instrText>
      </w:r>
      <w:r w:rsidR="00A86D86" w:rsidRPr="00532146">
        <w:rPr>
          <w:rFonts w:ascii="Cambria Math" w:hAnsi="Cambria Math" w:cs="Cambria Math"/>
          <w:color w:val="000000" w:themeColor="text1"/>
          <w:sz w:val="24"/>
          <w:szCs w:val="24"/>
        </w:rPr>
        <w:instrText>∣</w:instrText>
      </w:r>
      <w:r w:rsidR="00A86D86" w:rsidRPr="00532146">
        <w:rPr>
          <w:rFonts w:ascii="Times New Roman" w:hAnsi="Times New Roman" w:cs="Times New Roman"/>
          <w:color w:val="000000" w:themeColor="text1"/>
          <w:sz w:val="24"/>
          <w:szCs w:val="24"/>
        </w:rPr>
        <w:instrText xml:space="preserve"> α y x </w:instrText>
      </w:r>
      <w:r w:rsidR="00A86D86" w:rsidRPr="00532146">
        <w:rPr>
          <w:rFonts w:ascii="Cambria Math" w:hAnsi="Cambria Math" w:cs="Cambria Math"/>
          <w:color w:val="000000" w:themeColor="text1"/>
          <w:sz w:val="24"/>
          <w:szCs w:val="24"/>
        </w:rPr>
        <w:instrText>∣</w:instrText>
      </w:r>
      <w:r w:rsidR="00A86D86" w:rsidRPr="00532146">
        <w:rPr>
          <w:rFonts w:ascii="Times New Roman" w:hAnsi="Times New Roman" w:cs="Times New Roman"/>
          <w:color w:val="000000" w:themeColor="text1"/>
          <w:sz w:val="24"/>
          <w:szCs w:val="24"/>
        </w:rPr>
        <w:instrText xml:space="preserve"> were maximized at X = 48, which has a ferromagnetic state close to the phase transition state. The maximization of </w:instrText>
      </w:r>
      <w:r w:rsidR="00A86D86" w:rsidRPr="00532146">
        <w:rPr>
          <w:rFonts w:ascii="Cambria Math" w:hAnsi="Cambria Math" w:cs="Cambria Math"/>
          <w:color w:val="000000" w:themeColor="text1"/>
          <w:sz w:val="24"/>
          <w:szCs w:val="24"/>
        </w:rPr>
        <w:instrText>∣</w:instrText>
      </w:r>
      <w:r w:rsidR="00A86D86" w:rsidRPr="00532146">
        <w:rPr>
          <w:rFonts w:ascii="Times New Roman" w:hAnsi="Times New Roman" w:cs="Times New Roman"/>
          <w:color w:val="000000" w:themeColor="text1"/>
          <w:sz w:val="24"/>
          <w:szCs w:val="24"/>
        </w:rPr>
        <w:instrText xml:space="preserve"> α y x </w:instrText>
      </w:r>
      <w:r w:rsidR="00A86D86" w:rsidRPr="00532146">
        <w:rPr>
          <w:rFonts w:ascii="Cambria Math" w:hAnsi="Cambria Math" w:cs="Cambria Math"/>
          <w:color w:val="000000" w:themeColor="text1"/>
          <w:sz w:val="24"/>
          <w:szCs w:val="24"/>
        </w:rPr>
        <w:instrText>∣</w:instrText>
      </w:r>
      <w:r w:rsidR="00A86D86" w:rsidRPr="00532146">
        <w:rPr>
          <w:rFonts w:ascii="Times New Roman" w:hAnsi="Times New Roman" w:cs="Times New Roman"/>
          <w:color w:val="000000" w:themeColor="text1"/>
          <w:sz w:val="24"/>
          <w:szCs w:val="24"/>
        </w:rPr>
        <w:instrText xml:space="preserve"> at X = 48 can be explained using band structure-based calculations, where </w:instrText>
      </w:r>
      <w:r w:rsidR="00A86D86" w:rsidRPr="00532146">
        <w:rPr>
          <w:rFonts w:ascii="Cambria Math" w:hAnsi="Cambria Math" w:cs="Cambria Math"/>
          <w:color w:val="000000" w:themeColor="text1"/>
          <w:sz w:val="24"/>
          <w:szCs w:val="24"/>
        </w:rPr>
        <w:instrText>∣</w:instrText>
      </w:r>
      <w:r w:rsidR="00A86D86" w:rsidRPr="00532146">
        <w:rPr>
          <w:rFonts w:ascii="Times New Roman" w:hAnsi="Times New Roman" w:cs="Times New Roman"/>
          <w:color w:val="000000" w:themeColor="text1"/>
          <w:sz w:val="24"/>
          <w:szCs w:val="24"/>
        </w:rPr>
        <w:instrText xml:space="preserve"> α y x </w:instrText>
      </w:r>
      <w:r w:rsidR="00A86D86" w:rsidRPr="00532146">
        <w:rPr>
          <w:rFonts w:ascii="Cambria Math" w:hAnsi="Cambria Math" w:cs="Cambria Math"/>
          <w:color w:val="000000" w:themeColor="text1"/>
          <w:sz w:val="24"/>
          <w:szCs w:val="24"/>
        </w:rPr>
        <w:instrText>∣</w:instrText>
      </w:r>
      <w:r w:rsidR="00A86D86" w:rsidRPr="00532146">
        <w:rPr>
          <w:rFonts w:ascii="Times New Roman" w:hAnsi="Times New Roman" w:cs="Times New Roman"/>
          <w:color w:val="000000" w:themeColor="text1"/>
          <w:sz w:val="24"/>
          <w:szCs w:val="24"/>
        </w:rPr>
        <w:instrText xml:space="preserve"> rapidly increases near the phase transition.","author":[{"dropping-particle":"","family":"Yamauchi","given":"Tomoki","non-dropping-particle":"","parse-names":false,"suffix":""},{"dropping-particle":"","family":"Hamada","given":"Yuki","non-dropping-particle":"","parse-names":false,"suffix":""},{"dropping-particle":"","family":"Kurokawa","given":"Yuichiro","non-dropping-particle":"","parse-names":false,"suffix":""},{"dropping-particle":"","family":"Yuasa","given":"Hiromi","non-dropping-particle":"","parse-names":false,"suffix":""}],"container-title":"Japanese Journal of Applied Physics","id":"ITEM-1","issue":"SC","issued":{"date-parts":[["2022","5","1"]]},"page":"SC1019","title":"Anomalous Nernst effect dependence on composition in Fe&lt;sub&gt;100−X&lt;/sub&gt;Rh&lt;sub&gt;X&lt;/sub&gt; alloys","type":"article-journal","volume":"61"},"uris":["http://www.mendeley.com/documents/?uuid=f248cf74-c6e9-4ef9-8e04-e8a25ffc21fd"]},{"id":"ITEM-2","itemData":{"DOI":"10.1063/5.0062637","ISSN":"0003-6951","abstract":"We experimentally investigated the anomalous Nernst effect (ANE) in an Fe3Si film, whose ANE was predicted to be large, based on the topological property and the Berry curvature, and systematically compared it with other compositions of iron-silicide, viz., Fe2Si, FeSi, and FeSi2 films. Although both the ferromagnetic Fe3Si and Fe2Si films showed an ANE voltage, the highest ANE coefficient SANE = 1.0 μV K−1 was obtained for Fe3Si, which is larger than that for Fe. We also measured the Seebeck and anomalous Hall effects to estimate the transverse thermoelectric conductivity αyx, suggesting that the contribution of αyx was dominant in the Fe3Si ANE enhancement.","author":[{"dropping-particle":"","family":"Hamada","given":"Yuki","non-dropping-particle":"","parse-names":false,"suffix":""},{"dropping-particle":"","family":"Kurokawa","given":"Yuichiro","non-dropping-particle":"","parse-names":false,"suffix":""},{"dropping-particle":"","family":"Yamauchi","given":"Tomoki","non-dropping-particle":"","parse-names":false,"suffix":""},{"dropping-particle":"","family":"Hanamoto","given":"Hiroki","non-dropping-particle":"","parse-names":false,"suffix":""},{"dropping-particle":"","family":"Yuasa","given":"Hiromi","non-dropping-particle":"","parse-names":false,"suffix":""}],"container-title":"Applied Physics Letters","id":"ITEM-2","issue":"15","issued":{"date-parts":[["2021","10","11"]]},"page":"152404","title":"Anomalous Nernst effect in Fe–Si alloy films","type":"article-journal","volume":"119"},"uris":["http://www.mendeley.com/documents/?uuid=63768ee8-9bb5-4a18-a9b7-aeb12df20473"]},{"id":"ITEM-3","itemData":{"DOI":"10.1016/j.joule.2021.08.007","ISSN":"25424351","author":[{"dropping-particle":"","family":"He","given":"Bin","non-dropping-particle":"","parse-names":false,"suffix":""},{"dropping-particle":"","family":"Şahin","given":"Cüneyt","non-dropping-particle":"","parse-names":false,"suffix":""},{"dropping-particle":"","family":"Boona","given":"Stephen R.","non-dropping-particle":"","parse-names":false,"suffix":""},{"dropping-particle":"","family":"Sales","given":"Brian C.","non-dropping-particle":"","parse-names":false,"suffix":""},{"dropping-particle":"","family":"Pan","given":"Yu","non-dropping-particle":"","parse-names":false,"suffix":""},{"dropping-particle":"","family":"Felser","given":"Claudia","non-dropping-particle":"","parse-names":false,"suffix":""},{"dropping-particle":"","family":"Flatté","given":"Michael E.","non-dropping-particle":"","parse-names":false,"suffix":""},{"dropping-particle":"","family":"Heremans","given":"Joseph P.","non-dropping-particle":"","parse-names":false,"suffix":""}],"container-title":"Joule","id":"ITEM-3","issue":"11","issued":{"date-parts":[["2021","11"]]},"page":"3057-3067","title":"Large magnon-induced anomalous Nernst conductivity in single-crystal MnBi","type":"article-journal","volume":"5"},"uris":["http://www.mendeley.com/documents/?uuid=a966ed8e-8f7e-4c21-be99-301b55169000"]},{"id":"ITEM-4","itemData":{"DOI":"10.1103/PhysRevB.101.180404","ISSN":"2469-9950","author":[{"dropping-particle":"","family":"Xu","given":"Liangcai","non-dropping-particle":"","parse-names":false,"suffix":""},{"dropping-particle":"","family":"Li","given":"Xiaokang","non-dropping-particle":"","parse-names":false,"suffix":""},{"dropping-particle":"","family":"Ding","given":"Linchao","non-dropping-particle":"","parse-names":false,"suffix":""},{"dropping-particle":"","family":"Chen","given":"Taishi","non-dropping-particle":"","parse-names":false,"suffix":""},{"dropping-particle":"","family":"Sakai","given":"Akito","non-dropping-particle":"","parse-names":false,"suffix":""},{"dropping-particle":"","family":"Fauqué","given":"Benoît","non-dropping-particle":"","parse-names":false,"suffix":""},{"dropping-particle":"","family":"Nakatsuji","given":"Satoru","non-dropping-particle":"","parse-names":false,"suffix":""},{"dropping-particle":"","family":"Zhu","given":"Zengwei","non-dropping-particle":"","parse-names":false,"suffix":""},{"dropping-particle":"","family":"Behnia","given":"Kamran","non-dropping-particle":"","parse-names":false,"suffix":""}],"container-title":"Physical Review B","id":"ITEM-4","issue":"18","issued":{"date-parts":[["2020","5","12"]]},"page":"180404","title":"Anomalous transverse response of Co&lt;sub&gt;2&lt;/sub&gt;MnGa and universality of the room-temperature &lt;i&gt;α&lt;sub&gt;ij&lt;/sub&gt;&lt;sup&gt;A&lt;/sup&gt;&lt;/i&gt;/&lt;i&gt;σ&lt;sub&gt;ij&lt;/sub&gt;&lt;sup&gt;A&lt;/sup&gt;&lt;/i&gt; ratio across topological magnets","type":"article-journal","volume":"101"},"uris":["http://www.mendeley.com/documents/?uuid=ab4977f4-6093-4b3e-95fa-6ba3dff5e28d"]},{"id":"ITEM-5","itemData":{"DOI":"10.1103/PhysRevB.101.060406","ISSN":"2469-9950","author":[{"dropping-particle":"","family":"Park","given":"Gyu-Hyeon","non-dropping-particle":"","parse-names":false,"suffix":""},{"dropping-particle":"","family":"Reichlova","given":"Helena","non-dropping-particle":"","parse-names":false,"suffix":""},{"dropping-particle":"","family":"Schlitz","given":"Richard","non-dropping-particle":"","parse-names":false,"suffix":""},{"dropping-particle":"","family":"Lammel","given":"Michaela","non-dropping-particle":"","parse-names":false,"suffix":""},{"dropping-particle":"","family":"Markou","given":"Anastasios","non-dropping-particle":"","parse-names":false,"suffix":""},{"dropping-particle":"","family":"Swekis","given":"Peter","non-dropping-particle":"","parse-names":false,"suffix":""},{"dropping-particle":"","family":"Ritzinger","given":"Philipp","non-dropping-particle":"","parse-names":false,"suffix":""},{"dropping-particle":"","family":"Kriegner","given":"Dominik","non-dropping-particle":"","parse-names":false,"suffix":""},{"dropping-particle":"","family":"Noky","given":"Jonathan","non-dropping-particle":"","parse-names":false,"suffix":""},{"dropping-particle":"","family":"Gayles","given":"Jacob","non-dropping-particle":"","parse-names":false,"suffix":""},{"dropping-particle":"","family":"Sun","given":"Yan","non-dropping-particle":"","parse-names":false,"suffix":""},{"dropping-particle":"","family":"Felser","given":"Claudia","non-dropping-particle":"","parse-names":false,"suffix":""},{"dropping-particle":"","family":"Nielsch","given":"Kornelius","non-dropping-particle":"","parse-names":false,"suffix":""},{"dropping-particle":"","family":"Goennenwein","given":"Sebastian T. B.","non-dropping-particle":"","parse-names":false,"suffix":""},{"dropping-particle":"","family":"Thomas","given":"Andy","non-dropping-particle":"","parse-names":false,"suffix":""}],"container-title":"Physical Review B","id":"ITEM-5","issue":"6","issued":{"date-parts":[["2020","2","19"]]},"page":"060406","title":"Thickness dependence of the anomalous Nernst effect and the Mott relation of Weyl semimetal Co&lt;sub&gt;2&lt;/sub&gt;MnGa thin films","type":"article-journal","volume":"101"},"uris":["http://www.mendeley.com/documents/?uuid=d18c71e2-7eb6-4c82-a0a0-b4e0044b4b28"]},{"id":"ITEM-6","itemData":{"DOI":"10.1038/s41586-020-2230-z","ISSN":"0028-0836","author":[{"dropping-particle":"","family":"Sakai","given":"Akito","non-dropping-particle":"","parse-names":false,"suffix":""},{"dropping-particle":"","family":"Minami","given":"Susumu","non-dropping-particle":"","parse-names":false,"suffix":""},{"dropping-particle":"","family":"Koretsune","given":"Takashi","non-dropping-particle":"","parse-names":false,"suffix":""},{"dropping-particle":"","family":"Chen","given":"Taishi","non-dropping-particle":"","parse-names":false,"suffix":""},{"dropping-particle":"","family":"Higo","given":"Tomoya","non-dropping-particle":"","parse-names":false,"suffix":""},{"dropping-particle":"","family":"Wang","given":"Yangming","non-dropping-particle":"","parse-names":false,"suffix":""},{"dropping-particle":"","family":"Nomoto","given":"Takuya","non-dropping-particle":"","parse-names":false,"suffix":""},{"dropping-particle":"","family":"Hirayama","given":"Motoaki","non-dropping-particle":"","parse-names":false,"suffix":""},{"dropping-particle":"","family":"Miwa","given":"Shinji","non-dropping-particle":"","parse-names":false,"suffix":""},{"dropping-particle":"","family":"Nishio-Hamane","given":"Daisuke","non-dropping-particle":"","parse-names":false,"suffix":""},{"dropping-particle":"","family":"Ishii","given":"Fumiyuki","non-dropping-particle":"","parse-names":false,"suffix":""},{"dropping-particle":"","family":"Arita","given":"Ryotaro","non-dropping-particle":"","parse-names":false,"suffix":""},{"dropping-particle":"","family":"Nakatsuji","given":"Satoru","non-dropping-particle":"","parse-names":false,"suffix":""}],"container-title":"Nature","id":"ITEM-6","issue":"7806","issued":{"date-parts":[["2020","5","7"]]},"page":"53-57","title":"Iron-based binary ferromagnets for transverse thermoelectric conversion","type":"article-journal","volume":"581"},"uris":["http://www.mendeley.com/documents/?uuid=d3ea0620-0b9c-44c5-b915-23f3abb89d87"]},{"id":"ITEM-7","itemData":{"DOI":"10.1088/1361-6463/ab4eeb","ISSN":"0022-3727","abstract":"Separation of the anomalous Nernst and spin Seebeck voltages in bilayer devices is often problematic when both layers are metallic, and the anomalous Nernst effect (ANE) becomes non-negligible. Co 2 MnSi, a strong candidate for the spin generator in spin Seebeck devices, is a predicted half-metal with 100% spin polarisation at the Fermi energy, however, typically B2 or L2 1 order is needed to achieve this. We demonstrate the optimisation of thin film growth of Co 2 MnSi on glass, where choice of deposition and annealing temperature can promote various ordered states. The contribution from the ANE is then investigated to inform future measurements of the spin Seebeck. A maximum ANE coefficient of 0.662 µ V K −1 is found for an A2 disordered polycrystalline Co 2 MnSi film. This value is comparable to ordered Heusler thin films deposited onto single crystal substrates but obtained at a far lower fabrication temperature and material cost.","author":[{"dropping-particle":"","family":"Cox","given":"C D W","non-dropping-particle":"","parse-names":false,"suffix":""},{"dropping-particle":"","family":"Caruana","given":"A J","non-dropping-particle":"","parse-names":false,"suffix":""},{"dropping-particle":"","family":"Cropper","given":"M D","non-dropping-particle":"","parse-names":false,"suffix":""},{"dropping-particle":"","family":"Morrison","given":"K","non-dropping-particle":"","parse-names":false,"suffix":""}],"container-title":"Journal of Physics D: Applied Physics","id":"ITEM-7","issue":"3","issued":{"date-parts":[["2020","1","16"]]},"page":"035005","title":"Anomalous Nernst effect in Co&lt;sub&gt;2&lt;/sub&gt;MnSi thin films","type":"article-journal","volume":"53"},"uris":["http://www.mendeley.com/documents/?uuid=14c88fec-b8c2-4213-8eb3-2f083c239f01"]},{"id":"ITEM-8","itemData":{"DOI":"10.1103/PhysRevMaterials.4.084203","ISSN":"2475-9953","author":[{"dropping-particle":"","family":"Khadka","given":"Durga","non-dropping-particle":"","parse-names":false,"suffix":""},{"dropping-particle":"","family":"Thapaliya","given":"T. R.","non-dropping-particle":"","parse-names":false,"suffix":""},{"dropping-particle":"","family":"Hurtado Parra","given":"Sebastian","non-dropping-particle":"","parse-names":false,"suffix":""},{"dropping-particle":"","family":"Wen","given":"Jiajia","non-dropping-particle":"","parse-names":false,"suffix":""},{"dropping-particle":"","family":"Need","given":"Ryan","non-dropping-particle":"","parse-names":false,"suffix":""},{"dropping-particle":"","family":"Kikkawa","given":"James M.","non-dropping-particle":"","parse-names":false,"suffix":""},{"dropping-particle":"","family":"Huang","given":"S. X.","non-dropping-particle":"","parse-names":false,"suffix":""}],"container-title":"Physical Review Materials","id":"ITEM-8","issue":"8","issued":{"date-parts":[["2020","8","21"]]},"page":"084203","title":"Anomalous Hall and Nernst effects in epitaxial films of topological kagome magnet Fe&lt;sub&gt;3&lt;/sub&gt;Sn&lt;sub&gt;2&lt;/sub&gt;","type":"article-journal","volume":"4"},"uris":["http://www.mendeley.com/documents/?uuid=6a464a80-25b3-4153-b53b-b7595e079a5a"]},{"id":"ITEM-9","itemData":{"DOI":"10.1103/PhysRevB.100.085111","ISSN":"2469-9950","author":[{"dropping-particle":"","family":"Wuttke","given":"Christoph","non-dropping-particle":"","parse-names":false,"suffix":""},{"dropping-particle":"","family":"Caglieris","given":"Federico","non-dropping-particle":"","parse-names":false,"suffix":""},{"dropping-particle":"","family":"Sykora","given":"Steffen","non-dropping-particle":"","parse-names":false,"suffix":""},{"dropping-particle":"","family":"Scaravaggi","given":"Francesco","non-dropping-particle":"","parse-names":false,"suffix":""},{"dropping-particle":"","family":"Wolter","given":"Anja U. B.","non-dropping-particle":"","parse-names":false,"suffix":""},{"dropping-particle":"","family":"Manna","given":"Kaustuv","non-dropping-particle":"","parse-names":false,"suffix":""},{"dropping-particle":"","family":"Süss","given":"Vicky","non-dropping-particle":"","parse-names":false,"suffix":""},{"dropping-particle":"","family":"Shekhar","given":"Chandra","non-dropping-particle":"","parse-names":false,"suffix":""},{"dropping-particle":"","family":"Felser","given":"Claudia","non-dropping-particle":"","parse-names":false,"suffix":""},{"dropping-particle":"","family":"Büchner","given":"Bernd","non-dropping-particle":"","parse-names":false,"suffix":""},{"dropping-particle":"","family":"Hess","given":"Christian","non-dropping-particle":"","parse-names":false,"suffix":""}],"container-title":"Physical Review B","id":"ITEM-9","issue":"8","issued":{"date-parts":[["2019","8","5"]]},"page":"085111","title":"Berry curvature unravelled by the anomalous Nernst effect in Mn&lt;sub&gt;3&lt;/sub&gt;Ge","type":"article-journal","volume":"100"},"uris":["http://www.mendeley.com/documents/?uuid=77cb0778-3d26-4672-b46c-7c556acbba08"]},{"id":"ITEM-10","itemData":{"DOI":"10.1038/s41427-019-0116-z","ISSN":"1884-4049","abstract":"Applying a temperature gradient in a magnetic material generates a voltage that is perpendicular to both the heat flow and the magnetization. This phenomenon is the anomalous Nernst effect (ANE), which was long thought to be proportional to the value of the magnetization. However, more generally, the ANE has been predicted to originate from a net Berry curvature of all bands near the Fermi level ( E F ). Subsequently, a large anomalous Nernst thermopower ( $${\\boldsymbol{S}}_{{\\boldsymbol{yx}}}^{\\boldsymbol{A}}$$ S yx A ) has recently been observed in topological materials with no net magnetization but a large net Berry curvature [Ω n ( k )] around E F . These experiments clearly fall outside the scope of the conventional magnetization model of the ANE, but a significant question remains. Can the value of the ANE in topological ferromagnets exceed the highest values observed in conventional ferromagnets? Here, we report a remarkably high $${\\boldsymbol{S}}_{{\\boldsymbol{yx}}}^{\\boldsymbol{A}}$$ S yx A -value of ~6.0 µV K −1 in the ferromagnetic topological Heusler compound Co 2 MnGa at room temperature, which is approximately seven times larger than any anomalous Nernst thermopower value ever reported for a conventional ferromagnet. Combined electrical, thermoelectric, and first-principles calculations reveal that this high-value of the ANE arises from a large net Berry curvature near the Fermi level associated with nodal lines and Weyl points.","author":[{"dropping-particle":"","family":"Guin","given":"Satya N.","non-dropping-particle":"","parse-names":false,"suffix":""},{"dropping-particle":"","family":"Manna","given":"Kaustuv","non-dropping-particle":"","parse-names":false,"suffix":""},{"dropping-particle":"","family":"Noky","given":"Jonathan","non-dropping-particle":"","parse-names":false,"suffix":""},{"dropping-particle":"","family":"Watzman","given":"Sarah J.","non-dropping-particle":"","parse-names":false,"suffix":""},{"dropping-particle":"","family":"Fu","given":"Chenguang","non-dropping-particle":"","parse-names":false,"suffix":""},{"dropping-particle":"","family":"Kumar","given":"Nitesh","non-dropping-particle":"","parse-names":false,"suffix":""},{"dropping-particle":"","family":"Schnelle","given":"Walter","non-dropping-particle":"","parse-names":false,"suffix":""},{"dropping-particle":"","family":"Shekhar","given":"Chandra","non-dropping-particle":"","parse-names":false,"suffix":""},{"dropping-particle":"","family":"Sun","given":"Yan","non-dropping-particle":"","parse-names":false,"suffix":""},{"dropping-particle":"","family":"Gooth","given":"Johannes","non-dropping-particle":"","parse-names":false,"suffix":""},{"dropping-particle":"","family":"Felser","given":"Claudia","non-dropping-particle":"","parse-names":false,"suffix":""}],"container-title":"NPG Asia Materials","id":"ITEM-10","issue":"1","issued":{"date-parts":[["2019","12","12"]]},"page":"16","title":"Anomalous Nernst effect beyond the magnetization scaling relation in the ferromagnetic Heusler compound Co&lt;sub&gt;2&lt;/sub&gt;MnGa","type":"article-journal","volume":"11"},"uris":["http://www.mendeley.com/documents/?uuid=36d394c9-e512-4f50-b809-9d080014198b"]},{"id":"ITEM-11","itemData":{"DOI":"10.1038/s41567-018-0225-6","ISSN":"1745-2473","author":[{"dropping-particle":"","family":"Sakai","given":"Akito","non-dropping-particle":"","parse-names":false,"suffix":""},{"dropping-particle":"","family":"Mizuta","given":"Yo Pierre","non-dropping-particle":"","parse-names":false,"suffix":""},{"dropping-particle":"","family":"Nugroho","given":"Agustinus Agung","non-dropping-particle":"","parse-names":false,"suffix":""},{"dropping-particle":"","family":"Sihombing","given":"Rombang","non-dropping-particle":"","parse-names":false,"suffix":""},{"dropping-particle":"","family":"Koretsune","given":"Takashi","non-dropping-particle":"","parse-names":false,"suffix":""},{"dropping-particle":"","family":"Suzuki","given":"Michi-To","non-dropping-particle":"","parse-names":false,"suffix":""},{"dropping-particle":"","family":"Takemori","given":"Nayuta","non-dropping-particle":"","parse-names":false,"suffix":""},{"dropping-particle":"","family":"Ishii","given":"Rieko","non-dropping-particle":"","parse-names":false,"suffix":""},{"dropping-particle":"","family":"Nishio-Hamane","given":"Daisuke","non-dropping-particle":"","parse-names":false,"suffix":""},{"dropping-particle":"","family":"Arita","given":"Ryotaro","non-dropping-particle":"","parse-names":false,"suffix":""},{"dropping-particle":"","family":"Goswami","given":"Pallab","non-dropping-particle":"","parse-names":false,"suffix":""},{"dropping-particle":"","family":"Nakatsuji","given":"Satoru","non-dropping-particle":"","parse-names":false,"suffix":""}],"container-title":"Nature Physics","id":"ITEM-11","issue":"11","issued":{"date-parts":[["2018","11","30"]]},"page":"1119-1124","title":"Giant anomalous Nernst effect and quantum-critical scaling in a ferromagnetic semimetal","type":"article-journal","volume":"14"},"uris":["http://www.mendeley.com/documents/?uuid=40c3099f-e0d7-45a6-8512-3fd7f165cd35"]},{"id":"ITEM-12","itemData":{"DOI":"10.1063/1.5048690","ISSN":"0003-6951","abstract":"The magneto-thermoelectric properties of Heusler compound thin films are very diverse. Here, we discuss the anomalous Nernst response of Co2MnGa thin films. We systematically study the anomalous Nernst coefficient as a function of temperature, and we show that unlike the anomalous Hall effect, the anomalous Nernst effect in Co2MnGa strongly varies with temperature. We exploit the on-chip thermometry technique to quantify the thermal gradient, which enables us to directly evaluate the anomalous Nernst coefficient. We compare these results to a reference CoFeB thin film. We show that the 50-nm-thick Co2MnGa films exhibit a large anomalous Nernst effect of −2 μV/K at 300 K, whereas the 10-nm-thick Co2MnGa film exhibits a significantly smaller anomalous Nernst coefficient despite having similar volume magnetizations. These findings suggest that the microscopic origin of the anomalous Nernst effect in Co2MnGa is complex and may contain contributions from skew-scattering, side-jump, or intrinsic Berry phase. In any case, the observed anomalous Nernst coefficient of −2 μV/K at 300 K is large compared to the values measured in other thin films and makes this material system a very promising candidate for efficient spin-caloritronic devices.","author":[{"dropping-particle":"","family":"Reichlova","given":"Helena","non-dropping-particle":"","parse-names":false,"suffix":""},{"dropping-particle":"","family":"Schlitz","given":"Richard","non-dropping-particle":"","parse-names":false,"suffix":""},{"dropping-particle":"","family":"Beckert","given":"Sebastian","non-dropping-particle":"","parse-names":false,"suffix":""},{"dropping-particle":"","family":"Swekis","given":"Peter","non-dropping-particle":"","parse-names":false,"suffix":""},{"dropping-particle":"","family":"Markou","given":"Anastasios","non-dropping-particle":"","parse-names":false,"suffix":""},{"dropping-particle":"","family":"Chen","given":"Yi-Cheng","non-dropping-particle":"","parse-names":false,"suffix":""},{"dropping-particle":"","family":"Kriegner","given":"Dominik","non-dropping-particle":"","parse-names":false,"suffix":""},{"dropping-particle":"","family":"Fabretti","given":"Savio","non-dropping-particle":"","parse-names":false,"suffix":""},{"dropping-particle":"","family":"Hyeon Park","given":"Gyu","non-dropping-particle":"","parse-names":false,"suffix":""},{"dropping-particle":"","family":"Niemann","given":"Anna","non-dropping-particle":"","parse-names":false,"suffix":""},{"dropping-particle":"","family":"Sudheendra","given":"Shashank","non-dropping-particle":"","parse-names":false,"suffix":""},{"dropping-particle":"","family":"Thomas","given":"Andy","non-dropping-particle":"","parse-names":false,"suffix":""},{"dropping-particle":"","family":"Nielsch","given":"Kornelius","non-dropping-particle":"","parse-names":false,"suffix":""},{"dropping-particle":"","family":"Felser","given":"Claudia","non-dropping-particle":"","parse-names":false,"suffix":""},{"dropping-particle":"","family":"Goennenwein","given":"Sebastian T. B.","non-dropping-particle":"","parse-names":false,"suffix":""}],"container-title":"Applied Physics Letters","id":"ITEM-12","issue":"21","issued":{"date-parts":[["2018","11","19"]]},"page":"212405","title":"Large anomalous Nernst effect in thin films of the Weyl semimetal Co&lt;sub&gt;2&lt;/sub&gt;MnGa","type":"article-journal","volume":"113"},"uris":["http://www.mendeley.com/documents/?uuid=6974f260-b6aa-4342-b43b-4df2913e4538"]},{"id":"ITEM-13","itemData":{"DOI":"10.1038/nphys4181","ISSN":"1745-2473","author":[{"dropping-particle":"","family":"Ikhlas","given":"Muhammad","non-dropping-particle":"","parse-names":false,"suffix":""},{"dropping-particle":"","family":"Tomita","given":"Takahiro","non-dropping-particle":"","parse-names":false,"suffix":""},{"dropping-particle":"","family":"Koretsune","given":"Takashi","non-dropping-particle":"","parse-names":false,"suffix":""},{"dropping-particle":"","family":"Suzuki","given":"Michi-To","non-dropping-particle":"","parse-names":false,"suffix":""},{"dropping-particle":"","family":"Nishio-Hamane","given":"Daisuke","non-dropping-particle":"","parse-names":false,"suffix":""},{"dropping-particle":"","family":"Arita","given":"Ryotaro","non-dropping-particle":"","parse-names":false,"suffix":""},{"dropping-particle":"","family":"Otani","given":"Yoshichika","non-dropping-particle":"","parse-names":false,"suffix":""},{"dropping-particle":"","family":"Nakatsuji","given":"Satoru","non-dropping-particle":"","parse-names":false,"suffix":""}],"container-title":"Nature Physics","id":"ITEM-13","issue":"11","issued":{"date-parts":[["2017","11","24"]]},"page":"1085-1090","title":"Large anomalous Nernst effect at room temperature in a chiral antiferromagnet","type":"article-journal","volume":"13"},"uris":["http://www.mendeley.com/documents/?uuid=266c37e6-b503-452e-a700-a4c17c2188bd"]},{"id":"ITEM-14","itemData":{"DOI":"10.1103/PhysRevLett.119.056601","ISSN":"0031-9007","author":[{"dropping-particle":"","family":"Li","given":"Xiaokang","non-dropping-particle":"","parse-names":false,"suffix":""},{"dropping-particle":"","family":"Xu","given":"Liangcai","non-dropping-particle":"","parse-names":false,"suffix":""},{"dropping-particle":"","family":"Ding","given":"Linchao","non-dropping-particle":"","parse-names":false,"suffix":""},{"dropping-particle":"","family":"Wang","given":"Jinhua","non-dropping-particle":"","parse-names":false,"suffix":""},{"dropping-particle":"","family":"Shen","given":"Mingsong","non-dropping-particle":"","parse-names":false,"suffix":""},{"dropping-particle":"","family":"Lu","given":"Xiufang","non-dropping-particle":"","parse-names":false,"suffix":""},{"dropping-particle":"","family":"Zhu","given":"Zengwei","non-dropping-particle":"","parse-names":false,"suffix":""},{"dropping-particle":"","family":"Behnia","given":"Kamran","non-dropping-particle":"","parse-names":false,"suffix":""}],"container-title":"Physical Review Letters","id":"ITEM-14","issue":"5","issued":{"date-parts":[["2017","8","1"]]},"page":"056601","title":"Anomalous Nernst and Righi-Leduc Effects in Mn&lt;sub&gt;3&lt;/sub&gt;Sn: Berry Curvature and Entropy Flow","type":"article-journal","volume":"119"},"uris":["http://www.mendeley.com/documents/?uuid=75b4d0dc-5707-45a8-ae69-9a0e6382b30a"]},{"id":"ITEM-15","itemData":{"DOI":"10.1002/adma.202301339","ISSN":"0935-9648","abstract":"Heat current in ferromagnets can generate a transverse electric voltage perpendicular to magnetization, known as anomalous Nernst effect (ANE). ANE originates intrinsically from the combination of large Berry curvature and density of states near the Fermi energy. It shows technical advantages over the conventional longitudinal Seebeck effect in converting waste heat to electricity due to its unique transverse geometry. However, materials showing giant ANE remain to be explored. Herein, a large ANE thermopower of S yx ≈ 2 µV K −1 at room temperature in ferromagnetic Fe 3 Pt epitaxial films is reported, which also show a giant transverse thermoelectric conductivity of α yx ≈ 4 A K −1 m −1 and a remarkable coercive field of 1300 Oe. The theoretical analysis reveals that the strong spin</w:instrText>
      </w:r>
      <w:r w:rsidR="00A86D86" w:rsidRPr="00532146">
        <w:rPr>
          <w:rFonts w:ascii="Times New Roman" w:hAnsi="Times New Roman" w:cs="Times New Roman" w:hint="eastAsia"/>
          <w:color w:val="000000" w:themeColor="text1"/>
          <w:sz w:val="24"/>
          <w:szCs w:val="24"/>
        </w:rPr>
        <w:instrText>‐</w:instrText>
      </w:r>
      <w:r w:rsidR="00A86D86" w:rsidRPr="00532146">
        <w:rPr>
          <w:rFonts w:ascii="Times New Roman" w:hAnsi="Times New Roman" w:cs="Times New Roman"/>
          <w:color w:val="000000" w:themeColor="text1"/>
          <w:sz w:val="24"/>
          <w:szCs w:val="24"/>
        </w:rPr>
        <w:instrText>orbit interaction in addition to the hybridization between Pt 5 d and Fe 3 d electrons leads to a series of distinct e</w:instrText>
      </w:r>
      <w:r w:rsidR="00A86D86" w:rsidRPr="00532146">
        <w:rPr>
          <w:rFonts w:ascii="Times New Roman" w:hAnsi="Times New Roman" w:cs="Times New Roman" w:hint="eastAsia"/>
          <w:color w:val="000000" w:themeColor="text1"/>
          <w:sz w:val="24"/>
          <w:szCs w:val="24"/>
        </w:rPr>
        <w:instrText>nergy gaps and large Berry curvature in the Brillouin zone, which is the key for the large ANE. These results highlight the important roles of both Berry curvature and spin</w:instrText>
      </w:r>
      <w:r w:rsidR="00A86D86" w:rsidRPr="00532146">
        <w:rPr>
          <w:rFonts w:ascii="Times New Roman" w:hAnsi="Times New Roman" w:cs="Times New Roman" w:hint="eastAsia"/>
          <w:color w:val="000000" w:themeColor="text1"/>
          <w:sz w:val="24"/>
          <w:szCs w:val="24"/>
        </w:rPr>
        <w:instrText>‐</w:instrText>
      </w:r>
      <w:r w:rsidR="00A86D86" w:rsidRPr="00532146">
        <w:rPr>
          <w:rFonts w:ascii="Times New Roman" w:hAnsi="Times New Roman" w:cs="Times New Roman" w:hint="eastAsia"/>
          <w:color w:val="000000" w:themeColor="text1"/>
          <w:sz w:val="24"/>
          <w:szCs w:val="24"/>
        </w:rPr>
        <w:instrText>orbit coupling in achieving large ANE at zero magnetic field, providing pathways t</w:instrText>
      </w:r>
      <w:r w:rsidR="00A86D86" w:rsidRPr="00532146">
        <w:rPr>
          <w:rFonts w:ascii="Times New Roman" w:hAnsi="Times New Roman" w:cs="Times New Roman"/>
          <w:color w:val="000000" w:themeColor="text1"/>
          <w:sz w:val="24"/>
          <w:szCs w:val="24"/>
        </w:rPr>
        <w:instrText>o explore materials with giant transverse thermoelectric effect without an external magnetic field.","author":[{"dropping-particle":"","family":"Li","given":"Minghang","non-dropping-particle":"","parse-names":false,"suffix":""},{"dropping-particle":"","family":"Pi","given":"Hanqi","non-dropping-particle":"","parse-names":false,"suffix":""},{"dropping-particle":"","family":"Zhao","given":"Yunchi","non-dropping-particle":"","parse-names":false,"suffix":""},{"dropping-particle":"","family":"Lin","given":"Ting","non-dropping-particle":"","parse-names":false,"suffix":""},{"dropping-particle":"","family":"Zhang","given":"Qinghua","non-dropping-particle":"","parse-names":false,"suffix":""},{"dropping-particle":"","family":"Hu","given":"Xinzhe","non-dropping-particle":"","parse-names":false,"suffix":""},{"dropping-particle":"","family":"Xiong","given":"Changmin","non-dropping-particle":"","parse-names":false,"suffix":""},{"dropping-particle":"","family":"Qiu","given":"Zhiyong","non-dropping-particle":"","parse-names":false,"suffix":""},{"dropping-particle":"","family":"Wang","given":"Lichen","non-dropping-particle":"","parse-names":false,"suffix":""},{"dropping-particle":"","family":"Zhang","given":"Ying","non-dropping-particle":"","parse-names":false,"suffix":""},{"dropping-particle":"","family":"Cai","given":"Jianwang","non-dropping-particle":"","parse-names":false,"suffix":""},{"dropping-particle":"","family":"Liu","given":"Wuming","non-dropping-particle":"","parse-names":false,"suffix":""},{"dropping-particle":"","family":"Sun","given":"Jirong","non-dropping-particle":"","parse-names":false,"suffix":""},{"dropping-particle":"","family":"Hu","given":"Fengxia","non-dropping-particle":"","parse-names":false,"suffix":""},{"dropping-particle":"","family":"Gu","given":"Lin","non-dropping-particle":"","parse-names":false,"suffix":""},{"dropping-particle":"","family":"Weng","given":"Hongming","non-dropping-particle":"","parse-names":false,"suffix":""},{"dropping-particle":"","family":"Wu","given":"Quansheng","non-dropping-particle":"","parse-names":false,"suffix":""},{"dropping-particle":"","family":"Wang","given":"Shouguo","non-dropping-particle":"","parse-names":false,"suffix":""},{"dropping-particle":"","family":"Chen","given":"Yunzhong","non-dropping-particle":"","parse-names":false,"suffix":""},{"dropping-particle":"","family":"Shen","given":"Baogen","non-dropping-particle":"","parse-names":false,"suffix":""}],"container-title":"Advanced Materials","id":"ITEM-15","issue":"32","issued":{"date-parts":[["2023","8"]]},"page":"2301339","title":"Large Anomalous Nernst Effects at Room Temperature in Fe&lt;sub&gt;3&lt;/sub&gt;Pt Thin Films","type":"article-journal","volume":"35"},"uris":["http://www.mendeley.com/documents/?uuid=8269176a-f48f-4ed3-a03c-da26dad51c63"]}],"mendeley":{"formattedCitation":"[7–21]","plainTextFormattedCitation":"[7–21]","previouslyFormattedCitation":"[7–21]"},"properties":{"noteIndex":0},"schema":"https://github.com/citation-style-language/schema/raw/master/csl-citation.json"}</w:instrText>
      </w:r>
      <w:r w:rsidR="00B6029A" w:rsidRPr="00532146">
        <w:rPr>
          <w:rFonts w:ascii="Times New Roman" w:hAnsi="Times New Roman" w:cs="Times New Roman"/>
          <w:color w:val="000000" w:themeColor="text1"/>
          <w:sz w:val="24"/>
          <w:szCs w:val="24"/>
        </w:rPr>
        <w:fldChar w:fldCharType="separate"/>
      </w:r>
      <w:r w:rsidR="00A86D86" w:rsidRPr="00532146">
        <w:rPr>
          <w:rFonts w:ascii="Times New Roman" w:hAnsi="Times New Roman" w:cs="Times New Roman"/>
          <w:noProof/>
          <w:color w:val="000000" w:themeColor="text1"/>
          <w:sz w:val="24"/>
          <w:szCs w:val="24"/>
        </w:rPr>
        <w:t>[7–21]</w:t>
      </w:r>
      <w:r w:rsidR="00B6029A" w:rsidRPr="00532146">
        <w:rPr>
          <w:rFonts w:ascii="Times New Roman" w:hAnsi="Times New Roman" w:cs="Times New Roman"/>
          <w:color w:val="000000" w:themeColor="text1"/>
          <w:sz w:val="24"/>
          <w:szCs w:val="24"/>
        </w:rPr>
        <w:fldChar w:fldCharType="end"/>
      </w:r>
      <w:bookmarkEnd w:id="7"/>
      <w:r w:rsidR="00621A93" w:rsidRPr="00532146">
        <w:rPr>
          <w:rFonts w:ascii="Times New Roman" w:hAnsi="Times New Roman" w:cs="Times New Roman"/>
          <w:color w:val="000000" w:themeColor="text1"/>
          <w:sz w:val="24"/>
          <w:szCs w:val="24"/>
        </w:rPr>
        <w:t xml:space="preserve">, </w:t>
      </w:r>
      <w:bookmarkStart w:id="8" w:name="_Hlk194410618"/>
      <w:r w:rsidR="0070636C" w:rsidRPr="00532146">
        <w:rPr>
          <w:rFonts w:ascii="Times New Roman" w:hAnsi="Times New Roman" w:cs="Times New Roman"/>
          <w:color w:val="000000" w:themeColor="text1"/>
          <w:sz w:val="24"/>
          <w:szCs w:val="24"/>
        </w:rPr>
        <w:t xml:space="preserve">which complicates their application in </w:t>
      </w:r>
      <w:r w:rsidR="00924C2A" w:rsidRPr="00532146">
        <w:rPr>
          <w:rFonts w:ascii="Times New Roman" w:hAnsi="Times New Roman" w:cs="Times New Roman"/>
          <w:color w:val="000000" w:themeColor="text1"/>
          <w:sz w:val="24"/>
          <w:szCs w:val="24"/>
        </w:rPr>
        <w:t>TEGs</w:t>
      </w:r>
      <w:r w:rsidR="0070636C" w:rsidRPr="00532146">
        <w:rPr>
          <w:rFonts w:ascii="Times New Roman" w:hAnsi="Times New Roman" w:cs="Times New Roman"/>
          <w:color w:val="000000" w:themeColor="text1"/>
          <w:sz w:val="24"/>
          <w:szCs w:val="24"/>
        </w:rPr>
        <w:t xml:space="preserve">. To achieve zero-field operation in transverse </w:t>
      </w:r>
      <w:r w:rsidR="00296F6F" w:rsidRPr="00532146">
        <w:rPr>
          <w:rFonts w:ascii="Times New Roman" w:hAnsi="Times New Roman" w:cs="Times New Roman" w:hint="eastAsia"/>
          <w:color w:val="000000" w:themeColor="text1"/>
          <w:sz w:val="24"/>
          <w:szCs w:val="24"/>
        </w:rPr>
        <w:t>Nernst</w:t>
      </w:r>
      <w:r w:rsidR="00061623" w:rsidRPr="00532146">
        <w:rPr>
          <w:rFonts w:ascii="Times New Roman" w:hAnsi="Times New Roman" w:cs="Times New Roman"/>
          <w:color w:val="000000" w:themeColor="text1"/>
          <w:sz w:val="24"/>
          <w:szCs w:val="24"/>
        </w:rPr>
        <w:t xml:space="preserve">-based </w:t>
      </w:r>
      <w:r w:rsidR="0070636C" w:rsidRPr="00532146">
        <w:rPr>
          <w:rFonts w:ascii="Times New Roman" w:hAnsi="Times New Roman" w:cs="Times New Roman"/>
          <w:color w:val="000000" w:themeColor="text1"/>
          <w:sz w:val="24"/>
          <w:szCs w:val="24"/>
        </w:rPr>
        <w:t>TEGs,</w:t>
      </w:r>
      <w:bookmarkEnd w:id="8"/>
      <w:r w:rsidR="0070636C" w:rsidRPr="00532146">
        <w:rPr>
          <w:rFonts w:ascii="Times New Roman" w:hAnsi="Times New Roman" w:cs="Times New Roman"/>
          <w:color w:val="000000" w:themeColor="text1"/>
          <w:sz w:val="24"/>
          <w:szCs w:val="24"/>
        </w:rPr>
        <w:t xml:space="preserve"> it is essential to achieve high</w:t>
      </w:r>
      <w:r w:rsidR="006D1DB2" w:rsidRPr="00532146">
        <w:rPr>
          <w:rFonts w:ascii="Times New Roman" w:hAnsi="Times New Roman" w:cs="Times New Roman" w:hint="eastAsia"/>
          <w:color w:val="000000" w:themeColor="text1"/>
          <w:sz w:val="24"/>
          <w:szCs w:val="24"/>
        </w:rPr>
        <w:t xml:space="preserve"> thermoelectric</w:t>
      </w:r>
      <w:r w:rsidR="0070636C" w:rsidRPr="00532146">
        <w:rPr>
          <w:rFonts w:ascii="Times New Roman" w:hAnsi="Times New Roman" w:cs="Times New Roman"/>
          <w:color w:val="000000" w:themeColor="text1"/>
          <w:sz w:val="24"/>
          <w:szCs w:val="24"/>
        </w:rPr>
        <w:t xml:space="preserve"> conversion</w:t>
      </w:r>
      <w:r w:rsidR="00296F6F" w:rsidRPr="00532146">
        <w:rPr>
          <w:rFonts w:ascii="Times New Roman" w:hAnsi="Times New Roman" w:cs="Times New Roman" w:hint="eastAsia"/>
          <w:color w:val="000000" w:themeColor="text1"/>
          <w:sz w:val="24"/>
          <w:szCs w:val="24"/>
        </w:rPr>
        <w:t xml:space="preserve"> performance of ANE</w:t>
      </w:r>
      <w:r w:rsidR="0070636C" w:rsidRPr="00532146">
        <w:rPr>
          <w:rFonts w:ascii="Times New Roman" w:hAnsi="Times New Roman" w:cs="Times New Roman"/>
          <w:color w:val="000000" w:themeColor="text1"/>
          <w:sz w:val="24"/>
          <w:szCs w:val="24"/>
        </w:rPr>
        <w:t xml:space="preserve"> in </w:t>
      </w:r>
      <w:r w:rsidR="001D417F" w:rsidRPr="00532146">
        <w:rPr>
          <w:rFonts w:ascii="Times New Roman" w:hAnsi="Times New Roman" w:cs="Times New Roman"/>
          <w:color w:val="000000" w:themeColor="text1"/>
          <w:sz w:val="24"/>
          <w:szCs w:val="24"/>
        </w:rPr>
        <w:t>magnetic</w:t>
      </w:r>
      <w:r w:rsidR="001D417F" w:rsidRPr="00532146">
        <w:rPr>
          <w:rFonts w:ascii="Times New Roman" w:hAnsi="Times New Roman" w:cs="Times New Roman" w:hint="eastAsia"/>
          <w:color w:val="000000" w:themeColor="text1"/>
          <w:sz w:val="24"/>
          <w:szCs w:val="24"/>
        </w:rPr>
        <w:t xml:space="preserve"> </w:t>
      </w:r>
      <w:r w:rsidR="0070636C" w:rsidRPr="00532146">
        <w:rPr>
          <w:rFonts w:ascii="Times New Roman" w:hAnsi="Times New Roman" w:cs="Times New Roman"/>
          <w:color w:val="000000" w:themeColor="text1"/>
          <w:sz w:val="24"/>
          <w:szCs w:val="24"/>
        </w:rPr>
        <w:t xml:space="preserve">materials with </w:t>
      </w:r>
      <w:r w:rsidR="008F26AC" w:rsidRPr="00532146">
        <w:rPr>
          <w:rFonts w:ascii="Times New Roman" w:hAnsi="Times New Roman" w:cs="Times New Roman"/>
          <w:color w:val="000000" w:themeColor="text1"/>
          <w:sz w:val="24"/>
          <w:szCs w:val="24"/>
        </w:rPr>
        <w:t xml:space="preserve">high </w:t>
      </w:r>
      <w:r w:rsidR="0070636C" w:rsidRPr="00532146">
        <w:rPr>
          <w:rFonts w:ascii="Times New Roman" w:hAnsi="Times New Roman" w:cs="Times New Roman"/>
          <w:color w:val="000000" w:themeColor="text1"/>
          <w:sz w:val="24"/>
          <w:szCs w:val="24"/>
        </w:rPr>
        <w:t xml:space="preserve">coercivity </w:t>
      </w:r>
      <w:r w:rsidR="00BF5102" w:rsidRPr="00532146">
        <w:rPr>
          <w:rFonts w:ascii="Times New Roman" w:hAnsi="Times New Roman" w:cs="Times New Roman"/>
          <w:color w:val="000000" w:themeColor="text1"/>
          <w:sz w:val="24"/>
          <w:szCs w:val="24"/>
        </w:rPr>
        <w:t>(</w:t>
      </w:r>
      <w:r w:rsidR="00BF5102" w:rsidRPr="00532146">
        <w:rPr>
          <w:rFonts w:ascii="Times New Roman" w:hAnsi="Times New Roman" w:cs="Times New Roman"/>
          <w:i/>
          <w:iCs/>
          <w:color w:val="000000" w:themeColor="text1"/>
          <w:sz w:val="24"/>
          <w:szCs w:val="24"/>
        </w:rPr>
        <w:t>H</w:t>
      </w:r>
      <w:r w:rsidR="00BF5102" w:rsidRPr="00532146">
        <w:rPr>
          <w:rFonts w:ascii="Times New Roman" w:hAnsi="Times New Roman" w:cs="Times New Roman"/>
          <w:color w:val="000000" w:themeColor="text1"/>
          <w:sz w:val="24"/>
          <w:szCs w:val="24"/>
          <w:vertAlign w:val="subscript"/>
        </w:rPr>
        <w:t>c</w:t>
      </w:r>
      <w:r w:rsidR="00BF5102" w:rsidRPr="00532146">
        <w:rPr>
          <w:rFonts w:ascii="Times New Roman" w:hAnsi="Times New Roman" w:cs="Times New Roman"/>
          <w:color w:val="000000" w:themeColor="text1"/>
          <w:sz w:val="24"/>
          <w:szCs w:val="24"/>
        </w:rPr>
        <w:t xml:space="preserve">) </w:t>
      </w:r>
      <w:r w:rsidR="0070636C" w:rsidRPr="00532146">
        <w:rPr>
          <w:rFonts w:ascii="Times New Roman" w:hAnsi="Times New Roman" w:cs="Times New Roman"/>
          <w:color w:val="000000" w:themeColor="text1"/>
          <w:sz w:val="24"/>
          <w:szCs w:val="24"/>
        </w:rPr>
        <w:t>and remanent magnetization</w:t>
      </w:r>
      <w:r w:rsidR="00BF5102" w:rsidRPr="00532146">
        <w:rPr>
          <w:rFonts w:ascii="Times New Roman" w:hAnsi="Times New Roman" w:cs="Times New Roman"/>
          <w:color w:val="000000" w:themeColor="text1"/>
          <w:sz w:val="24"/>
          <w:szCs w:val="24"/>
        </w:rPr>
        <w:t xml:space="preserve"> (</w:t>
      </w:r>
      <w:r w:rsidR="00BF5102" w:rsidRPr="00532146">
        <w:rPr>
          <w:rFonts w:ascii="Times New Roman" w:hAnsi="Times New Roman" w:cs="Times New Roman"/>
          <w:i/>
          <w:iCs/>
          <w:color w:val="000000" w:themeColor="text1"/>
          <w:sz w:val="24"/>
          <w:szCs w:val="24"/>
        </w:rPr>
        <w:t>M</w:t>
      </w:r>
      <w:r w:rsidR="00BF5102" w:rsidRPr="00532146">
        <w:rPr>
          <w:rFonts w:ascii="Times New Roman" w:hAnsi="Times New Roman" w:cs="Times New Roman"/>
          <w:color w:val="000000" w:themeColor="text1"/>
          <w:sz w:val="24"/>
          <w:szCs w:val="24"/>
          <w:vertAlign w:val="subscript"/>
        </w:rPr>
        <w:t>r</w:t>
      </w:r>
      <w:r w:rsidR="00BF5102" w:rsidRPr="00532146">
        <w:rPr>
          <w:rFonts w:ascii="Times New Roman" w:hAnsi="Times New Roman" w:cs="Times New Roman"/>
          <w:color w:val="000000" w:themeColor="text1"/>
          <w:sz w:val="24"/>
          <w:szCs w:val="24"/>
        </w:rPr>
        <w:t>)</w:t>
      </w:r>
      <w:r w:rsidR="0070636C" w:rsidRPr="00532146">
        <w:rPr>
          <w:rFonts w:ascii="Times New Roman" w:hAnsi="Times New Roman" w:cs="Times New Roman"/>
          <w:color w:val="000000" w:themeColor="text1"/>
          <w:sz w:val="24"/>
          <w:szCs w:val="24"/>
        </w:rPr>
        <w:t>, such as permanent magnets, and integrate them into TEG devices.</w:t>
      </w:r>
      <w:r w:rsidR="00061623" w:rsidRPr="00532146">
        <w:rPr>
          <w:rFonts w:ascii="Times New Roman" w:hAnsi="Times New Roman" w:cs="Times New Roman"/>
          <w:color w:val="000000" w:themeColor="text1"/>
          <w:sz w:val="24"/>
          <w:szCs w:val="24"/>
        </w:rPr>
        <w:t xml:space="preserve"> </w:t>
      </w:r>
      <w:r w:rsidR="00515520" w:rsidRPr="00532146">
        <w:rPr>
          <w:rFonts w:ascii="Times New Roman" w:hAnsi="Times New Roman" w:cs="Times New Roman"/>
          <w:color w:val="000000" w:themeColor="text1"/>
          <w:sz w:val="24"/>
          <w:szCs w:val="24"/>
        </w:rPr>
        <w:t xml:space="preserve">Another viable approach is to utilize </w:t>
      </w:r>
      <w:r w:rsidR="00296F6F" w:rsidRPr="00532146">
        <w:rPr>
          <w:rFonts w:ascii="Times New Roman" w:hAnsi="Times New Roman" w:cs="Times New Roman" w:hint="eastAsia"/>
          <w:color w:val="000000" w:themeColor="text1"/>
          <w:sz w:val="24"/>
          <w:szCs w:val="24"/>
        </w:rPr>
        <w:t xml:space="preserve">ONE and ANE with </w:t>
      </w:r>
      <w:r w:rsidR="00515520" w:rsidRPr="00532146">
        <w:rPr>
          <w:rFonts w:ascii="Times New Roman" w:hAnsi="Times New Roman" w:cs="Times New Roman"/>
          <w:color w:val="000000" w:themeColor="text1"/>
          <w:sz w:val="24"/>
          <w:szCs w:val="24"/>
        </w:rPr>
        <w:t xml:space="preserve">other transverse thermoelectric effects, such as the off-diagonal Seebeck/Peltier effect </w:t>
      </w:r>
      <w:r w:rsidR="00515520" w:rsidRPr="00532146">
        <w:rPr>
          <w:rFonts w:ascii="Times New Roman" w:hAnsi="Times New Roman" w:cs="Times New Roman"/>
          <w:color w:val="000000" w:themeColor="text1"/>
          <w:sz w:val="24"/>
          <w:szCs w:val="24"/>
        </w:rPr>
        <w:fldChar w:fldCharType="begin" w:fldLock="1"/>
      </w:r>
      <w:r w:rsidR="00A86D86" w:rsidRPr="00532146">
        <w:rPr>
          <w:rFonts w:ascii="Times New Roman" w:hAnsi="Times New Roman" w:cs="Times New Roman"/>
          <w:color w:val="000000" w:themeColor="text1"/>
          <w:sz w:val="24"/>
          <w:szCs w:val="24"/>
        </w:rPr>
        <w:instrText>ADDIN CSL_CITATION {"citationItems":[{"id":"ITEM-1","itemData":{"DOI":"10.1002/aenm.202302375","ISSN":"1614-6832","abstract":"In artificially tilted multilayers comprising two different conductors that are alternately and obliquely stacked, transverse thermoelectric conversion occurs, in which charge and heat currents are interconverted in the orthogonal direction. Although transverse thermoelectric conversion also occurs in homogeneous materials as an intrinsic transport phenomenon owing to the effects o</w:instrText>
      </w:r>
      <w:r w:rsidR="00A86D86" w:rsidRPr="00532146">
        <w:rPr>
          <w:rFonts w:ascii="Times New Roman" w:hAnsi="Times New Roman" w:cs="Times New Roman" w:hint="eastAsia"/>
          <w:color w:val="000000" w:themeColor="text1"/>
          <w:sz w:val="24"/>
          <w:szCs w:val="24"/>
        </w:rPr>
        <w:instrText>f magnetic fields, magnetization, and spins on conduction carriers, such magneto</w:instrText>
      </w:r>
      <w:r w:rsidR="00A86D86" w:rsidRPr="00532146">
        <w:rPr>
          <w:rFonts w:ascii="Times New Roman" w:hAnsi="Times New Roman" w:cs="Times New Roman" w:hint="eastAsia"/>
          <w:color w:val="000000" w:themeColor="text1"/>
          <w:sz w:val="24"/>
          <w:szCs w:val="24"/>
        </w:rPr>
        <w:instrText>‐</w:instrText>
      </w:r>
      <w:r w:rsidR="00A86D86" w:rsidRPr="00532146">
        <w:rPr>
          <w:rFonts w:ascii="Times New Roman" w:hAnsi="Times New Roman" w:cs="Times New Roman" w:hint="eastAsia"/>
          <w:color w:val="000000" w:themeColor="text1"/>
          <w:sz w:val="24"/>
          <w:szCs w:val="24"/>
        </w:rPr>
        <w:instrText>thermoelectric effects are investigated independently of thermoelectrics for artificially tilted multilayers. Here, this study shows that the synergy of these different principles improves the performance of transverse thermoelectric conversion. Using lock</w:instrText>
      </w:r>
      <w:r w:rsidR="00A86D86" w:rsidRPr="00532146">
        <w:rPr>
          <w:rFonts w:ascii="Times New Roman" w:hAnsi="Times New Roman" w:cs="Times New Roman" w:hint="eastAsia"/>
          <w:color w:val="000000" w:themeColor="text1"/>
          <w:sz w:val="24"/>
          <w:szCs w:val="24"/>
        </w:rPr>
        <w:instrText>‐</w:instrText>
      </w:r>
      <w:r w:rsidR="00A86D86" w:rsidRPr="00532146">
        <w:rPr>
          <w:rFonts w:ascii="Times New Roman" w:hAnsi="Times New Roman" w:cs="Times New Roman" w:hint="eastAsia"/>
          <w:color w:val="000000" w:themeColor="text1"/>
          <w:sz w:val="24"/>
          <w:szCs w:val="24"/>
        </w:rPr>
        <w:instrText>in thermography techniques, transverse thermoelectric conversion processes are visualized in artificially tilted multilayers and the experiments clarify how nonuniform charge currents are converted into orthogonal heat currents. Through the measurements of temperature change under magnetic fields, the contributions of the magneto</w:instrText>
      </w:r>
      <w:r w:rsidR="00A86D86" w:rsidRPr="00532146">
        <w:rPr>
          <w:rFonts w:ascii="Times New Roman" w:hAnsi="Times New Roman" w:cs="Times New Roman" w:hint="eastAsia"/>
          <w:color w:val="000000" w:themeColor="text1"/>
          <w:sz w:val="24"/>
          <w:szCs w:val="24"/>
        </w:rPr>
        <w:instrText>‐</w:instrText>
      </w:r>
      <w:r w:rsidR="00A86D86" w:rsidRPr="00532146">
        <w:rPr>
          <w:rFonts w:ascii="Times New Roman" w:hAnsi="Times New Roman" w:cs="Times New Roman" w:hint="eastAsia"/>
          <w:color w:val="000000" w:themeColor="text1"/>
          <w:sz w:val="24"/>
          <w:szCs w:val="24"/>
        </w:rPr>
        <w:instrText>thermoelectric effects are quantified in the artificially tilted multilayers and magnetically e</w:instrText>
      </w:r>
      <w:r w:rsidR="00A86D86" w:rsidRPr="00532146">
        <w:rPr>
          <w:rFonts w:ascii="Times New Roman" w:hAnsi="Times New Roman" w:cs="Times New Roman"/>
          <w:color w:val="000000" w:themeColor="text1"/>
          <w:sz w:val="24"/>
          <w:szCs w:val="24"/>
        </w:rPr>
        <w:instrText>nhanced hybrid transverse thermoelectric cooling is demonstrated. By replacing one of the conductors in the multilayer with permanent magnets, the same functionality is obtained even in the absence of magnetic fields, paving the way for the creation of “thermoelectric permanent magnets” that exhibit efficient transverse thermoelectric conversion together with spontaneous magnetization. This study provides a new material design guideline for transverse thermoelectrics.","author":[{"dropping-particle":"","f</w:instrText>
      </w:r>
      <w:r w:rsidR="00A86D86" w:rsidRPr="00532146">
        <w:rPr>
          <w:rFonts w:ascii="Times New Roman" w:hAnsi="Times New Roman" w:cs="Times New Roman" w:hint="eastAsia"/>
          <w:color w:val="000000" w:themeColor="text1"/>
          <w:sz w:val="24"/>
          <w:szCs w:val="24"/>
        </w:rPr>
        <w:instrText>amily":"Uchida","given":"Ken</w:instrText>
      </w:r>
      <w:r w:rsidR="00A86D86" w:rsidRPr="00532146">
        <w:rPr>
          <w:rFonts w:ascii="Times New Roman" w:hAnsi="Times New Roman" w:cs="Times New Roman" w:hint="eastAsia"/>
          <w:color w:val="000000" w:themeColor="text1"/>
          <w:sz w:val="24"/>
          <w:szCs w:val="24"/>
        </w:rPr>
        <w:instrText>‐</w:instrText>
      </w:r>
      <w:r w:rsidR="00A86D86" w:rsidRPr="00532146">
        <w:rPr>
          <w:rFonts w:ascii="Times New Roman" w:hAnsi="Times New Roman" w:cs="Times New Roman" w:hint="eastAsia"/>
          <w:color w:val="000000" w:themeColor="text1"/>
          <w:sz w:val="24"/>
          <w:szCs w:val="24"/>
        </w:rPr>
        <w:instrText>ichi","non-dropping-particle":"","parse-names":false,"suffix":""},{"dropping-particle":"","family":"Hirai","given":"Takamasa","non-dropping-particle":"","parse-names":false,"suffix":""},{"dropping-particle":"","family":"Ando","given":"Fuyuki","non-dropping-particle":"","parse-names":false,"suffix":""},{"dropping-particle":"","family":"Sepehri</w:instrText>
      </w:r>
      <w:r w:rsidR="00A86D86" w:rsidRPr="00532146">
        <w:rPr>
          <w:rFonts w:ascii="Times New Roman" w:hAnsi="Times New Roman" w:cs="Times New Roman" w:hint="eastAsia"/>
          <w:color w:val="000000" w:themeColor="text1"/>
          <w:sz w:val="24"/>
          <w:szCs w:val="24"/>
        </w:rPr>
        <w:instrText>‐</w:instrText>
      </w:r>
      <w:r w:rsidR="00A86D86" w:rsidRPr="00532146">
        <w:rPr>
          <w:rFonts w:ascii="Times New Roman" w:hAnsi="Times New Roman" w:cs="Times New Roman" w:hint="eastAsia"/>
          <w:color w:val="000000" w:themeColor="text1"/>
          <w:sz w:val="24"/>
          <w:szCs w:val="24"/>
        </w:rPr>
        <w:instrText>Amin","given":"Hossein","non-dropping-particle":"","parse-names":false,"suffix":""}],"container-title":"Advanced Energy Materials","id":"ITEM-1","issue":"3","issued":{"date-parts":[["2024","1","29"]]},"page":"2302375","title":"Hybrid Transverse Magneto</w:instrText>
      </w:r>
      <w:r w:rsidR="00A86D86" w:rsidRPr="00532146">
        <w:rPr>
          <w:rFonts w:ascii="Times New Roman" w:hAnsi="Times New Roman" w:cs="Times New Roman" w:hint="eastAsia"/>
          <w:color w:val="000000" w:themeColor="text1"/>
          <w:sz w:val="24"/>
          <w:szCs w:val="24"/>
        </w:rPr>
        <w:instrText>‐</w:instrText>
      </w:r>
      <w:r w:rsidR="00A86D86" w:rsidRPr="00532146">
        <w:rPr>
          <w:rFonts w:ascii="Times New Roman" w:hAnsi="Times New Roman" w:cs="Times New Roman" w:hint="eastAsia"/>
          <w:color w:val="000000" w:themeColor="text1"/>
          <w:sz w:val="24"/>
          <w:szCs w:val="24"/>
        </w:rPr>
        <w:instrText>Thermoelectric Cooling in Artificially Tilted Multilayers","type":"article-journal","volume":"14"},"uris":["http://www.mendeley.com/docume</w:instrText>
      </w:r>
      <w:r w:rsidR="00A86D86" w:rsidRPr="00532146">
        <w:rPr>
          <w:rFonts w:ascii="Times New Roman" w:hAnsi="Times New Roman" w:cs="Times New Roman"/>
          <w:color w:val="000000" w:themeColor="text1"/>
          <w:sz w:val="24"/>
          <w:szCs w:val="24"/>
        </w:rPr>
        <w:instrText>nts/?uuid=461bceb6-da8c-418a-9f0f-098e3e76b402"]},{"id":"ITEM-2","itemData":{"DOI":"10.1038/s41467-024-53723-2","ISSN":"2041-1723","abstract":"Transverse thermoelectric conversion holds significant potential in addressing complex challenges faced by classical Seebeck/Peltier modules. A promising transverse thermoelectric phenomenon is the anomalous Nernst effect originating from nontrivial band structures in magnetic topological materials. However, the currently reported performance of the anomalous Nernst effect in topological materials, e.g., Co 2 MnGa, remains insufficient for practical thermoelectric applications. Here, we unveil an unconventional availability of the anomalous Nernst effect by integrating magnetic topological materials into artificially tilted multilayers, known to exhibit the structure-induced transverse thermoelectric conversion due to the off-diagonal Seebeck effect. Our experiments reveal that the transverse thermoelectric performance in Co 2 MnGa-based artificially tilted multilayers is improved through the hybrid action of the anomalous Nernst and off-diagonal Seebeck effects, with the magnetization-dependent performance modulation being one order of magnitude greater than the performance achievable with the anomalous Nernst effect alone. This synergy underscores the importance of hybrid transverse thermoelectric conversion and paves a way for advancing thermoelectric applications using magnetic materials.","author":[{"dropping-particle":"","family":"Hirai","given":"Takamasa","non-dropping-particle":"","parse-names":false,"suffix":""},{"dropping-particle":"","family":"Ando","given":"Fuyuki","non-dropping-particle":"","parse-names":false,"suffix":""},{"dropping-particle":"","family":"Sepehri-Amin","given":"Hossein","non-dropping-particle":"","parse-names":false,"suffix":""},{"dropping-particle":"","family":"Uchida","given":"Ken-ichi","non-dropping-particle":"","parse-names":false,"suffix":""}],"container-title":"Nature Communications","id":"ITEM-2","issue":"1","issued":{"date-parts":[["2024","11","14"]]},"page":"9643","title":"Hybridizing anomalous Nernst effect in artificially tilted multilayer based on magnetic topological material","type":"article-journal","volume":"15"},"uris":["http://www.mendeley.com/documents/?uuid=39ba4a87-f0cb-4d20-baaf-f05fbe591216"]}],"mendeley":{"formattedCitation":"[22,23]","plainTextFormattedCitation":"[22,23]","previouslyFormattedCitation":"[22,23]"},"properties":{"noteIndex":0},"schema":"https://github.com/citation-style-language/schema/raw/master/csl-citation.json"}</w:instrText>
      </w:r>
      <w:r w:rsidR="00515520" w:rsidRPr="00532146">
        <w:rPr>
          <w:rFonts w:ascii="Times New Roman" w:hAnsi="Times New Roman" w:cs="Times New Roman"/>
          <w:color w:val="000000" w:themeColor="text1"/>
          <w:sz w:val="24"/>
          <w:szCs w:val="24"/>
        </w:rPr>
        <w:fldChar w:fldCharType="separate"/>
      </w:r>
      <w:r w:rsidR="00D22587" w:rsidRPr="00532146">
        <w:rPr>
          <w:rFonts w:ascii="Times New Roman" w:hAnsi="Times New Roman" w:cs="Times New Roman"/>
          <w:noProof/>
          <w:color w:val="000000" w:themeColor="text1"/>
          <w:sz w:val="24"/>
          <w:szCs w:val="24"/>
        </w:rPr>
        <w:t>[22,23]</w:t>
      </w:r>
      <w:r w:rsidR="00515520" w:rsidRPr="00532146">
        <w:rPr>
          <w:rFonts w:ascii="Times New Roman" w:hAnsi="Times New Roman" w:cs="Times New Roman"/>
          <w:color w:val="000000" w:themeColor="text1"/>
          <w:sz w:val="24"/>
          <w:szCs w:val="24"/>
        </w:rPr>
        <w:fldChar w:fldCharType="end"/>
      </w:r>
      <w:r w:rsidR="00515520" w:rsidRPr="00532146">
        <w:rPr>
          <w:rFonts w:ascii="Times New Roman" w:hAnsi="Times New Roman" w:cs="Times New Roman"/>
          <w:color w:val="000000" w:themeColor="text1"/>
          <w:sz w:val="24"/>
          <w:szCs w:val="24"/>
        </w:rPr>
        <w:t>.</w:t>
      </w:r>
    </w:p>
    <w:p w14:paraId="48C0B494" w14:textId="77777777" w:rsidR="00515520" w:rsidRPr="00532146" w:rsidRDefault="00515520" w:rsidP="00E55223">
      <w:pPr>
        <w:widowControl/>
        <w:rPr>
          <w:rFonts w:ascii="Times New Roman" w:hAnsi="Times New Roman" w:cs="Times New Roman"/>
          <w:color w:val="000000" w:themeColor="text1"/>
          <w:sz w:val="24"/>
          <w:szCs w:val="24"/>
        </w:rPr>
      </w:pPr>
    </w:p>
    <w:p w14:paraId="13EE1EE4" w14:textId="3BC2E520" w:rsidR="000F19F5" w:rsidRPr="00532146" w:rsidRDefault="00C04860" w:rsidP="00B96E7E">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Among the </w:t>
      </w:r>
      <w:r w:rsidR="00932334" w:rsidRPr="00532146">
        <w:rPr>
          <w:rFonts w:ascii="Times New Roman" w:hAnsi="Times New Roman" w:cs="Times New Roman"/>
          <w:color w:val="000000" w:themeColor="text1"/>
          <w:sz w:val="24"/>
          <w:szCs w:val="24"/>
        </w:rPr>
        <w:t>currently available</w:t>
      </w:r>
      <w:r w:rsidRPr="00532146">
        <w:rPr>
          <w:rFonts w:ascii="Times New Roman" w:hAnsi="Times New Roman" w:cs="Times New Roman"/>
          <w:color w:val="000000" w:themeColor="text1"/>
          <w:sz w:val="24"/>
          <w:szCs w:val="24"/>
        </w:rPr>
        <w:t xml:space="preserve"> permanent magnets, Nd-Fe-B and Sm-Co based magnets </w:t>
      </w:r>
      <w:r w:rsidR="00932334" w:rsidRPr="00532146">
        <w:rPr>
          <w:rFonts w:ascii="Times New Roman" w:hAnsi="Times New Roman" w:cs="Times New Roman"/>
          <w:color w:val="000000" w:themeColor="text1"/>
          <w:sz w:val="24"/>
          <w:szCs w:val="24"/>
        </w:rPr>
        <w:t>exhibit</w:t>
      </w:r>
      <w:r w:rsidRPr="00532146">
        <w:rPr>
          <w:rFonts w:ascii="Times New Roman" w:hAnsi="Times New Roman" w:cs="Times New Roman"/>
          <w:color w:val="000000" w:themeColor="text1"/>
          <w:sz w:val="24"/>
          <w:szCs w:val="24"/>
        </w:rPr>
        <w:t xml:space="preserve"> </w:t>
      </w:r>
      <w:r w:rsidR="00932334" w:rsidRPr="00532146">
        <w:rPr>
          <w:rFonts w:ascii="Times New Roman" w:hAnsi="Times New Roman" w:cs="Times New Roman"/>
          <w:color w:val="000000" w:themeColor="text1"/>
          <w:sz w:val="24"/>
          <w:szCs w:val="24"/>
        </w:rPr>
        <w:t>high</w:t>
      </w:r>
      <w:r w:rsidR="0041060F" w:rsidRPr="00532146">
        <w:rPr>
          <w:rFonts w:ascii="Times New Roman" w:hAnsi="Times New Roman" w:cs="Times New Roman"/>
          <w:color w:val="000000" w:themeColor="text1"/>
          <w:sz w:val="24"/>
          <w:szCs w:val="24"/>
        </w:rPr>
        <w:t xml:space="preserve"> </w:t>
      </w:r>
      <w:r w:rsidR="00BF5102" w:rsidRPr="00532146">
        <w:rPr>
          <w:rFonts w:ascii="Times New Roman" w:hAnsi="Times New Roman" w:cs="Times New Roman"/>
          <w:i/>
          <w:iCs/>
          <w:color w:val="000000" w:themeColor="text1"/>
          <w:sz w:val="24"/>
          <w:szCs w:val="24"/>
        </w:rPr>
        <w:t>H</w:t>
      </w:r>
      <w:r w:rsidR="00BF5102" w:rsidRPr="00532146">
        <w:rPr>
          <w:rFonts w:ascii="Times New Roman" w:hAnsi="Times New Roman" w:cs="Times New Roman"/>
          <w:color w:val="000000" w:themeColor="text1"/>
          <w:sz w:val="24"/>
          <w:szCs w:val="24"/>
          <w:vertAlign w:val="subscript"/>
        </w:rPr>
        <w:t>c</w:t>
      </w:r>
      <w:r w:rsidR="00932334" w:rsidRPr="00532146">
        <w:rPr>
          <w:rFonts w:ascii="Times New Roman" w:hAnsi="Times New Roman" w:cs="Times New Roman"/>
          <w:color w:val="000000" w:themeColor="text1"/>
          <w:sz w:val="24"/>
          <w:szCs w:val="24"/>
        </w:rPr>
        <w:t xml:space="preserve"> and </w:t>
      </w:r>
      <w:r w:rsidR="00BF5102" w:rsidRPr="00532146">
        <w:rPr>
          <w:rFonts w:ascii="Times New Roman" w:hAnsi="Times New Roman" w:cs="Times New Roman"/>
          <w:i/>
          <w:iCs/>
          <w:color w:val="000000" w:themeColor="text1"/>
          <w:sz w:val="24"/>
          <w:szCs w:val="24"/>
        </w:rPr>
        <w:t>M</w:t>
      </w:r>
      <w:r w:rsidR="00BF5102" w:rsidRPr="00532146">
        <w:rPr>
          <w:rFonts w:ascii="Times New Roman" w:hAnsi="Times New Roman" w:cs="Times New Roman"/>
          <w:color w:val="000000" w:themeColor="text1"/>
          <w:sz w:val="24"/>
          <w:szCs w:val="24"/>
          <w:vertAlign w:val="subscript"/>
        </w:rPr>
        <w:t>r</w:t>
      </w:r>
      <w:r w:rsidR="00932334" w:rsidRPr="00532146">
        <w:rPr>
          <w:rFonts w:ascii="Times New Roman" w:hAnsi="Times New Roman" w:cs="Times New Roman"/>
          <w:color w:val="000000" w:themeColor="text1"/>
          <w:sz w:val="24"/>
          <w:szCs w:val="24"/>
        </w:rPr>
        <w:t xml:space="preserve"> at room temperature</w:t>
      </w:r>
      <w:r w:rsidR="00FA15C2" w:rsidRPr="00532146">
        <w:rPr>
          <w:rFonts w:ascii="Times New Roman" w:hAnsi="Times New Roman" w:cs="Times New Roman"/>
          <w:color w:val="000000" w:themeColor="text1"/>
          <w:sz w:val="24"/>
          <w:szCs w:val="24"/>
        </w:rPr>
        <w:t xml:space="preserve"> </w:t>
      </w:r>
      <w:r w:rsidR="00FA15C2" w:rsidRPr="00532146">
        <w:rPr>
          <w:rFonts w:ascii="Times New Roman" w:hAnsi="Times New Roman" w:cs="Times New Roman"/>
          <w:color w:val="000000" w:themeColor="text1"/>
          <w:sz w:val="24"/>
          <w:szCs w:val="24"/>
        </w:rPr>
        <w:fldChar w:fldCharType="begin" w:fldLock="1"/>
      </w:r>
      <w:r w:rsidR="00A86D86" w:rsidRPr="00532146">
        <w:rPr>
          <w:rFonts w:ascii="Times New Roman" w:hAnsi="Times New Roman" w:cs="Times New Roman"/>
          <w:color w:val="000000" w:themeColor="text1"/>
          <w:sz w:val="24"/>
          <w:szCs w:val="24"/>
        </w:rPr>
        <w:instrText>ADDIN CSL_CITATION {"citationItems":[{"id":"ITEM-1","itemData":{"DOI":"10.1016/j.scriptamat.2012.04.036","ISSN":"13596462","author":[{"dropping-particle":"","family":"Coey","given":"J.M.D.","non-dropping-particle":"","parse-names":false,"suffix":""}],"container-title":"Scripta Materialia","id":"ITEM-1","issue":"6","issued":{"date-parts":[["2012","9"]]},"page":"524-529","title":"Permanent magnets: Plugging the gap","type":"article-journal","volume":"67"},"uris":["http://www.mendeley.com/documents/?uuid=0e5386f7-4a3c-44b6-bb82-991aaa5d3a09"]},{"id":"ITEM-2","itemData":{"DOI":"10.1016/j.eng.2018.11.034","ISSN":"20958099","author":[{"dropping-particle":"","family":"Coey","given":"J.M.D.","non-dropping-particle":"","parse-names":false,"suffix":""}],"container-title":"Engineering","id":"ITEM-2","issue":"2","issued":{"date-parts":[["2020","2"]]},"page":"119-131","title":"Perspective and Prospects for Rare Earth Permanent Magnets","type":"article-journal","volume":"6"},"uris":["http://www.mendeley.com/documents/?uuid=ca1e8166-cd18-4055-97d6-9a553817aa96"]},{"id":"ITEM-3","itemData":{"DOI":"10.1002/adma.201002180","ISSN":"09359648","author":[{"dropping-particle":"","family":"Gutfleisch","given":"Oliver","non-dropping-particle":"","parse-names":false,"suffix":""},{"dropping-particle":"","family":"Willard","given":"Matthew A.","non-dropping-particle":"","parse-names":false,"suffix":""},{"dropping-particle":"","family":"Brück","given":"Ekkes","non-dropping-particle":"","parse-names":false,"suffix":""},{"dropping-particle":"","family":"Chen","given":"Christina H.","non-dropping-particle":"","parse-names":false,"suffix":""},{"dropping-particle":"","family":"Sankar","given":"S. G.","non-dropping-particle":"","parse-names":false,"suffix":""},{"dropping-particle":"","family":"Liu","given":"J. Ping","non-dropping-particle":"","parse-names":false,"suffix":""}],"container-title":"Advanced Materials","id":"ITEM-3","issue":"7","issued":{"date-parts":[["2011","2","15"]]},"page":"821-842","title":"Magnetic Materials and Devices for the 21st Century: Stronger, Lighter, and More Energy Efficient","type":"article-journal","volume":"23"},"uris":["http://www.mendeley.com/documents/?uuid=56ea2674-4917-3aa8-b265-9ce578410632"]}],"mendeley":{"formattedCitation":"[24–26]","plainTextFormattedCitation":"[24–26]","previouslyFormattedCitation":"[24–26]"},"properties":{"noteIndex":0},"schema":"https://github.com/citation-style-language/schema/raw/master/csl-citation.json"}</w:instrText>
      </w:r>
      <w:r w:rsidR="00FA15C2" w:rsidRPr="00532146">
        <w:rPr>
          <w:rFonts w:ascii="Times New Roman" w:hAnsi="Times New Roman" w:cs="Times New Roman"/>
          <w:color w:val="000000" w:themeColor="text1"/>
          <w:sz w:val="24"/>
          <w:szCs w:val="24"/>
        </w:rPr>
        <w:fldChar w:fldCharType="separate"/>
      </w:r>
      <w:r w:rsidR="00D22587" w:rsidRPr="00532146">
        <w:rPr>
          <w:rFonts w:ascii="Times New Roman" w:hAnsi="Times New Roman" w:cs="Times New Roman"/>
          <w:noProof/>
          <w:color w:val="000000" w:themeColor="text1"/>
          <w:sz w:val="24"/>
          <w:szCs w:val="24"/>
        </w:rPr>
        <w:t>[24–26]</w:t>
      </w:r>
      <w:r w:rsidR="00FA15C2" w:rsidRPr="00532146">
        <w:rPr>
          <w:rFonts w:ascii="Times New Roman" w:hAnsi="Times New Roman" w:cs="Times New Roman"/>
          <w:color w:val="000000" w:themeColor="text1"/>
          <w:sz w:val="24"/>
          <w:szCs w:val="24"/>
        </w:rPr>
        <w:fldChar w:fldCharType="end"/>
      </w:r>
      <w:r w:rsidRPr="00532146">
        <w:rPr>
          <w:rFonts w:ascii="Times New Roman" w:hAnsi="Times New Roman" w:cs="Times New Roman"/>
          <w:color w:val="000000" w:themeColor="text1"/>
          <w:sz w:val="24"/>
          <w:szCs w:val="24"/>
        </w:rPr>
        <w:t xml:space="preserve">. </w:t>
      </w:r>
      <w:bookmarkStart w:id="9" w:name="_Hlk194519233"/>
      <w:r w:rsidR="00CD0478" w:rsidRPr="00532146">
        <w:rPr>
          <w:rFonts w:ascii="Times New Roman" w:hAnsi="Times New Roman" w:cs="Times New Roman"/>
          <w:color w:val="000000" w:themeColor="text1"/>
          <w:sz w:val="24"/>
          <w:szCs w:val="24"/>
        </w:rPr>
        <w:t xml:space="preserve">Miura </w:t>
      </w:r>
      <w:r w:rsidR="00CD0478" w:rsidRPr="00532146">
        <w:rPr>
          <w:rFonts w:ascii="Times New Roman" w:hAnsi="Times New Roman" w:cs="Times New Roman"/>
          <w:i/>
          <w:iCs/>
          <w:color w:val="000000" w:themeColor="text1"/>
          <w:sz w:val="24"/>
          <w:szCs w:val="24"/>
        </w:rPr>
        <w:t>et al.</w:t>
      </w:r>
      <w:r w:rsidR="00CD0478" w:rsidRPr="00532146">
        <w:rPr>
          <w:rFonts w:ascii="Times New Roman" w:hAnsi="Times New Roman" w:cs="Times New Roman"/>
          <w:color w:val="000000" w:themeColor="text1"/>
          <w:sz w:val="24"/>
          <w:szCs w:val="24"/>
        </w:rPr>
        <w:t xml:space="preserve"> </w:t>
      </w:r>
      <w:r w:rsidR="00376962" w:rsidRPr="00532146">
        <w:rPr>
          <w:rFonts w:ascii="Times New Roman" w:hAnsi="Times New Roman" w:cs="Times New Roman"/>
          <w:color w:val="000000" w:themeColor="text1"/>
          <w:sz w:val="24"/>
          <w:szCs w:val="24"/>
        </w:rPr>
        <w:fldChar w:fldCharType="begin" w:fldLock="1"/>
      </w:r>
      <w:r w:rsidR="00A86D86" w:rsidRPr="00532146">
        <w:rPr>
          <w:rFonts w:ascii="Times New Roman" w:hAnsi="Times New Roman" w:cs="Times New Roman"/>
          <w:color w:val="000000" w:themeColor="text1"/>
          <w:sz w:val="24"/>
          <w:szCs w:val="24"/>
        </w:rPr>
        <w:instrText>ADDIN CSL_CITATION {"citationItems":[{"id":"ITEM-1","itemData":{"DOI":"10.1063/1.5131001","ISSN":"0003-6951","abstract":"This study focuses on the potential of permanent magnets as thermoelectric converters. It is found that a SmCo5-type magnet exhibits a large anomalous Ettingshausen effect (AEE) at room temperature and that its charge-to-heat current conversion coefficient is more than one order of magnitude greater than that of typical ferromagnetic metals. The large AEE is an exclusive feature of the SmCo5-type magnet among various permanent magnets in practical use, which is independent of the conventional performance of magnets based on static magnetic properties. The experimental results show that the large AEE originates from the intrinsic transverse thermoelectric conductivity of SmCo5. This finding makes a connection between permanent magnets and thermal energy engineering, providing the basis for creating “thermoelectric permanent magnets.”","author":[{"dropping-particle":"","family":"Miura","given":"Asuka","non-dropping-particle":"","parse-names":false,"suffix":""},{"dropping-particle":"","family":"Sepehri-Amin","given":"Hossein","non-dropping-particle":"","parse-names":false,"suffix":""},{"dropping-particle":"","family":"Masuda","given":"Keisuke","non-dropping-particle":"","parse-names":false,"suffix":""},{"dropping-particle":"","family":"Tsuchiura","given":"Hiroki","non-dropping-particle":"","parse-names":false,"suffix":""},{"dropping-particle":"","family":"Miura","given":"Yoshio","non-dropping-particle":"","parse-names":false,"suffix":""},{"dropping-particle":"","family":"Iguchi","given":"Ryo","non-dropping-particle":"","parse-names":false,"suffix":""},{"dropping-particle":"","family":"Sakuraba","given":"Yuya","non-dropping-particle":"","parse-names":false,"suffix":""},{"dropping-particle":"","family":"Shiomi","given":"Junichiro","non-dropping-particle":"","parse-names":false,"suffix":""},{"dropping-particle":"","family":"Hono","given":"Kazuhiro","non-dropping-particle":"","parse-names":false,"suffix":""},{"dropping-particle":"","family":"Uchida","given":"Ken-ichi","non-dropping-particle":"","parse-names":false,"suffix":""}],"container-title":"Applied Physics Letters","id":"ITEM-1","issue":"22","issued":{"date-parts":[["2019","11","25"]]},"page":"222403","title":"Observation of anomalous Ettingshausen effect and large transverse thermoelectric conductivity in permanent magnets","type":"article-journal","volume":"115"},"uris":["http://www.mendeley.com/documents/?uuid=27133453-0548-4ef7-ae39-3a06ad33eb7b"]}],"mendeley":{"formattedCitation":"[27]","plainTextFormattedCitation":"[27]","previouslyFormattedCitation":"[27]"},"properties":{"noteIndex":0},"schema":"https://github.com/citation-style-language/schema/raw/master/csl-citation.json"}</w:instrText>
      </w:r>
      <w:r w:rsidR="00376962" w:rsidRPr="00532146">
        <w:rPr>
          <w:rFonts w:ascii="Times New Roman" w:hAnsi="Times New Roman" w:cs="Times New Roman"/>
          <w:color w:val="000000" w:themeColor="text1"/>
          <w:sz w:val="24"/>
          <w:szCs w:val="24"/>
        </w:rPr>
        <w:fldChar w:fldCharType="separate"/>
      </w:r>
      <w:r w:rsidR="00D22587" w:rsidRPr="00532146">
        <w:rPr>
          <w:rFonts w:ascii="Times New Roman" w:hAnsi="Times New Roman" w:cs="Times New Roman"/>
          <w:noProof/>
          <w:color w:val="000000" w:themeColor="text1"/>
          <w:sz w:val="24"/>
          <w:szCs w:val="24"/>
        </w:rPr>
        <w:t>[27]</w:t>
      </w:r>
      <w:r w:rsidR="00376962" w:rsidRPr="00532146">
        <w:rPr>
          <w:rFonts w:ascii="Times New Roman" w:hAnsi="Times New Roman" w:cs="Times New Roman"/>
          <w:color w:val="000000" w:themeColor="text1"/>
          <w:sz w:val="24"/>
          <w:szCs w:val="24"/>
        </w:rPr>
        <w:fldChar w:fldCharType="end"/>
      </w:r>
      <w:bookmarkEnd w:id="9"/>
      <w:r w:rsidR="00376962" w:rsidRPr="00532146">
        <w:rPr>
          <w:rFonts w:ascii="Times New Roman" w:hAnsi="Times New Roman" w:cs="Times New Roman"/>
          <w:color w:val="000000" w:themeColor="text1"/>
          <w:sz w:val="24"/>
          <w:szCs w:val="24"/>
        </w:rPr>
        <w:t xml:space="preserve"> </w:t>
      </w:r>
      <w:r w:rsidR="00CD0478" w:rsidRPr="00532146">
        <w:rPr>
          <w:rFonts w:ascii="Times New Roman" w:hAnsi="Times New Roman" w:cs="Times New Roman"/>
          <w:color w:val="000000" w:themeColor="text1"/>
          <w:sz w:val="24"/>
          <w:szCs w:val="24"/>
        </w:rPr>
        <w:t>observed a significant positive</w:t>
      </w:r>
      <w:r w:rsidR="009A791C" w:rsidRPr="00532146">
        <w:rPr>
          <w:rFonts w:ascii="Times New Roman" w:hAnsi="Times New Roman" w:cs="Times New Roman"/>
          <w:color w:val="000000" w:themeColor="text1"/>
          <w:sz w:val="24"/>
          <w:szCs w:val="24"/>
        </w:rPr>
        <w:t xml:space="preserve"> </w:t>
      </w:r>
      <w:r w:rsidR="00296F6F" w:rsidRPr="00532146">
        <w:rPr>
          <w:rFonts w:ascii="Times New Roman" w:hAnsi="Times New Roman" w:cs="Times New Roman" w:hint="eastAsia"/>
          <w:color w:val="000000" w:themeColor="text1"/>
          <w:sz w:val="24"/>
          <w:szCs w:val="24"/>
        </w:rPr>
        <w:t>anomalous Nernst</w:t>
      </w:r>
      <w:r w:rsidR="00296F6F" w:rsidRPr="00532146">
        <w:rPr>
          <w:rFonts w:ascii="Times New Roman" w:hAnsi="Times New Roman" w:cs="Times New Roman"/>
          <w:color w:val="000000" w:themeColor="text1"/>
          <w:sz w:val="24"/>
          <w:szCs w:val="24"/>
        </w:rPr>
        <w:t xml:space="preserve"> </w:t>
      </w:r>
      <w:r w:rsidR="009A791C" w:rsidRPr="00532146">
        <w:rPr>
          <w:rFonts w:ascii="Times New Roman" w:hAnsi="Times New Roman" w:cs="Times New Roman"/>
          <w:color w:val="000000" w:themeColor="text1"/>
          <w:sz w:val="24"/>
          <w:szCs w:val="24"/>
        </w:rPr>
        <w:t>coefficient (</w:t>
      </w:r>
      <w:r w:rsidR="004725CB" w:rsidRPr="00532146">
        <w:rPr>
          <w:rFonts w:ascii="Times New Roman" w:hAnsi="Times New Roman" w:cs="Times New Roman"/>
          <w:i/>
          <w:iCs/>
          <w:color w:val="000000" w:themeColor="text1"/>
          <w:sz w:val="24"/>
          <w:szCs w:val="24"/>
        </w:rPr>
        <w:t>S</w:t>
      </w:r>
      <w:r w:rsidR="004725CB" w:rsidRPr="00532146">
        <w:rPr>
          <w:rFonts w:ascii="Times New Roman" w:hAnsi="Times New Roman" w:cs="Times New Roman"/>
          <w:color w:val="000000" w:themeColor="text1"/>
          <w:sz w:val="24"/>
          <w:szCs w:val="24"/>
          <w:vertAlign w:val="subscript"/>
        </w:rPr>
        <w:t>ANE</w:t>
      </w:r>
      <w:r w:rsidR="009A791C" w:rsidRPr="00532146">
        <w:rPr>
          <w:rFonts w:ascii="Times New Roman" w:hAnsi="Times New Roman" w:cs="Times New Roman"/>
          <w:color w:val="000000" w:themeColor="text1"/>
          <w:sz w:val="24"/>
          <w:szCs w:val="24"/>
        </w:rPr>
        <w:t xml:space="preserve">) </w:t>
      </w:r>
      <w:r w:rsidR="00CD0478" w:rsidRPr="00532146">
        <w:rPr>
          <w:rFonts w:ascii="Times New Roman" w:hAnsi="Times New Roman" w:cs="Times New Roman"/>
          <w:color w:val="000000" w:themeColor="text1"/>
          <w:sz w:val="24"/>
          <w:szCs w:val="24"/>
        </w:rPr>
        <w:t xml:space="preserve">in </w:t>
      </w:r>
      <w:r w:rsidR="008F26AC" w:rsidRPr="00532146">
        <w:rPr>
          <w:rFonts w:ascii="Times New Roman" w:hAnsi="Times New Roman" w:cs="Times New Roman"/>
          <w:color w:val="000000" w:themeColor="text1"/>
          <w:sz w:val="24"/>
          <w:szCs w:val="24"/>
        </w:rPr>
        <w:t xml:space="preserve">the </w:t>
      </w:r>
      <w:r w:rsidR="00CD0478" w:rsidRPr="00532146">
        <w:rPr>
          <w:rFonts w:ascii="Times New Roman" w:hAnsi="Times New Roman" w:cs="Times New Roman"/>
          <w:color w:val="000000" w:themeColor="text1"/>
          <w:sz w:val="24"/>
          <w:szCs w:val="24"/>
        </w:rPr>
        <w:t>SmCo</w:t>
      </w:r>
      <w:r w:rsidR="00CD0478" w:rsidRPr="00532146">
        <w:rPr>
          <w:rFonts w:ascii="Times New Roman" w:hAnsi="Times New Roman" w:cs="Times New Roman"/>
          <w:color w:val="000000" w:themeColor="text1"/>
          <w:sz w:val="24"/>
          <w:szCs w:val="24"/>
          <w:vertAlign w:val="subscript"/>
        </w:rPr>
        <w:t>5</w:t>
      </w:r>
      <w:r w:rsidR="00CD0478" w:rsidRPr="00532146">
        <w:rPr>
          <w:rFonts w:ascii="Times New Roman" w:hAnsi="Times New Roman" w:cs="Times New Roman"/>
          <w:color w:val="000000" w:themeColor="text1"/>
          <w:sz w:val="24"/>
          <w:szCs w:val="24"/>
        </w:rPr>
        <w:t>-based sintered magnets (</w:t>
      </w:r>
      <w:r w:rsidR="00996D7C" w:rsidRPr="00532146">
        <w:rPr>
          <w:rFonts w:ascii="Times New Roman" w:hAnsi="Times New Roman" w:cs="Times New Roman" w:hint="eastAsia"/>
          <w:color w:val="000000" w:themeColor="text1"/>
          <w:sz w:val="24"/>
          <w:szCs w:val="24"/>
        </w:rPr>
        <w:t>+</w:t>
      </w:r>
      <w:r w:rsidR="00CD0478" w:rsidRPr="00532146">
        <w:rPr>
          <w:rFonts w:ascii="Times New Roman" w:hAnsi="Times New Roman" w:cs="Times New Roman"/>
          <w:color w:val="000000" w:themeColor="text1"/>
          <w:sz w:val="24"/>
          <w:szCs w:val="24"/>
        </w:rPr>
        <w:t>3.5 × 10</w:t>
      </w:r>
      <w:r w:rsidR="00CD0478" w:rsidRPr="00532146">
        <w:rPr>
          <w:rFonts w:ascii="Times New Roman" w:hAnsi="Times New Roman" w:cs="Times New Roman"/>
          <w:color w:val="000000" w:themeColor="text1"/>
          <w:sz w:val="24"/>
          <w:szCs w:val="24"/>
          <w:vertAlign w:val="superscript"/>
        </w:rPr>
        <w:t>-6</w:t>
      </w:r>
      <w:r w:rsidR="00CD0478" w:rsidRPr="00532146">
        <w:rPr>
          <w:rFonts w:ascii="Times New Roman" w:hAnsi="Times New Roman" w:cs="Times New Roman"/>
          <w:color w:val="000000" w:themeColor="text1"/>
          <w:sz w:val="24"/>
          <w:szCs w:val="24"/>
        </w:rPr>
        <w:t xml:space="preserve"> </w:t>
      </w:r>
      <w:r w:rsidR="00241AD1" w:rsidRPr="00532146">
        <w:rPr>
          <w:rFonts w:ascii="Times New Roman" w:hAnsi="Times New Roman" w:cs="Times New Roman"/>
          <w:color w:val="000000" w:themeColor="text1"/>
          <w:sz w:val="24"/>
          <w:szCs w:val="24"/>
        </w:rPr>
        <w:t>VK</w:t>
      </w:r>
      <w:r w:rsidR="00241AD1" w:rsidRPr="00532146">
        <w:rPr>
          <w:rFonts w:ascii="Times New Roman" w:hAnsi="Times New Roman" w:cs="Times New Roman"/>
          <w:color w:val="000000" w:themeColor="text1"/>
          <w:sz w:val="24"/>
          <w:szCs w:val="24"/>
          <w:vertAlign w:val="superscript"/>
        </w:rPr>
        <w:t>-1</w:t>
      </w:r>
      <w:r w:rsidR="00CD0478" w:rsidRPr="00532146">
        <w:rPr>
          <w:rFonts w:ascii="Times New Roman" w:hAnsi="Times New Roman" w:cs="Times New Roman"/>
          <w:color w:val="000000" w:themeColor="text1"/>
          <w:sz w:val="24"/>
          <w:szCs w:val="24"/>
        </w:rPr>
        <w:t>)</w:t>
      </w:r>
      <w:r w:rsidR="001D417F" w:rsidRPr="00532146">
        <w:rPr>
          <w:rFonts w:ascii="Times New Roman" w:hAnsi="Times New Roman" w:cs="Times New Roman" w:hint="eastAsia"/>
          <w:color w:val="000000" w:themeColor="text1"/>
          <w:sz w:val="24"/>
          <w:szCs w:val="24"/>
        </w:rPr>
        <w:t xml:space="preserve"> and</w:t>
      </w:r>
      <w:r w:rsidR="001D417F" w:rsidRPr="00532146">
        <w:rPr>
          <w:rFonts w:ascii="Times New Roman" w:hAnsi="Times New Roman" w:cs="Times New Roman"/>
          <w:color w:val="000000" w:themeColor="text1"/>
          <w:sz w:val="24"/>
          <w:szCs w:val="24"/>
        </w:rPr>
        <w:t xml:space="preserve"> negative </w:t>
      </w:r>
      <w:r w:rsidR="001D417F" w:rsidRPr="00532146">
        <w:rPr>
          <w:rFonts w:ascii="Times New Roman" w:hAnsi="Times New Roman" w:cs="Times New Roman"/>
          <w:i/>
          <w:iCs/>
          <w:color w:val="000000" w:themeColor="text1"/>
          <w:sz w:val="24"/>
          <w:szCs w:val="24"/>
        </w:rPr>
        <w:t>S</w:t>
      </w:r>
      <w:r w:rsidR="001D417F" w:rsidRPr="00532146">
        <w:rPr>
          <w:rFonts w:ascii="Times New Roman" w:hAnsi="Times New Roman" w:cs="Times New Roman"/>
          <w:color w:val="000000" w:themeColor="text1"/>
          <w:sz w:val="24"/>
          <w:szCs w:val="24"/>
          <w:vertAlign w:val="subscript"/>
        </w:rPr>
        <w:t>ANE</w:t>
      </w:r>
      <w:r w:rsidR="001D417F" w:rsidRPr="00532146" w:rsidDel="00E636AB">
        <w:rPr>
          <w:rFonts w:ascii="Times New Roman" w:hAnsi="Times New Roman" w:cs="Times New Roman"/>
          <w:color w:val="000000" w:themeColor="text1"/>
          <w:sz w:val="24"/>
          <w:szCs w:val="24"/>
        </w:rPr>
        <w:t xml:space="preserve"> </w:t>
      </w:r>
      <w:r w:rsidR="001267B4" w:rsidRPr="00532146">
        <w:rPr>
          <w:rFonts w:ascii="Times New Roman" w:hAnsi="Times New Roman" w:cs="Times New Roman"/>
          <w:color w:val="000000" w:themeColor="text1"/>
          <w:sz w:val="24"/>
          <w:szCs w:val="24"/>
        </w:rPr>
        <w:t>(</w:t>
      </w:r>
      <w:r w:rsidR="001267B4" w:rsidRPr="00532146">
        <w:rPr>
          <w:rFonts w:ascii="Times New Roman" w:hAnsi="Times New Roman" w:cs="Times New Roman" w:hint="eastAsia"/>
          <w:color w:val="000000" w:themeColor="text1"/>
          <w:sz w:val="24"/>
          <w:szCs w:val="24"/>
        </w:rPr>
        <w:t>-</w:t>
      </w:r>
      <w:r w:rsidR="001D417F" w:rsidRPr="00532146">
        <w:rPr>
          <w:rFonts w:ascii="Times New Roman" w:hAnsi="Times New Roman" w:cs="Times New Roman"/>
          <w:color w:val="000000" w:themeColor="text1"/>
          <w:sz w:val="24"/>
          <w:szCs w:val="24"/>
        </w:rPr>
        <w:t>8.7 × 10</w:t>
      </w:r>
      <w:r w:rsidR="001D417F" w:rsidRPr="00532146">
        <w:rPr>
          <w:rFonts w:ascii="Times New Roman" w:hAnsi="Times New Roman" w:cs="Times New Roman"/>
          <w:color w:val="000000" w:themeColor="text1"/>
          <w:sz w:val="24"/>
          <w:szCs w:val="24"/>
          <w:vertAlign w:val="superscript"/>
        </w:rPr>
        <w:t>-7</w:t>
      </w:r>
      <w:r w:rsidR="001D417F" w:rsidRPr="00532146">
        <w:rPr>
          <w:rFonts w:ascii="Times New Roman" w:hAnsi="Times New Roman" w:cs="Times New Roman"/>
          <w:color w:val="000000" w:themeColor="text1"/>
          <w:sz w:val="24"/>
          <w:szCs w:val="24"/>
        </w:rPr>
        <w:t xml:space="preserve"> VK</w:t>
      </w:r>
      <w:r w:rsidR="001D417F" w:rsidRPr="00532146">
        <w:rPr>
          <w:rFonts w:ascii="Times New Roman" w:hAnsi="Times New Roman" w:cs="Times New Roman"/>
          <w:color w:val="000000" w:themeColor="text1"/>
          <w:sz w:val="24"/>
          <w:szCs w:val="24"/>
          <w:vertAlign w:val="superscript"/>
        </w:rPr>
        <w:t>-1</w:t>
      </w:r>
      <w:r w:rsidR="001D417F" w:rsidRPr="00532146">
        <w:rPr>
          <w:rFonts w:ascii="Times New Roman" w:hAnsi="Times New Roman" w:cs="Times New Roman"/>
          <w:color w:val="000000" w:themeColor="text1"/>
          <w:sz w:val="24"/>
          <w:szCs w:val="24"/>
        </w:rPr>
        <w:t>)</w:t>
      </w:r>
      <w:r w:rsidR="001D417F" w:rsidRPr="00532146">
        <w:rPr>
          <w:rFonts w:ascii="Times New Roman" w:hAnsi="Times New Roman" w:cs="Times New Roman" w:hint="eastAsia"/>
          <w:color w:val="000000" w:themeColor="text1"/>
          <w:sz w:val="24"/>
          <w:szCs w:val="24"/>
        </w:rPr>
        <w:t xml:space="preserve"> in</w:t>
      </w:r>
      <w:r w:rsidR="00CD0478" w:rsidRPr="00532146">
        <w:rPr>
          <w:rFonts w:ascii="Times New Roman" w:hAnsi="Times New Roman" w:cs="Times New Roman"/>
          <w:color w:val="000000" w:themeColor="text1"/>
          <w:sz w:val="24"/>
          <w:szCs w:val="24"/>
        </w:rPr>
        <w:t xml:space="preserve"> </w:t>
      </w:r>
      <w:r w:rsidR="008F26AC" w:rsidRPr="00532146">
        <w:rPr>
          <w:rFonts w:ascii="Times New Roman" w:hAnsi="Times New Roman" w:cs="Times New Roman"/>
          <w:color w:val="000000" w:themeColor="text1"/>
          <w:sz w:val="24"/>
          <w:szCs w:val="24"/>
        </w:rPr>
        <w:t xml:space="preserve">the </w:t>
      </w:r>
      <w:r w:rsidR="00CD0478" w:rsidRPr="00532146">
        <w:rPr>
          <w:rFonts w:ascii="Times New Roman" w:hAnsi="Times New Roman" w:cs="Times New Roman"/>
          <w:color w:val="000000" w:themeColor="text1"/>
          <w:sz w:val="24"/>
          <w:szCs w:val="24"/>
        </w:rPr>
        <w:t>Nd</w:t>
      </w:r>
      <w:r w:rsidR="00CD0478" w:rsidRPr="00532146">
        <w:rPr>
          <w:rFonts w:ascii="Times New Roman" w:hAnsi="Times New Roman" w:cs="Times New Roman"/>
          <w:color w:val="000000" w:themeColor="text1"/>
          <w:sz w:val="24"/>
          <w:szCs w:val="24"/>
          <w:vertAlign w:val="subscript"/>
        </w:rPr>
        <w:t>2</w:t>
      </w:r>
      <w:r w:rsidR="00CD0478" w:rsidRPr="00532146">
        <w:rPr>
          <w:rFonts w:ascii="Times New Roman" w:hAnsi="Times New Roman" w:cs="Times New Roman"/>
          <w:color w:val="000000" w:themeColor="text1"/>
          <w:sz w:val="24"/>
          <w:szCs w:val="24"/>
        </w:rPr>
        <w:t>Fe</w:t>
      </w:r>
      <w:r w:rsidR="00CD0478" w:rsidRPr="00532146">
        <w:rPr>
          <w:rFonts w:ascii="Times New Roman" w:hAnsi="Times New Roman" w:cs="Times New Roman"/>
          <w:color w:val="000000" w:themeColor="text1"/>
          <w:sz w:val="24"/>
          <w:szCs w:val="24"/>
          <w:vertAlign w:val="subscript"/>
        </w:rPr>
        <w:t>14</w:t>
      </w:r>
      <w:r w:rsidR="00CD0478" w:rsidRPr="00532146">
        <w:rPr>
          <w:rFonts w:ascii="Times New Roman" w:hAnsi="Times New Roman" w:cs="Times New Roman"/>
          <w:color w:val="000000" w:themeColor="text1"/>
          <w:sz w:val="24"/>
          <w:szCs w:val="24"/>
        </w:rPr>
        <w:t xml:space="preserve">B-based sintered magnets. </w:t>
      </w:r>
      <w:r w:rsidR="00B96E7E" w:rsidRPr="00532146">
        <w:rPr>
          <w:rFonts w:ascii="Times New Roman" w:hAnsi="Times New Roman" w:cs="Times New Roman"/>
          <w:color w:val="000000" w:themeColor="text1"/>
          <w:sz w:val="24"/>
          <w:szCs w:val="24"/>
        </w:rPr>
        <w:t xml:space="preserve">By combining these two </w:t>
      </w:r>
      <w:r w:rsidR="001D417F" w:rsidRPr="00532146">
        <w:rPr>
          <w:rFonts w:ascii="Times New Roman" w:hAnsi="Times New Roman" w:cs="Times New Roman" w:hint="eastAsia"/>
          <w:color w:val="000000" w:themeColor="text1"/>
          <w:sz w:val="24"/>
          <w:szCs w:val="24"/>
        </w:rPr>
        <w:t>permanent magnets</w:t>
      </w:r>
      <w:r w:rsidR="00B96E7E" w:rsidRPr="00532146">
        <w:rPr>
          <w:rFonts w:ascii="Times New Roman" w:hAnsi="Times New Roman" w:cs="Times New Roman"/>
          <w:color w:val="000000" w:themeColor="text1"/>
          <w:sz w:val="24"/>
          <w:szCs w:val="24"/>
        </w:rPr>
        <w:t xml:space="preserve">, </w:t>
      </w:r>
      <w:bookmarkStart w:id="10" w:name="_Hlk194519255"/>
      <w:r w:rsidR="00B96E7E" w:rsidRPr="00532146">
        <w:rPr>
          <w:rFonts w:ascii="Times New Roman" w:hAnsi="Times New Roman" w:cs="Times New Roman"/>
          <w:color w:val="000000" w:themeColor="text1"/>
          <w:sz w:val="24"/>
          <w:szCs w:val="24"/>
        </w:rPr>
        <w:t xml:space="preserve">Ando </w:t>
      </w:r>
      <w:r w:rsidR="00B96E7E" w:rsidRPr="00532146">
        <w:rPr>
          <w:rFonts w:ascii="Times New Roman" w:hAnsi="Times New Roman" w:cs="Times New Roman"/>
          <w:i/>
          <w:iCs/>
          <w:color w:val="000000" w:themeColor="text1"/>
          <w:sz w:val="24"/>
          <w:szCs w:val="24"/>
        </w:rPr>
        <w:t>et al</w:t>
      </w:r>
      <w:r w:rsidR="00376962" w:rsidRPr="00532146">
        <w:rPr>
          <w:rFonts w:ascii="Times New Roman" w:hAnsi="Times New Roman" w:cs="Times New Roman"/>
          <w:color w:val="000000" w:themeColor="text1"/>
          <w:sz w:val="24"/>
          <w:szCs w:val="24"/>
        </w:rPr>
        <w:t xml:space="preserve"> </w:t>
      </w:r>
      <w:r w:rsidR="00376962" w:rsidRPr="00532146">
        <w:rPr>
          <w:rFonts w:ascii="Times New Roman" w:hAnsi="Times New Roman" w:cs="Times New Roman"/>
          <w:color w:val="000000" w:themeColor="text1"/>
          <w:sz w:val="24"/>
          <w:szCs w:val="24"/>
        </w:rPr>
        <w:fldChar w:fldCharType="begin" w:fldLock="1"/>
      </w:r>
      <w:r w:rsidR="00376962" w:rsidRPr="00532146">
        <w:rPr>
          <w:rFonts w:ascii="Times New Roman" w:hAnsi="Times New Roman" w:cs="Times New Roman"/>
          <w:color w:val="000000" w:themeColor="text1"/>
          <w:sz w:val="24"/>
          <w:szCs w:val="24"/>
        </w:rPr>
        <w:instrText xml:space="preserve">ADDIN CSL_CITATION {"citationItems":[{"id":"ITEM-1","itemData":{"DOI":"10.1063/5.0180506","ISSN":"2770-9000","abstract":"A transverse thermoelectric generator for magnetic-field-free and high-density power generation utilizing the anomalous Nernst effect is constructed and its performance is characterized. By alternately stacking two different permanent magnets with the large coercivity and anomalous Nernst coefficients of opposite sign, transverse thermoelectric voltage and power can be generated in the absence of external magnetic fields and enhanced owing to a thermopile structure without useless electrode layers. In the permanent-magnet-based stack, the magnetic attractive force enables easy construction of the thermopile structure with a high fill factor. In this study, we construct a bulk module consisting of 12 pairs of SmCo5- and Nd2Fe14B-type permanent magnets having positive and negative anomalous Nernst coefficients, respectively, whose fill factor reaches </w:instrText>
      </w:r>
      <w:r w:rsidR="00376962" w:rsidRPr="00532146">
        <w:rPr>
          <w:rFonts w:ascii="Cambria Math" w:hAnsi="Cambria Math" w:cs="Cambria Math"/>
          <w:color w:val="000000" w:themeColor="text1"/>
          <w:sz w:val="24"/>
          <w:szCs w:val="24"/>
        </w:rPr>
        <w:instrText>∼</w:instrText>
      </w:r>
      <w:r w:rsidR="00376962" w:rsidRPr="00532146">
        <w:rPr>
          <w:rFonts w:ascii="Times New Roman" w:hAnsi="Times New Roman" w:cs="Times New Roman"/>
          <w:color w:val="000000" w:themeColor="text1"/>
          <w:sz w:val="24"/>
          <w:szCs w:val="24"/>
        </w:rPr>
        <w:instrText>80%, whereas that of conventional thermoelectric modules based on the Seebeck effect is typically 30%–60%. We demonstrate magnetic-field-free anomalous Nernst power generation up to 177 µW at a temperature difference of 75 K around room temperature, which corresponds to the largest anomalous Nernst power density of 65 µW/cm2. The presented module structure concept will provide a design guideline for high-performance transverse thermoelectric power generation.","author":[{"dropping-particle":"","family":"Ando","given":"Fuyuki","non-dropping-particle":"","parse-names":false,"suffix":""},{"dropping-particle":"","family":"Hirai","given":"Takamasa","non-dropping-particle":"","parse-names":false,"suffix":""},{"dropping-particle":"","family":"Uchida","given":"Ken-ichi","non-dropping-particle":"","parse-names":false,"suffix":""}],"container-title":"APL Energy","id":"ITEM-1","issue":"1","issued":{"date-parts":[["2024","3","1"]]},"page":"016103","title":"Permanent-magnet-based transverse thermoelectric generator with high fill factor driven by anomalous Nernst effect","type":"article-journal","volume":"2"},"uris":["http://www.mendeley.com/documents/?uuid=c419e50b-007c-46fa-bd06-98675f55e350"]}],"mendeley":{"formattedCitation":"[1]","plainTextFormattedCitation":"[1]","previouslyFormattedCitation":"[1]"},"properties":{"noteIndex":0},"schema":"https://github.com/citation-style-language/schema/raw/master/csl-citation.json"}</w:instrText>
      </w:r>
      <w:r w:rsidR="00376962" w:rsidRPr="00532146">
        <w:rPr>
          <w:rFonts w:ascii="Times New Roman" w:hAnsi="Times New Roman" w:cs="Times New Roman"/>
          <w:color w:val="000000" w:themeColor="text1"/>
          <w:sz w:val="24"/>
          <w:szCs w:val="24"/>
        </w:rPr>
        <w:fldChar w:fldCharType="separate"/>
      </w:r>
      <w:r w:rsidR="00376962" w:rsidRPr="00532146">
        <w:rPr>
          <w:rFonts w:ascii="Times New Roman" w:hAnsi="Times New Roman" w:cs="Times New Roman"/>
          <w:noProof/>
          <w:color w:val="000000" w:themeColor="text1"/>
          <w:sz w:val="24"/>
          <w:szCs w:val="24"/>
        </w:rPr>
        <w:t>[1]</w:t>
      </w:r>
      <w:r w:rsidR="00376962" w:rsidRPr="00532146">
        <w:rPr>
          <w:rFonts w:ascii="Times New Roman" w:hAnsi="Times New Roman" w:cs="Times New Roman"/>
          <w:color w:val="000000" w:themeColor="text1"/>
          <w:sz w:val="24"/>
          <w:szCs w:val="24"/>
        </w:rPr>
        <w:fldChar w:fldCharType="end"/>
      </w:r>
      <w:bookmarkEnd w:id="10"/>
      <w:r w:rsidR="00B96E7E" w:rsidRPr="00532146">
        <w:rPr>
          <w:rFonts w:ascii="Times New Roman" w:hAnsi="Times New Roman" w:cs="Times New Roman"/>
          <w:i/>
          <w:iCs/>
          <w:color w:val="000000" w:themeColor="text1"/>
          <w:sz w:val="24"/>
          <w:szCs w:val="24"/>
        </w:rPr>
        <w:t>.</w:t>
      </w:r>
      <w:r w:rsidR="00B96E7E" w:rsidRPr="00532146">
        <w:rPr>
          <w:rFonts w:ascii="Times New Roman" w:hAnsi="Times New Roman" w:cs="Times New Roman"/>
          <w:color w:val="000000" w:themeColor="text1"/>
          <w:sz w:val="24"/>
          <w:szCs w:val="24"/>
        </w:rPr>
        <w:t xml:space="preserve"> developed a transverse TEG device </w:t>
      </w:r>
      <w:r w:rsidR="000149BB" w:rsidRPr="00532146">
        <w:rPr>
          <w:rFonts w:ascii="Times New Roman" w:hAnsi="Times New Roman" w:cs="Times New Roman" w:hint="eastAsia"/>
          <w:color w:val="000000" w:themeColor="text1"/>
          <w:sz w:val="24"/>
          <w:szCs w:val="24"/>
        </w:rPr>
        <w:t xml:space="preserve">with </w:t>
      </w:r>
      <w:r w:rsidR="006D1DB2" w:rsidRPr="00532146">
        <w:rPr>
          <w:rFonts w:ascii="Times New Roman" w:hAnsi="Times New Roman" w:cs="Times New Roman" w:hint="eastAsia"/>
          <w:color w:val="000000" w:themeColor="text1"/>
          <w:sz w:val="24"/>
          <w:szCs w:val="24"/>
        </w:rPr>
        <w:t xml:space="preserve">a </w:t>
      </w:r>
      <w:r w:rsidR="000149BB" w:rsidRPr="00532146">
        <w:rPr>
          <w:rFonts w:ascii="Times New Roman" w:hAnsi="Times New Roman" w:cs="Times New Roman"/>
          <w:color w:val="000000" w:themeColor="text1"/>
          <w:sz w:val="24"/>
          <w:szCs w:val="24"/>
        </w:rPr>
        <w:t xml:space="preserve">high fill factor </w:t>
      </w:r>
      <w:r w:rsidR="00B96E7E" w:rsidRPr="00532146">
        <w:rPr>
          <w:rFonts w:ascii="Times New Roman" w:hAnsi="Times New Roman" w:cs="Times New Roman"/>
          <w:color w:val="000000" w:themeColor="text1"/>
          <w:sz w:val="24"/>
          <w:szCs w:val="24"/>
        </w:rPr>
        <w:t>that achieved a</w:t>
      </w:r>
      <w:r w:rsidR="002F1B47" w:rsidRPr="00532146">
        <w:rPr>
          <w:rFonts w:ascii="Times New Roman" w:hAnsi="Times New Roman" w:cs="Times New Roman" w:hint="eastAsia"/>
          <w:color w:val="000000" w:themeColor="text1"/>
          <w:sz w:val="24"/>
          <w:szCs w:val="24"/>
        </w:rPr>
        <w:t>n ANE-driven</w:t>
      </w:r>
      <w:r w:rsidR="00B96E7E" w:rsidRPr="00532146">
        <w:rPr>
          <w:rFonts w:ascii="Times New Roman" w:hAnsi="Times New Roman" w:cs="Times New Roman"/>
          <w:color w:val="000000" w:themeColor="text1"/>
          <w:sz w:val="24"/>
          <w:szCs w:val="24"/>
        </w:rPr>
        <w:t xml:space="preserve"> power generation</w:t>
      </w:r>
      <w:r w:rsidR="002F1B47" w:rsidRPr="00532146">
        <w:rPr>
          <w:rFonts w:ascii="Times New Roman" w:hAnsi="Times New Roman" w:cs="Times New Roman" w:hint="eastAsia"/>
          <w:color w:val="000000" w:themeColor="text1"/>
          <w:sz w:val="24"/>
          <w:szCs w:val="24"/>
        </w:rPr>
        <w:t xml:space="preserve"> (power density)</w:t>
      </w:r>
      <w:r w:rsidR="00B96E7E" w:rsidRPr="00532146">
        <w:rPr>
          <w:rFonts w:ascii="Times New Roman" w:hAnsi="Times New Roman" w:cs="Times New Roman"/>
          <w:color w:val="000000" w:themeColor="text1"/>
          <w:sz w:val="24"/>
          <w:szCs w:val="24"/>
        </w:rPr>
        <w:t xml:space="preserve"> of 177 μW </w:t>
      </w:r>
      <w:r w:rsidR="002F1B47" w:rsidRPr="00532146">
        <w:rPr>
          <w:rFonts w:ascii="Times New Roman" w:hAnsi="Times New Roman" w:cs="Times New Roman" w:hint="eastAsia"/>
          <w:color w:val="000000" w:themeColor="text1"/>
          <w:sz w:val="24"/>
          <w:szCs w:val="24"/>
        </w:rPr>
        <w:t>(</w:t>
      </w:r>
      <w:r w:rsidR="002F1B47" w:rsidRPr="00532146">
        <w:rPr>
          <w:rFonts w:ascii="Times New Roman" w:hAnsi="Times New Roman" w:cs="Times New Roman"/>
          <w:color w:val="000000" w:themeColor="text1"/>
          <w:sz w:val="24"/>
          <w:szCs w:val="24"/>
        </w:rPr>
        <w:t xml:space="preserve">65 </w:t>
      </w:r>
      <w:r w:rsidR="002F1B47" w:rsidRPr="00532146">
        <w:rPr>
          <w:rFonts w:ascii="Times New Roman" w:hAnsi="Times New Roman" w:cs="Times New Roman"/>
          <w:color w:val="000000" w:themeColor="text1"/>
          <w:sz w:val="24"/>
          <w:szCs w:val="24"/>
        </w:rPr>
        <w:lastRenderedPageBreak/>
        <w:t>μW/cm²</w:t>
      </w:r>
      <w:r w:rsidR="002F1B47" w:rsidRPr="00532146">
        <w:rPr>
          <w:rFonts w:ascii="Times New Roman" w:hAnsi="Times New Roman" w:cs="Times New Roman" w:hint="eastAsia"/>
          <w:color w:val="000000" w:themeColor="text1"/>
          <w:sz w:val="24"/>
          <w:szCs w:val="24"/>
        </w:rPr>
        <w:t xml:space="preserve">) </w:t>
      </w:r>
      <w:r w:rsidR="00B96E7E" w:rsidRPr="00532146">
        <w:rPr>
          <w:rFonts w:ascii="Times New Roman" w:hAnsi="Times New Roman" w:cs="Times New Roman"/>
          <w:color w:val="000000" w:themeColor="text1"/>
          <w:sz w:val="24"/>
          <w:szCs w:val="24"/>
        </w:rPr>
        <w:t>at a temperature difference of 75 K</w:t>
      </w:r>
      <w:r w:rsidR="00F11551" w:rsidRPr="00532146">
        <w:rPr>
          <w:rFonts w:ascii="Times New Roman" w:hAnsi="Times New Roman" w:cs="Times New Roman"/>
          <w:color w:val="000000" w:themeColor="text1"/>
          <w:sz w:val="24"/>
          <w:szCs w:val="24"/>
        </w:rPr>
        <w:t>, using a 273 K heat sink</w:t>
      </w:r>
      <w:r w:rsidR="00B96E7E" w:rsidRPr="00532146">
        <w:rPr>
          <w:rFonts w:ascii="Times New Roman" w:hAnsi="Times New Roman" w:cs="Times New Roman"/>
          <w:color w:val="000000" w:themeColor="text1"/>
          <w:sz w:val="24"/>
          <w:szCs w:val="24"/>
        </w:rPr>
        <w:t xml:space="preserve">, the </w:t>
      </w:r>
      <w:r w:rsidR="002F1B47" w:rsidRPr="00532146">
        <w:rPr>
          <w:rFonts w:ascii="Times New Roman" w:hAnsi="Times New Roman" w:cs="Times New Roman" w:hint="eastAsia"/>
          <w:color w:val="000000" w:themeColor="text1"/>
          <w:sz w:val="24"/>
          <w:szCs w:val="24"/>
        </w:rPr>
        <w:t>record-high</w:t>
      </w:r>
      <w:r w:rsidR="00B96E7E" w:rsidRPr="00532146">
        <w:rPr>
          <w:rFonts w:ascii="Times New Roman" w:hAnsi="Times New Roman" w:cs="Times New Roman"/>
          <w:color w:val="000000" w:themeColor="text1"/>
          <w:sz w:val="24"/>
          <w:szCs w:val="24"/>
        </w:rPr>
        <w:t xml:space="preserve"> value among transverse TEGs utilizing ANE</w:t>
      </w:r>
      <w:r w:rsidR="00CD0478" w:rsidRPr="00532146">
        <w:rPr>
          <w:rFonts w:ascii="Times New Roman" w:hAnsi="Times New Roman" w:cs="Times New Roman"/>
          <w:color w:val="000000" w:themeColor="text1"/>
          <w:sz w:val="24"/>
          <w:szCs w:val="24"/>
        </w:rPr>
        <w:t>.</w:t>
      </w:r>
      <w:r w:rsidR="00DC3098" w:rsidRPr="00532146">
        <w:rPr>
          <w:rFonts w:ascii="Times New Roman" w:hAnsi="Times New Roman" w:cs="Times New Roman"/>
          <w:color w:val="000000" w:themeColor="text1"/>
          <w:sz w:val="24"/>
          <w:szCs w:val="24"/>
        </w:rPr>
        <w:t xml:space="preserve"> </w:t>
      </w:r>
      <w:r w:rsidR="006C0526" w:rsidRPr="00532146">
        <w:rPr>
          <w:rFonts w:ascii="Times New Roman" w:hAnsi="Times New Roman" w:cs="Times New Roman"/>
          <w:color w:val="000000" w:themeColor="text1"/>
          <w:sz w:val="24"/>
          <w:szCs w:val="24"/>
        </w:rPr>
        <w:t>However</w:t>
      </w:r>
      <w:r w:rsidR="00B96E7E" w:rsidRPr="00532146">
        <w:rPr>
          <w:rFonts w:ascii="Times New Roman" w:hAnsi="Times New Roman" w:cs="Times New Roman"/>
          <w:color w:val="000000" w:themeColor="text1"/>
          <w:sz w:val="24"/>
          <w:szCs w:val="24"/>
        </w:rPr>
        <w:t xml:space="preserve">, this value is still </w:t>
      </w:r>
      <w:r w:rsidR="002F1B47" w:rsidRPr="00532146">
        <w:rPr>
          <w:rFonts w:ascii="Times New Roman" w:hAnsi="Times New Roman" w:cs="Times New Roman" w:hint="eastAsia"/>
          <w:color w:val="000000" w:themeColor="text1"/>
          <w:sz w:val="24"/>
          <w:szCs w:val="24"/>
        </w:rPr>
        <w:t>a few</w:t>
      </w:r>
      <w:r w:rsidR="002F1B47" w:rsidRPr="00532146">
        <w:rPr>
          <w:rFonts w:ascii="Times New Roman" w:hAnsi="Times New Roman" w:cs="Times New Roman"/>
          <w:color w:val="000000" w:themeColor="text1"/>
          <w:sz w:val="24"/>
          <w:szCs w:val="24"/>
        </w:rPr>
        <w:t xml:space="preserve"> </w:t>
      </w:r>
      <w:r w:rsidR="00B96E7E" w:rsidRPr="00532146">
        <w:rPr>
          <w:rFonts w:ascii="Times New Roman" w:hAnsi="Times New Roman" w:cs="Times New Roman"/>
          <w:color w:val="000000" w:themeColor="text1"/>
          <w:sz w:val="24"/>
          <w:szCs w:val="24"/>
        </w:rPr>
        <w:t xml:space="preserve">orders of magnitude lower than that of conventional Seebeck-based TEGs. </w:t>
      </w:r>
      <w:r w:rsidR="008F26AC" w:rsidRPr="00532146">
        <w:rPr>
          <w:rFonts w:ascii="Times New Roman" w:hAnsi="Times New Roman" w:cs="Times New Roman"/>
          <w:color w:val="000000" w:themeColor="text1"/>
          <w:sz w:val="24"/>
          <w:szCs w:val="24"/>
        </w:rPr>
        <w:t>Therefore</w:t>
      </w:r>
      <w:r w:rsidR="00F11AAC" w:rsidRPr="00532146">
        <w:rPr>
          <w:rFonts w:ascii="Times New Roman" w:hAnsi="Times New Roman" w:cs="Times New Roman"/>
          <w:color w:val="000000" w:themeColor="text1"/>
          <w:sz w:val="24"/>
          <w:szCs w:val="24"/>
        </w:rPr>
        <w:t xml:space="preserve">, enhancing the </w:t>
      </w:r>
      <w:r w:rsidR="00F11AAC" w:rsidRPr="00532146">
        <w:rPr>
          <w:rFonts w:ascii="Times New Roman" w:hAnsi="Times New Roman" w:cs="Times New Roman"/>
          <w:i/>
          <w:iCs/>
          <w:color w:val="000000" w:themeColor="text1"/>
          <w:sz w:val="24"/>
          <w:szCs w:val="24"/>
        </w:rPr>
        <w:t>S</w:t>
      </w:r>
      <w:r w:rsidR="00F11AAC" w:rsidRPr="00532146">
        <w:rPr>
          <w:rFonts w:ascii="Times New Roman" w:hAnsi="Times New Roman" w:cs="Times New Roman"/>
          <w:color w:val="000000" w:themeColor="text1"/>
          <w:sz w:val="24"/>
          <w:szCs w:val="24"/>
          <w:vertAlign w:val="subscript"/>
        </w:rPr>
        <w:t>ANE</w:t>
      </w:r>
      <w:r w:rsidR="00F11AAC" w:rsidRPr="00532146">
        <w:rPr>
          <w:rFonts w:ascii="Times New Roman" w:hAnsi="Times New Roman" w:cs="Times New Roman"/>
          <w:color w:val="000000" w:themeColor="text1"/>
          <w:sz w:val="24"/>
          <w:szCs w:val="24"/>
        </w:rPr>
        <w:t xml:space="preserve"> </w:t>
      </w:r>
      <w:r w:rsidR="00F11AAC" w:rsidRPr="00532146">
        <w:rPr>
          <w:rFonts w:ascii="Times New Roman" w:hAnsi="Times New Roman" w:cs="Times New Roman" w:hint="eastAsia"/>
          <w:color w:val="000000" w:themeColor="text1"/>
          <w:sz w:val="24"/>
          <w:szCs w:val="24"/>
        </w:rPr>
        <w:t xml:space="preserve">value </w:t>
      </w:r>
      <w:r w:rsidR="00F11AAC" w:rsidRPr="00532146">
        <w:rPr>
          <w:rFonts w:ascii="Times New Roman" w:hAnsi="Times New Roman" w:cs="Times New Roman"/>
          <w:color w:val="000000" w:themeColor="text1"/>
          <w:sz w:val="24"/>
          <w:szCs w:val="24"/>
        </w:rPr>
        <w:t xml:space="preserve">of </w:t>
      </w:r>
      <w:r w:rsidR="008F26AC" w:rsidRPr="00532146">
        <w:rPr>
          <w:rFonts w:ascii="Times New Roman" w:hAnsi="Times New Roman" w:cs="Times New Roman"/>
          <w:color w:val="000000" w:themeColor="text1"/>
          <w:sz w:val="24"/>
          <w:szCs w:val="24"/>
        </w:rPr>
        <w:t xml:space="preserve">the </w:t>
      </w:r>
      <w:r w:rsidR="00F11AAC" w:rsidRPr="00532146">
        <w:rPr>
          <w:rFonts w:ascii="Times New Roman" w:hAnsi="Times New Roman" w:cs="Times New Roman"/>
          <w:color w:val="000000" w:themeColor="text1"/>
          <w:sz w:val="24"/>
          <w:szCs w:val="24"/>
        </w:rPr>
        <w:t>permanent magnets is crucial and requires fundamental research</w:t>
      </w:r>
      <w:r w:rsidR="008F26AC" w:rsidRPr="00532146">
        <w:rPr>
          <w:rFonts w:ascii="Times New Roman" w:hAnsi="Times New Roman" w:cs="Times New Roman"/>
          <w:color w:val="000000" w:themeColor="text1"/>
          <w:sz w:val="24"/>
          <w:szCs w:val="24"/>
        </w:rPr>
        <w:t xml:space="preserve"> that focuses</w:t>
      </w:r>
      <w:r w:rsidR="00F11AAC" w:rsidRPr="00532146">
        <w:rPr>
          <w:rFonts w:ascii="Times New Roman" w:hAnsi="Times New Roman" w:cs="Times New Roman"/>
          <w:color w:val="000000" w:themeColor="text1"/>
          <w:sz w:val="24"/>
          <w:szCs w:val="24"/>
        </w:rPr>
        <w:t xml:space="preserve"> not only on </w:t>
      </w:r>
      <w:r w:rsidR="008F26AC" w:rsidRPr="00532146">
        <w:rPr>
          <w:rFonts w:ascii="Times New Roman" w:hAnsi="Times New Roman" w:cs="Times New Roman"/>
          <w:color w:val="000000" w:themeColor="text1"/>
          <w:sz w:val="24"/>
          <w:szCs w:val="24"/>
        </w:rPr>
        <w:t>exploring</w:t>
      </w:r>
      <w:r w:rsidR="00F11AAC" w:rsidRPr="00532146">
        <w:rPr>
          <w:rFonts w:ascii="Times New Roman" w:hAnsi="Times New Roman" w:cs="Times New Roman"/>
          <w:color w:val="000000" w:themeColor="text1"/>
          <w:sz w:val="24"/>
          <w:szCs w:val="24"/>
        </w:rPr>
        <w:t xml:space="preserve"> new materials but also on </w:t>
      </w:r>
      <w:r w:rsidR="008F26AC" w:rsidRPr="00532146">
        <w:rPr>
          <w:rFonts w:ascii="Times New Roman" w:hAnsi="Times New Roman" w:cs="Times New Roman"/>
          <w:color w:val="000000" w:themeColor="text1"/>
          <w:sz w:val="24"/>
          <w:szCs w:val="24"/>
        </w:rPr>
        <w:t>advancing</w:t>
      </w:r>
      <w:r w:rsidR="00F11AAC" w:rsidRPr="00532146">
        <w:rPr>
          <w:rFonts w:ascii="Times New Roman" w:hAnsi="Times New Roman" w:cs="Times New Roman"/>
          <w:color w:val="000000" w:themeColor="text1"/>
          <w:sz w:val="24"/>
          <w:szCs w:val="24"/>
        </w:rPr>
        <w:t xml:space="preserve"> our understanding of microstructural factors.</w:t>
      </w:r>
    </w:p>
    <w:p w14:paraId="13FEE8F4" w14:textId="77777777" w:rsidR="00AF0A98" w:rsidRPr="00532146" w:rsidRDefault="00AF0A98" w:rsidP="00B96E7E">
      <w:pPr>
        <w:widowControl/>
        <w:rPr>
          <w:rFonts w:ascii="Times New Roman" w:hAnsi="Times New Roman" w:cs="Times New Roman"/>
          <w:color w:val="000000" w:themeColor="text1"/>
          <w:sz w:val="24"/>
          <w:szCs w:val="24"/>
        </w:rPr>
      </w:pPr>
    </w:p>
    <w:p w14:paraId="5A38DB0F" w14:textId="2575BC25" w:rsidR="00AF0A98" w:rsidRPr="00532146" w:rsidRDefault="00264157" w:rsidP="008D59BB">
      <w:pPr>
        <w:widowControl/>
        <w:rPr>
          <w:rFonts w:ascii="Times New Roman" w:hAnsi="Times New Roman" w:cs="Times New Roman"/>
          <w:color w:val="000000" w:themeColor="text1"/>
          <w:sz w:val="24"/>
          <w:szCs w:val="24"/>
        </w:rPr>
      </w:pPr>
      <w:r w:rsidRPr="00532146">
        <w:rPr>
          <w:rFonts w:ascii="Times New Roman" w:hAnsi="Times New Roman" w:cs="Times New Roman" w:hint="eastAsia"/>
          <w:color w:val="000000" w:themeColor="text1"/>
          <w:sz w:val="24"/>
          <w:szCs w:val="24"/>
        </w:rPr>
        <w:t>Many efforts to enhance</w:t>
      </w:r>
      <w:r w:rsidR="006A2967" w:rsidRPr="00532146">
        <w:rPr>
          <w:rFonts w:ascii="Times New Roman" w:hAnsi="Times New Roman" w:cs="Times New Roman"/>
          <w:color w:val="000000" w:themeColor="text1"/>
          <w:sz w:val="24"/>
          <w:szCs w:val="24"/>
        </w:rPr>
        <w:t xml:space="preserve"> </w:t>
      </w:r>
      <w:r w:rsidR="004725CB" w:rsidRPr="00532146">
        <w:rPr>
          <w:rFonts w:ascii="Times New Roman" w:hAnsi="Times New Roman" w:cs="Times New Roman"/>
          <w:i/>
          <w:iCs/>
          <w:color w:val="000000" w:themeColor="text1"/>
          <w:sz w:val="24"/>
          <w:szCs w:val="24"/>
        </w:rPr>
        <w:t>S</w:t>
      </w:r>
      <w:r w:rsidR="004725CB" w:rsidRPr="00532146">
        <w:rPr>
          <w:rFonts w:ascii="Times New Roman" w:hAnsi="Times New Roman" w:cs="Times New Roman"/>
          <w:color w:val="000000" w:themeColor="text1"/>
          <w:sz w:val="24"/>
          <w:szCs w:val="24"/>
          <w:vertAlign w:val="subscript"/>
        </w:rPr>
        <w:t>ANE</w:t>
      </w:r>
      <w:r w:rsidR="006A2967" w:rsidRPr="00532146">
        <w:rPr>
          <w:rFonts w:ascii="Times New Roman" w:hAnsi="Times New Roman" w:cs="Times New Roman"/>
          <w:color w:val="000000" w:themeColor="text1"/>
          <w:sz w:val="24"/>
          <w:szCs w:val="24"/>
        </w:rPr>
        <w:t xml:space="preserve"> </w:t>
      </w:r>
      <w:r w:rsidR="002F1B47" w:rsidRPr="00532146">
        <w:rPr>
          <w:rFonts w:ascii="Times New Roman" w:hAnsi="Times New Roman" w:cs="Times New Roman" w:hint="eastAsia"/>
          <w:color w:val="000000" w:themeColor="text1"/>
          <w:sz w:val="24"/>
          <w:szCs w:val="24"/>
        </w:rPr>
        <w:t xml:space="preserve">in magnetic materials </w:t>
      </w:r>
      <w:r w:rsidR="00857E3E" w:rsidRPr="00532146">
        <w:rPr>
          <w:rFonts w:ascii="Times New Roman" w:hAnsi="Times New Roman" w:cs="Times New Roman"/>
          <w:color w:val="000000" w:themeColor="text1"/>
          <w:sz w:val="24"/>
          <w:szCs w:val="24"/>
        </w:rPr>
        <w:t>are aimed at optimizing</w:t>
      </w:r>
      <w:r w:rsidR="002F1B47" w:rsidRPr="00532146">
        <w:rPr>
          <w:rFonts w:ascii="Times New Roman" w:hAnsi="Times New Roman" w:cs="Times New Roman" w:hint="eastAsia"/>
          <w:color w:val="000000" w:themeColor="text1"/>
          <w:sz w:val="24"/>
          <w:szCs w:val="24"/>
        </w:rPr>
        <w:t xml:space="preserve"> </w:t>
      </w:r>
      <w:r w:rsidR="006A2967" w:rsidRPr="00532146">
        <w:rPr>
          <w:rFonts w:ascii="Times New Roman" w:hAnsi="Times New Roman" w:cs="Times New Roman"/>
          <w:color w:val="000000" w:themeColor="text1"/>
          <w:sz w:val="24"/>
          <w:szCs w:val="24"/>
        </w:rPr>
        <w:t xml:space="preserve">the Berry curvature </w:t>
      </w:r>
      <w:r w:rsidR="002F1B47" w:rsidRPr="00532146">
        <w:rPr>
          <w:rFonts w:ascii="Times New Roman" w:hAnsi="Times New Roman" w:cs="Times New Roman" w:hint="eastAsia"/>
          <w:color w:val="000000" w:themeColor="text1"/>
          <w:sz w:val="24"/>
          <w:szCs w:val="24"/>
        </w:rPr>
        <w:t xml:space="preserve">contribution in </w:t>
      </w:r>
      <w:r w:rsidR="006A2967" w:rsidRPr="00532146">
        <w:rPr>
          <w:rFonts w:ascii="Times New Roman" w:hAnsi="Times New Roman" w:cs="Times New Roman"/>
          <w:color w:val="000000" w:themeColor="text1"/>
          <w:sz w:val="24"/>
          <w:szCs w:val="24"/>
        </w:rPr>
        <w:t>electronic band</w:t>
      </w:r>
      <w:r w:rsidR="002F1B47" w:rsidRPr="00532146">
        <w:rPr>
          <w:rFonts w:ascii="Times New Roman" w:hAnsi="Times New Roman" w:cs="Times New Roman" w:hint="eastAsia"/>
          <w:color w:val="000000" w:themeColor="text1"/>
          <w:sz w:val="24"/>
          <w:szCs w:val="24"/>
        </w:rPr>
        <w:t xml:space="preserve"> structures</w:t>
      </w:r>
      <w:r w:rsidR="001B3B7D" w:rsidRPr="00532146">
        <w:rPr>
          <w:rFonts w:ascii="Times New Roman" w:hAnsi="Times New Roman" w:cs="Times New Roman"/>
          <w:color w:val="000000" w:themeColor="text1"/>
          <w:sz w:val="24"/>
          <w:szCs w:val="24"/>
        </w:rPr>
        <w:t xml:space="preserve"> </w:t>
      </w:r>
      <w:r w:rsidR="00416CCE" w:rsidRPr="00532146">
        <w:rPr>
          <w:rFonts w:ascii="Times New Roman" w:hAnsi="Times New Roman" w:cs="Times New Roman"/>
          <w:color w:val="000000" w:themeColor="text1"/>
          <w:sz w:val="24"/>
          <w:szCs w:val="24"/>
        </w:rPr>
        <w:fldChar w:fldCharType="begin" w:fldLock="1"/>
      </w:r>
      <w:r w:rsidR="00A86D86" w:rsidRPr="00532146">
        <w:rPr>
          <w:rFonts w:ascii="Times New Roman" w:hAnsi="Times New Roman" w:cs="Times New Roman"/>
          <w:color w:val="000000" w:themeColor="text1"/>
          <w:sz w:val="24"/>
          <w:szCs w:val="24"/>
        </w:rPr>
        <w:instrText>ADDIN CSL_CITATION {"citationItems":[{"id":"ITEM-1","itemData":{"DOI":"10.1103/PhysRevB.100.085111","ISSN":"2469-9950","author":[{"dropping-particle":"","family":"Wuttke","given":"Christoph","non-dropping-particle":"","parse-names":false,"suffix":""},{"dropping-particle":"","family":"Caglieris","given":"Federico","non-dropping-particle":"","parse-names":false,"suffix":""},{"dropping-particle":"","family":"Sykora","given":"Steffen","non-dropping-particle":"","parse-names":false,"suffix":""},{"dropping-particle":"","family":"Scaravaggi","given":"Francesco","non-dropping-particle":"","parse-names":false,"suffix":""},{"dropping-particle":"","family":"Wolter","given":"Anja U. B.","non-dropping-particle":"","parse-names":false,"suffix":""},{"dropping-particle":"","family":"Manna","given":"Kaustuv","non-dropping-particle":"","parse-names":false,"suffix":""},{"dropping-particle":"","family":"Süss","given":"Vicky","non-dropping-particle":"","parse-names":false,"suffix":""},{"dropping-particle":"","family":"Shekhar","given":"Chandra","non-dropping-particle":"","parse-names":false,"suffix":""},{"dropping-particle":"","family":"Felser","given":"Claudia","non-dropping-particle":"","parse-names":false,"suffix":""},{"dropping-particle":"","family":"Büchner","given":"Bernd","non-dropping-particle":"","parse-names":false,"suffix":""},{"dropping-particle":"","family":"Hess","given":"Christian","non-dropping-particle":"","parse-names":false,"suffix":""}],"container-title":"Physical Review B","id":"ITEM-1","issue":"8","issued":{"date-parts":[["2019","8","5"]]},"page":"085111","title":"Berry curvature unravelled by the anomalous Nernst effect in Mn&lt;sub&gt;3&lt;/sub&gt;Ge","type":"article-journal","volume":"100"},"uris":["http://www.mendeley.com/documents/?uuid=77cb0778-3d26-4672-b46c-7c556acbba08"]},{"id":"ITEM-2","itemData":{"DOI":"10.1103/PhysRevB.101.134407","ISSN":"2469-9950","author":[{"dropping-particle":"","family":"Sakuraba","given":"Y.","non-dropping-particle":"","parse-names":false,"suffix":""},{"dropping-particle":"","family":"Hyodo","given":"K.","non-dropping-particle":"","parse-names":false,"suffix":""},{"dropping-particle":"","family":"Sakuma","given":"A.","non-dropping-particle":"","parse-names":false,"suffix":""},{"dropping-particle":"","family":"Mitani","given":"S.","non-dropping-particle":"","parse-names":false,"suffix":""}],"container-title":"Physical Review B","id":"ITEM-2","issue":"13","issued":{"date-parts":[["2020","4","6"]]},"page":"134407","title":"Giant anomalous Nernst effect in the Co&lt;sub&gt;2&lt;/sub&gt;MnAl&lt;sub&gt;1-x&lt;/sub&gt;Si&lt;sub&gt;x&lt;/sub&gt; Heusler alloy induced by Fermi level tuning and atomic ordering","type":"article-journal","volume":"101"},"uris":["http://www.mendeley.com/documents/?uuid=91e1999b-e588-494d-a319-04f6d87e908b"]},{"id":"ITEM-3","itemData":{"DOI":"10.1038/s41467-023-39112-1","ISSN":"2041-1723","abstract":"Amorphous semiconductors are widely applied to electronic and energy-conversion devices owing to their high performance and simple fabrication processes. The topological concept of the Berry curvature is generally ill-defined in amorphous solids, due to the absence of long-range crystalline order. Here, we demonstrate that the Berry curvature in the short-range crystalline order of kagome-lattice fragments effectively contributes to the anomalous electrical and magneto-thermoelectric properties in Fe–Sn amorphous films. The Fe–Sn films on glass substrates exhibit large anomalous Hall and Nernst effects comparable to those of the single crystals of topological semimetals Fe 3 Sn 2 and Fe 3 Sn. With modelling, we reveal that the Berry curvature contribution in the amorphous state likely originates from randomly distributed kagome-lattice fragments. This microscopic interpretation sheds light on the topology of amorphous materials, which may lead to the realization of functional topological amorphous electronic devices.","author":[{"dropping-particle":"","family":"Fujiwara","given":"Kohei","non-dropping-particle":"","parse-names":false,"suffix":""},{"dropping-particle":"","family":"Kato","given":"Yasuyuki","non-dropping-particle":"","parse-names":false,"suffix":""},{"dropping-particle":"","family":"Abe","given":"Hitoshi","non-dropping-particle":"","parse-names":false,"suffix":""},{"dropping-particle":"","family":"Noguchi","given":"Shun","non-dropping-particle":"","parse-names":false,"suffix":""},{"dropping-particle":"","family":"Shiogai","given":"Junichi","non-dropping-particle":"","parse-names":false,"suffix":""},{"dropping-particle":"","family":"Niwa","given":"Yasuhiro","non-dropping-particle":"","parse-names":false,"suffix":""},{"dropping-particle":"","family":"Kumigashira","given":"Hiroshi","non-dropping-particle":"","parse-names":false,"suffix":""},{"dropping-particle":"","family":"Motome","given":"Yukitoshi","non-dropping-particle":"","parse-names":false,"suffix":""},{"dropping-particle":"","family":"Tsukazaki","given":"Atsushi","non-dropping-particle":"","parse-names":false,"suffix":""}],"container-title":"Nature Communications","id":"ITEM-3","issue":"1","issued":{"date-parts":[["2023","6","13"]]},"page":"3399","title":"Berry curvature contributions of kagome-lattice fragments in amorphous Fe–Sn thin films","type":"article-journal","volume":"14"},"uris":["http://www.mendeley.com/documents/?uuid=9aa53403-069e-4891-857a-6e893c0b29c0"]}],"mendeley":{"formattedCitation":"[20,28,29]","plainTextFormattedCitation":"[20,28,29]","previouslyFormattedCitation":"[20,28,29]"},"properties":{"noteIndex":0},"schema":"https://github.com/citation-style-language/schema/raw/master/csl-citation.json"}</w:instrText>
      </w:r>
      <w:r w:rsidR="00416CCE" w:rsidRPr="00532146">
        <w:rPr>
          <w:rFonts w:ascii="Times New Roman" w:hAnsi="Times New Roman" w:cs="Times New Roman"/>
          <w:color w:val="000000" w:themeColor="text1"/>
          <w:sz w:val="24"/>
          <w:szCs w:val="24"/>
        </w:rPr>
        <w:fldChar w:fldCharType="separate"/>
      </w:r>
      <w:r w:rsidR="00A86D86" w:rsidRPr="00532146">
        <w:rPr>
          <w:rFonts w:ascii="Times New Roman" w:hAnsi="Times New Roman" w:cs="Times New Roman"/>
          <w:noProof/>
          <w:color w:val="000000" w:themeColor="text1"/>
          <w:sz w:val="24"/>
          <w:szCs w:val="24"/>
        </w:rPr>
        <w:t>[20,28,29]</w:t>
      </w:r>
      <w:r w:rsidR="00416CCE" w:rsidRPr="00532146">
        <w:rPr>
          <w:rFonts w:ascii="Times New Roman" w:hAnsi="Times New Roman" w:cs="Times New Roman"/>
          <w:color w:val="000000" w:themeColor="text1"/>
          <w:sz w:val="24"/>
          <w:szCs w:val="24"/>
        </w:rPr>
        <w:fldChar w:fldCharType="end"/>
      </w:r>
      <w:r w:rsidR="00074C92" w:rsidRPr="00532146">
        <w:rPr>
          <w:rFonts w:ascii="Times New Roman" w:hAnsi="Times New Roman" w:cs="Times New Roman"/>
          <w:color w:val="000000" w:themeColor="text1"/>
          <w:sz w:val="24"/>
          <w:szCs w:val="24"/>
        </w:rPr>
        <w:t xml:space="preserve">. </w:t>
      </w:r>
      <w:r w:rsidR="00BB206C" w:rsidRPr="00532146">
        <w:rPr>
          <w:rFonts w:ascii="Times New Roman" w:hAnsi="Times New Roman" w:cs="Times New Roman"/>
          <w:color w:val="000000" w:themeColor="text1"/>
          <w:sz w:val="24"/>
          <w:szCs w:val="24"/>
        </w:rPr>
        <w:t>In contrast,</w:t>
      </w:r>
      <w:r w:rsidR="00C4678B"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hint="eastAsia"/>
          <w:color w:val="000000" w:themeColor="text1"/>
          <w:sz w:val="24"/>
          <w:szCs w:val="24"/>
        </w:rPr>
        <w:t xml:space="preserve">recently, </w:t>
      </w:r>
      <w:bookmarkStart w:id="11" w:name="_Hlk194519268"/>
      <w:r w:rsidR="00376962" w:rsidRPr="00532146">
        <w:rPr>
          <w:rFonts w:ascii="Times New Roman" w:hAnsi="Times New Roman" w:cs="Times New Roman"/>
          <w:color w:val="000000" w:themeColor="text1"/>
          <w:sz w:val="24"/>
          <w:szCs w:val="24"/>
        </w:rPr>
        <w:t>Gautam</w:t>
      </w:r>
      <w:r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i/>
          <w:iCs/>
          <w:color w:val="000000" w:themeColor="text1"/>
          <w:sz w:val="24"/>
          <w:szCs w:val="24"/>
        </w:rPr>
        <w:t>et al.</w:t>
      </w:r>
      <w:r w:rsidR="00376962" w:rsidRPr="00532146">
        <w:rPr>
          <w:rFonts w:ascii="Times New Roman" w:hAnsi="Times New Roman" w:cs="Times New Roman"/>
          <w:color w:val="000000" w:themeColor="text1"/>
          <w:sz w:val="24"/>
          <w:szCs w:val="24"/>
        </w:rPr>
        <w:t xml:space="preserve"> </w:t>
      </w:r>
      <w:r w:rsidR="00376962" w:rsidRPr="00532146">
        <w:rPr>
          <w:rFonts w:ascii="Times New Roman" w:hAnsi="Times New Roman" w:cs="Times New Roman"/>
          <w:color w:val="000000" w:themeColor="text1"/>
          <w:sz w:val="24"/>
          <w:szCs w:val="24"/>
        </w:rPr>
        <w:fldChar w:fldCharType="begin" w:fldLock="1"/>
      </w:r>
      <w:r w:rsidR="00A86D86" w:rsidRPr="00532146">
        <w:rPr>
          <w:rFonts w:ascii="Times New Roman" w:hAnsi="Times New Roman" w:cs="Times New Roman"/>
          <w:color w:val="000000" w:themeColor="text1"/>
          <w:sz w:val="24"/>
          <w:szCs w:val="24"/>
        </w:rPr>
        <w:instrText>ADDIN CSL_CITATION {"citationItems":[{"id":"ITEM-1","itemData":{"DOI":"10.1038/s41467-024-46475-6","ISSN":"2041-1723","abstract":"Functional materials such as magnetic, thermoelectric, and battery materials have been revolutionized through nanostructure engineering. However, spin caloritronics, an advancing field based on spintronics and thermoelectrics with fundamental physics studies, has focused only on uniform materials without complex microstructures. Here, we show how nanostructure engineering enables transforming simple magnetic alloys into spin-caloritronic materials displaying significantly large transverse thermoelectric conversion properties. The anomalous Nernst effect, a promising transverse thermoelectric phenomenon for energy harvesting and heat sensing, has been challenging to utilize due to the scarcity of materials with large anomalous Nernst coefficients. We demonstrate a remarkable ~ 70% improvement in the anomalous Nernst coefficients (reaching ~ 3.7 µVK −1 ) and a significant ~ 200% enhancement in the power factor (reaching ~ 7.7 µWm −1 K −2 ) in flexible Fe-based amorphous materials by nanostructure engineering without changing their composition. This surpasses all reported amorphous alloys and is comparable to single crystals showing large anomalous Nernst effect. The enhancement is attributed to Cu nano-clustering, facilitating efficient transverse thermoelectric conversion. This discovery advances the materials science of spin caloritronics, opening new avenues for designing high-performance transverse thermoelectric devices for practical applications.","author":[{"dropping-particle":"","family":"Gautam","given":"Ravi","non-dropping-particle":"","parse-names":false,"suffix":""},{"dropping-particle":"","family":"Hirai","given":"Takamasa","non-dropping-particle":"","parse-names":false,"suffix":""},{"dropping-particle":"","family":"Alasli","given":"Abdulkareem","non-dropping-particle":"","parse-names":false,"suffix":""},{"dropping-particle":"","family":"Nagano","given":"Hosei","non-dropping-particle":"","parse-names":false,"suffix":""},{"dropping-particle":"","family":"Ohkubo","given":"Tadakatsu","non-dropping-particle":"","parse-names":false,"suffix":""},{"dropping-particle":"","family":"Uchida","given":"Ken-ichi","non-dropping-particle":"","parse-names":false,"suffix":""},{"dropping-particle":"","family":"Sepehri-Amin","given":"Hossein","non-dropping-particle":"","parse-names":false,"suffix":""}],"container-title":"Nature Communications","id":"ITEM-1","issue":"1","issued":{"date-parts":[["2024","3","27"]]},"page":"2184","title":"Creation of flexible spin-caloritronic material with giant transverse thermoelectric conversion by nanostructure engineering","type":"article-journal","volume":"15"},"uris":["http://www.mendeley.com/documents/?uuid=efe0a1da-8dae-4a3e-bca8-4a9b12b32cc7"]}],"mendeley":{"formattedCitation":"[30]","plainTextFormattedCitation":"[30]","previouslyFormattedCitation":"[30]"},"properties":{"noteIndex":0},"schema":"https://github.com/citation-style-language/schema/raw/master/csl-citation.json"}</w:instrText>
      </w:r>
      <w:r w:rsidR="00376962" w:rsidRPr="00532146">
        <w:rPr>
          <w:rFonts w:ascii="Times New Roman" w:hAnsi="Times New Roman" w:cs="Times New Roman"/>
          <w:color w:val="000000" w:themeColor="text1"/>
          <w:sz w:val="24"/>
          <w:szCs w:val="24"/>
        </w:rPr>
        <w:fldChar w:fldCharType="separate"/>
      </w:r>
      <w:r w:rsidR="00D22587" w:rsidRPr="00532146">
        <w:rPr>
          <w:rFonts w:ascii="Times New Roman" w:hAnsi="Times New Roman" w:cs="Times New Roman"/>
          <w:noProof/>
          <w:color w:val="000000" w:themeColor="text1"/>
          <w:sz w:val="24"/>
          <w:szCs w:val="24"/>
        </w:rPr>
        <w:t>[30]</w:t>
      </w:r>
      <w:r w:rsidR="00376962" w:rsidRPr="00532146">
        <w:rPr>
          <w:rFonts w:ascii="Times New Roman" w:hAnsi="Times New Roman" w:cs="Times New Roman"/>
          <w:color w:val="000000" w:themeColor="text1"/>
          <w:sz w:val="24"/>
          <w:szCs w:val="24"/>
        </w:rPr>
        <w:fldChar w:fldCharType="end"/>
      </w:r>
      <w:bookmarkEnd w:id="11"/>
      <w:r w:rsidRPr="00532146">
        <w:rPr>
          <w:rFonts w:ascii="Times New Roman" w:hAnsi="Times New Roman" w:cs="Times New Roman"/>
          <w:color w:val="000000" w:themeColor="text1"/>
          <w:sz w:val="24"/>
          <w:szCs w:val="24"/>
        </w:rPr>
        <w:t xml:space="preserve"> demonstrated </w:t>
      </w:r>
      <w:r w:rsidRPr="00532146">
        <w:rPr>
          <w:rFonts w:ascii="Times New Roman" w:hAnsi="Times New Roman" w:cs="Times New Roman" w:hint="eastAsia"/>
          <w:color w:val="000000" w:themeColor="text1"/>
          <w:sz w:val="24"/>
          <w:szCs w:val="24"/>
        </w:rPr>
        <w:t xml:space="preserve">a new direction for improving </w:t>
      </w:r>
      <w:r w:rsidRPr="00532146">
        <w:rPr>
          <w:rFonts w:ascii="Times New Roman" w:hAnsi="Times New Roman" w:cs="Times New Roman"/>
          <w:i/>
          <w:iCs/>
          <w:color w:val="000000" w:themeColor="text1"/>
          <w:sz w:val="24"/>
          <w:szCs w:val="24"/>
        </w:rPr>
        <w:t>S</w:t>
      </w:r>
      <w:r w:rsidRPr="00532146">
        <w:rPr>
          <w:rFonts w:ascii="Times New Roman" w:hAnsi="Times New Roman" w:cs="Times New Roman"/>
          <w:color w:val="000000" w:themeColor="text1"/>
          <w:sz w:val="24"/>
          <w:szCs w:val="24"/>
          <w:vertAlign w:val="subscript"/>
        </w:rPr>
        <w:t>ANE</w:t>
      </w:r>
      <w:r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hint="eastAsia"/>
          <w:color w:val="000000" w:themeColor="text1"/>
          <w:sz w:val="24"/>
          <w:szCs w:val="24"/>
        </w:rPr>
        <w:t xml:space="preserve">from the viewpoint of </w:t>
      </w:r>
      <w:r w:rsidR="00F11AAC" w:rsidRPr="00532146">
        <w:rPr>
          <w:rFonts w:ascii="Times New Roman" w:hAnsi="Times New Roman" w:cs="Times New Roman"/>
          <w:color w:val="000000" w:themeColor="text1"/>
          <w:sz w:val="24"/>
          <w:szCs w:val="24"/>
        </w:rPr>
        <w:t>micro</w:t>
      </w:r>
      <w:r w:rsidR="00C4678B" w:rsidRPr="00532146">
        <w:rPr>
          <w:rFonts w:ascii="Times New Roman" w:hAnsi="Times New Roman" w:cs="Times New Roman"/>
          <w:color w:val="000000" w:themeColor="text1"/>
          <w:sz w:val="24"/>
          <w:szCs w:val="24"/>
        </w:rPr>
        <w:t xml:space="preserve">structure engineering. </w:t>
      </w:r>
      <w:r w:rsidR="00AF0A98" w:rsidRPr="00532146">
        <w:rPr>
          <w:rFonts w:ascii="Times New Roman" w:hAnsi="Times New Roman" w:cs="Times New Roman"/>
          <w:color w:val="000000" w:themeColor="text1"/>
          <w:sz w:val="24"/>
          <w:szCs w:val="24"/>
        </w:rPr>
        <w:t xml:space="preserve">The formation of nonmagnetic copper nanoclusters in an amorphous </w:t>
      </w:r>
      <w:r w:rsidR="00087A65" w:rsidRPr="00532146">
        <w:rPr>
          <w:rFonts w:ascii="Times New Roman" w:hAnsi="Times New Roman" w:cs="Times New Roman" w:hint="eastAsia"/>
          <w:color w:val="000000" w:themeColor="text1"/>
          <w:sz w:val="24"/>
          <w:szCs w:val="24"/>
        </w:rPr>
        <w:t xml:space="preserve">ferromagnetic Fe-based </w:t>
      </w:r>
      <w:r w:rsidR="00AF0A98" w:rsidRPr="00532146">
        <w:rPr>
          <w:rFonts w:ascii="Times New Roman" w:hAnsi="Times New Roman" w:cs="Times New Roman"/>
          <w:color w:val="000000" w:themeColor="text1"/>
          <w:sz w:val="24"/>
          <w:szCs w:val="24"/>
        </w:rPr>
        <w:t>matrix was shown to enhance both electrical conductivity (</w:t>
      </w:r>
      <w:r w:rsidR="00AF0A98" w:rsidRPr="00532146">
        <w:rPr>
          <w:rFonts w:ascii="Times New Roman" w:hAnsi="Times New Roman" w:cs="Times New Roman"/>
          <w:i/>
          <w:iCs/>
          <w:color w:val="000000" w:themeColor="text1"/>
          <w:sz w:val="24"/>
          <w:szCs w:val="24"/>
        </w:rPr>
        <w:t>σ</w:t>
      </w:r>
      <w:r w:rsidR="00AF0A98" w:rsidRPr="00532146">
        <w:rPr>
          <w:rFonts w:ascii="Times New Roman" w:hAnsi="Times New Roman" w:cs="Times New Roman"/>
          <w:i/>
          <w:iCs/>
          <w:color w:val="000000" w:themeColor="text1"/>
          <w:sz w:val="24"/>
          <w:szCs w:val="24"/>
          <w:vertAlign w:val="subscript"/>
        </w:rPr>
        <w:t>xx</w:t>
      </w:r>
      <w:r w:rsidR="00AF0A98" w:rsidRPr="00532146">
        <w:rPr>
          <w:rFonts w:ascii="Times New Roman" w:hAnsi="Times New Roman" w:cs="Times New Roman"/>
          <w:color w:val="000000" w:themeColor="text1"/>
          <w:sz w:val="24"/>
          <w:szCs w:val="24"/>
        </w:rPr>
        <w:t>) and thermal conductivity (</w:t>
      </w:r>
      <w:r w:rsidR="00AF0A98" w:rsidRPr="00532146">
        <w:rPr>
          <w:rFonts w:ascii="Times New Roman" w:hAnsi="Times New Roman" w:cs="Times New Roman"/>
          <w:i/>
          <w:iCs/>
          <w:color w:val="000000" w:themeColor="text1"/>
          <w:sz w:val="24"/>
          <w:szCs w:val="24"/>
        </w:rPr>
        <w:t>κ</w:t>
      </w:r>
      <w:r w:rsidR="00AF0A98" w:rsidRPr="00532146">
        <w:rPr>
          <w:rFonts w:ascii="Times New Roman" w:hAnsi="Times New Roman" w:cs="Times New Roman"/>
          <w:color w:val="000000" w:themeColor="text1"/>
          <w:sz w:val="24"/>
          <w:szCs w:val="24"/>
        </w:rPr>
        <w:t xml:space="preserve">) of </w:t>
      </w:r>
      <w:r w:rsidR="00087A65" w:rsidRPr="00532146">
        <w:rPr>
          <w:rFonts w:ascii="Times New Roman" w:hAnsi="Times New Roman" w:cs="Times New Roman" w:hint="eastAsia"/>
          <w:color w:val="000000" w:themeColor="text1"/>
          <w:sz w:val="24"/>
          <w:szCs w:val="24"/>
        </w:rPr>
        <w:t xml:space="preserve">the </w:t>
      </w:r>
      <w:r w:rsidR="00AF0A98" w:rsidRPr="00532146">
        <w:rPr>
          <w:rFonts w:ascii="Times New Roman" w:hAnsi="Times New Roman" w:cs="Times New Roman"/>
          <w:color w:val="000000" w:themeColor="text1"/>
          <w:sz w:val="24"/>
          <w:szCs w:val="24"/>
        </w:rPr>
        <w:t xml:space="preserve">alloys, with an optimal nanocluster size increasing the </w:t>
      </w:r>
      <w:r w:rsidR="00AF0A98" w:rsidRPr="00532146">
        <w:rPr>
          <w:rFonts w:ascii="Times New Roman" w:hAnsi="Times New Roman" w:cs="Times New Roman"/>
          <w:i/>
          <w:iCs/>
          <w:color w:val="000000" w:themeColor="text1"/>
          <w:sz w:val="24"/>
          <w:szCs w:val="24"/>
        </w:rPr>
        <w:t>S</w:t>
      </w:r>
      <w:r w:rsidR="00AF0A98" w:rsidRPr="00532146">
        <w:rPr>
          <w:rFonts w:ascii="Times New Roman" w:hAnsi="Times New Roman" w:cs="Times New Roman"/>
          <w:color w:val="000000" w:themeColor="text1"/>
          <w:sz w:val="24"/>
          <w:szCs w:val="24"/>
          <w:vertAlign w:val="subscript"/>
        </w:rPr>
        <w:t>ANE</w:t>
      </w:r>
      <w:r w:rsidR="00AF0A98" w:rsidRPr="00532146">
        <w:rPr>
          <w:rFonts w:ascii="Times New Roman" w:hAnsi="Times New Roman" w:cs="Times New Roman"/>
          <w:color w:val="000000" w:themeColor="text1"/>
          <w:sz w:val="24"/>
          <w:szCs w:val="24"/>
        </w:rPr>
        <w:t xml:space="preserve"> value by 70%. This raises the question of how microstructure engineering, traditionally employed to optimize coercivity and remanence in </w:t>
      </w:r>
      <w:r w:rsidR="00CE162B" w:rsidRPr="00532146">
        <w:rPr>
          <w:rFonts w:ascii="Times New Roman" w:hAnsi="Times New Roman" w:cs="Times New Roman"/>
          <w:color w:val="000000" w:themeColor="text1"/>
          <w:sz w:val="24"/>
          <w:szCs w:val="24"/>
        </w:rPr>
        <w:t xml:space="preserve">the </w:t>
      </w:r>
      <w:r w:rsidR="00AF0A98" w:rsidRPr="00532146">
        <w:rPr>
          <w:rFonts w:ascii="Times New Roman" w:hAnsi="Times New Roman" w:cs="Times New Roman"/>
          <w:color w:val="000000" w:themeColor="text1"/>
          <w:sz w:val="24"/>
          <w:szCs w:val="24"/>
        </w:rPr>
        <w:t xml:space="preserve">permanent magnets </w:t>
      </w:r>
      <w:r w:rsidR="00AF0A98" w:rsidRPr="00532146">
        <w:rPr>
          <w:rFonts w:ascii="Times New Roman" w:hAnsi="Times New Roman" w:cs="Times New Roman"/>
          <w:color w:val="000000" w:themeColor="text1"/>
          <w:sz w:val="24"/>
          <w:szCs w:val="24"/>
        </w:rPr>
        <w:fldChar w:fldCharType="begin" w:fldLock="1"/>
      </w:r>
      <w:r w:rsidR="00A86D86" w:rsidRPr="00532146">
        <w:rPr>
          <w:rFonts w:ascii="Times New Roman" w:hAnsi="Times New Roman" w:cs="Times New Roman"/>
          <w:color w:val="000000" w:themeColor="text1"/>
          <w:sz w:val="24"/>
          <w:szCs w:val="24"/>
        </w:rPr>
        <w:instrText>ADDIN CSL_CITATION {"citationItems":[{"id":"ITEM-1","itemData":{"DOI":"10.1016/j.actamat.2019.01.025","ISSN":"13596454","author":[{"dropping-particle":"","family":"Wang","given":"Zexuan","non-dropping-particle":"","parse-names":false,"suffix":""},{"dropping-particle":"","family":"Pei","given":"Ke","non-dropping-particle":"","parse-names":false,"suffix":""},{"dropping-particle":"","family":"Zhang","given":"Jijun","non-dropping-particle":"","parse-names":false,"suffix":""},{"dropping-particle":"","family":"Chen","given":"Renjie","non-dropping-particle":"","parse-names":false,"suffix":""},{"dropping-particle":"","family":"Xia","given":"Weixing","non-dropping-particle":"","parse-names":false,"suffix":""},{"dropping-particle":"","family":"Wang","given":"Jinzhi","non-dropping-particle":"","parse-names":false,"suffix":""},{"dropping-particle":"","family":"Li","given":"Ming","non-dropping-particle":"","parse-names":false,"suffix":""},{"dropping-particle":"","family":"Yan","given":"Aru","non-dropping-particle":"","parse-names":false,"suffix":""}],"container-title":"Acta Materialia","id":"ITEM-1","issued":{"date-parts":[["2019","4"]]},"page":"103-111","title":"Correlation between the microstructure and magnetic configuration in coarse-grain inhibited hot-deformed Nd Fe B magnets","type":"article-journal","volume":"167"},"uris":["http://www.mendeley.com/documents/?uuid=30fcf80f-dd82-4d88-b1bb-106d07faf5eb"]},{"id":"ITEM-2","itemData":{"DOI":"10.1063/1.342055","ISSN":"0021-8979","author":[{"dropping-particle":"","family":"Ramesh","given":"R.","non-dropping-particle":"","parse-names":false,"suffix":""},{"dropping-particle":"","family":"Thomas","given":"G.","non-dropping-particle":"","parse-names":false,"suffix":""},{"dropping-particle":"","family":"Ma","given":"B. M.","non-dropping-particle":"","parse-names":false,"suffix":""}],"container-title":"Journal of Applied Physics","id":"ITEM-2","issue":"11","issued":{"date-parts":[["1988","12"]]},"page":"6416-6423","title":"Magnetization reversal in nucleation controlled mag</w:instrText>
      </w:r>
      <w:r w:rsidR="00A86D86" w:rsidRPr="00532146">
        <w:rPr>
          <w:rFonts w:ascii="Times New Roman" w:hAnsi="Times New Roman" w:cs="Times New Roman" w:hint="eastAsia"/>
          <w:color w:val="000000" w:themeColor="text1"/>
          <w:sz w:val="24"/>
          <w:szCs w:val="24"/>
        </w:rPr>
        <w:instrText>nets. II. Effect of grain size and size distribution on intrinsic coercivity of Fe</w:instrText>
      </w:r>
      <w:r w:rsidR="00A86D86" w:rsidRPr="00532146">
        <w:rPr>
          <w:rFonts w:ascii="Times New Roman" w:hAnsi="Times New Roman" w:cs="Times New Roman" w:hint="eastAsia"/>
          <w:color w:val="000000" w:themeColor="text1"/>
          <w:sz w:val="24"/>
          <w:szCs w:val="24"/>
        </w:rPr>
        <w:instrText>‐</w:instrText>
      </w:r>
      <w:r w:rsidR="00A86D86" w:rsidRPr="00532146">
        <w:rPr>
          <w:rFonts w:ascii="Times New Roman" w:hAnsi="Times New Roman" w:cs="Times New Roman" w:hint="eastAsia"/>
          <w:color w:val="000000" w:themeColor="text1"/>
          <w:sz w:val="24"/>
          <w:szCs w:val="24"/>
        </w:rPr>
        <w:instrText>Nd</w:instrText>
      </w:r>
      <w:r w:rsidR="00A86D86" w:rsidRPr="00532146">
        <w:rPr>
          <w:rFonts w:ascii="Times New Roman" w:hAnsi="Times New Roman" w:cs="Times New Roman" w:hint="eastAsia"/>
          <w:color w:val="000000" w:themeColor="text1"/>
          <w:sz w:val="24"/>
          <w:szCs w:val="24"/>
        </w:rPr>
        <w:instrText>‐</w:instrText>
      </w:r>
      <w:r w:rsidR="00A86D86" w:rsidRPr="00532146">
        <w:rPr>
          <w:rFonts w:ascii="Times New Roman" w:hAnsi="Times New Roman" w:cs="Times New Roman" w:hint="eastAsia"/>
          <w:color w:val="000000" w:themeColor="text1"/>
          <w:sz w:val="24"/>
          <w:szCs w:val="24"/>
        </w:rPr>
        <w:instrText>B magnets","type":"article-journal","volume":"64"},"uris":["http://www.mendeley.com/documents/?uuid=508e2224-790f-32cd-963b-5b307cdaba03"]},{"id":"ITEM-3","itemData":{"D</w:instrText>
      </w:r>
      <w:r w:rsidR="00A86D86" w:rsidRPr="00532146">
        <w:rPr>
          <w:rFonts w:ascii="Times New Roman" w:hAnsi="Times New Roman" w:cs="Times New Roman"/>
          <w:color w:val="000000" w:themeColor="text1"/>
          <w:sz w:val="24"/>
          <w:szCs w:val="24"/>
        </w:rPr>
        <w:instrText>OI":"10.1016/0304-8853(91)90786-A","ISSN":"03048853","author":[{"dropping-particle":"","family":"Nothnagel","given":"P","non-dropping-particle":"","parse-names":false,"suffix":""},{"dropping-particle":"","family":"Müller","given":"K.-H","non-dropping-particle":"","parse-names":false,"suffix":""},{"dropping-particle":"","family":"Eckert","given":"D","non-dropping-particle":"","parse-names":false,"suffix":""},{"dropping-particle":"","family":"Handstein","given":"A","non-dropping-particle":"","parse-names":false,"suffix":""}],"container-title":"Journal of Magnetism and Magnetic Materials","id":"ITEM-3","issue":"1-3","issued":{"date-parts":[["1991","10"]]},"page":"379-381","title":"The influence of particle size on the coercivity of sintered NdFeB magnets","type":"article-journal","volume":"101"},"uris":["http://www.mendeley.com/documents/?uuid=3ce0f72a-2cba-3ba1-af23-e30cf676c182"]},{"id":"ITEM-4","itemData":{"DOI":"10.1016/j.jmmm.2020.167278","ISSN":"03048853","author":[{"dropping-particle":"","family":"Lv","given":"Meng","non-dropping-particle":"","parse-names":false,"suffix":""},{"dropping-particle":"","family":"Kong","given":"Tuo","non-dropping-particle":"","parse-names":false,"suffix":""},{"dropping-particle":"","family":"Zhang","given":"Wenhuai","non-dropping-particle":"","parse-names":false,"suffix":""},{"dropping-particle":"","family":"Zhu","given":"Mingyuan","non-dropping-particle":"","parse-names":false,"suffix":""},{"dropping-particle":"","family":"Jin","given":"Hongming","non-dropping-particle":"","parse-names":false,"suffix":""},{"dropping-particle":"","family":"Li","given":"Wenxian","non-dropping-particle":"","parse-names":false,"suffix":""},{"dropping-particle":"","family":"Li","given":"Ying","non-dropping-particle":"","parse-names":false,"suffix":""}],"container-title":"Journal of Magnetism and Magnetic Materials","id":"ITEM-4","issued":{"date-parts":[["2021","1"]]},"page":"167278","title":"Progress on modification of microstructures and magnetic properties of Nd-Fe-B magnets by the grain boundary diffusion engineering","type":"article-journal","volume":"517"},"uris":["http://www.mendeley.com/documents/?uuid=bbc7da44-0532-41d1-9d05-a4b54744f62e"]},{"id":"ITEM-5","itemData":{"DOI":"10.1016/j.actamat.2011.09.006","ISSN":"13596454","author":[{"dropping-particle":"","family":"Cui","given":"W.B.","non-dropping-particle":"","parse-names":false,"suffix":""},{"dropping-particle":"","family":"Takahashi","given":"Y.K.","non-dropping-particle":"","parse-names":false,"suffix":""},{"dropping-particle":"","family":"Hono","given":"K.","non-dropping-particle":"","parse-names":false,"suffix":""}],"container-title":"Acta Materialia","id":"ITEM-5","issue":"20","issued":{"date-parts":[["2011","12"]]},"page":"7768-7775","title":"Microstructure optimization to achieve high coercivity in anisotropic Nd–Fe–B thin films","type":"article-journal","volume":"59"},"uris":["http://www.mendeley.com/documents/?uuid=f664dac6-6ad8-4517-974b-77e96172e78d"]}],"mendeley":{"formattedCitation":"[31–35]","plainTextFormattedCitation":"[31–35]","previouslyFormattedCitation":"[31–35]"},"properties":{"noteIndex":0},"schema":"https://github.com/citation-style-language/schema/raw/master/csl-citation.json"}</w:instrText>
      </w:r>
      <w:r w:rsidR="00AF0A98" w:rsidRPr="00532146">
        <w:rPr>
          <w:rFonts w:ascii="Times New Roman" w:hAnsi="Times New Roman" w:cs="Times New Roman"/>
          <w:color w:val="000000" w:themeColor="text1"/>
          <w:sz w:val="24"/>
          <w:szCs w:val="24"/>
        </w:rPr>
        <w:fldChar w:fldCharType="separate"/>
      </w:r>
      <w:r w:rsidR="00A86D86" w:rsidRPr="00532146">
        <w:rPr>
          <w:rFonts w:ascii="Times New Roman" w:hAnsi="Times New Roman" w:cs="Times New Roman"/>
          <w:noProof/>
          <w:color w:val="000000" w:themeColor="text1"/>
          <w:sz w:val="24"/>
          <w:szCs w:val="24"/>
        </w:rPr>
        <w:t>[31–35]</w:t>
      </w:r>
      <w:r w:rsidR="00AF0A98" w:rsidRPr="00532146">
        <w:rPr>
          <w:rFonts w:ascii="Times New Roman" w:hAnsi="Times New Roman" w:cs="Times New Roman"/>
          <w:color w:val="000000" w:themeColor="text1"/>
          <w:sz w:val="24"/>
          <w:szCs w:val="24"/>
        </w:rPr>
        <w:fldChar w:fldCharType="end"/>
      </w:r>
      <w:r w:rsidR="00AF0A98" w:rsidRPr="00532146">
        <w:rPr>
          <w:rFonts w:ascii="Times New Roman" w:hAnsi="Times New Roman" w:cs="Times New Roman"/>
          <w:color w:val="000000" w:themeColor="text1"/>
          <w:sz w:val="24"/>
          <w:szCs w:val="24"/>
        </w:rPr>
        <w:t>, influence</w:t>
      </w:r>
      <w:r w:rsidR="00087A65" w:rsidRPr="00532146">
        <w:rPr>
          <w:rFonts w:ascii="Times New Roman" w:hAnsi="Times New Roman" w:cs="Times New Roman" w:hint="eastAsia"/>
          <w:color w:val="000000" w:themeColor="text1"/>
          <w:sz w:val="24"/>
          <w:szCs w:val="24"/>
        </w:rPr>
        <w:t>s</w:t>
      </w:r>
      <w:r w:rsidR="00AF0A98" w:rsidRPr="00532146">
        <w:rPr>
          <w:rFonts w:ascii="Times New Roman" w:hAnsi="Times New Roman" w:cs="Times New Roman"/>
          <w:color w:val="000000" w:themeColor="text1"/>
          <w:sz w:val="24"/>
          <w:szCs w:val="24"/>
        </w:rPr>
        <w:t xml:space="preserve"> their </w:t>
      </w:r>
      <w:r w:rsidR="00087A65" w:rsidRPr="00532146">
        <w:rPr>
          <w:rFonts w:ascii="Times New Roman" w:hAnsi="Times New Roman" w:cs="Times New Roman"/>
          <w:i/>
          <w:iCs/>
          <w:color w:val="000000" w:themeColor="text1"/>
          <w:sz w:val="24"/>
          <w:szCs w:val="24"/>
        </w:rPr>
        <w:t>σ</w:t>
      </w:r>
      <w:r w:rsidR="00087A65" w:rsidRPr="00532146">
        <w:rPr>
          <w:rFonts w:ascii="Times New Roman" w:hAnsi="Times New Roman" w:cs="Times New Roman"/>
          <w:i/>
          <w:iCs/>
          <w:color w:val="000000" w:themeColor="text1"/>
          <w:sz w:val="24"/>
          <w:szCs w:val="24"/>
          <w:vertAlign w:val="subscript"/>
        </w:rPr>
        <w:t>xx</w:t>
      </w:r>
      <w:r w:rsidR="00087A65" w:rsidRPr="00532146">
        <w:rPr>
          <w:rFonts w:ascii="Times New Roman" w:hAnsi="Times New Roman" w:cs="Times New Roman" w:hint="eastAsia"/>
          <w:color w:val="000000" w:themeColor="text1"/>
          <w:sz w:val="24"/>
          <w:szCs w:val="24"/>
        </w:rPr>
        <w:t xml:space="preserve">, </w:t>
      </w:r>
      <w:r w:rsidR="00087A65" w:rsidRPr="00532146">
        <w:rPr>
          <w:rFonts w:ascii="Times New Roman" w:hAnsi="Times New Roman" w:cs="Times New Roman"/>
          <w:i/>
          <w:iCs/>
          <w:color w:val="000000" w:themeColor="text1"/>
          <w:sz w:val="24"/>
          <w:szCs w:val="24"/>
        </w:rPr>
        <w:t>κ</w:t>
      </w:r>
      <w:r w:rsidR="00087A65" w:rsidRPr="00532146">
        <w:rPr>
          <w:rFonts w:ascii="Times New Roman" w:hAnsi="Times New Roman" w:cs="Times New Roman" w:hint="eastAsia"/>
          <w:color w:val="000000" w:themeColor="text1"/>
          <w:sz w:val="24"/>
          <w:szCs w:val="24"/>
        </w:rPr>
        <w:t>,</w:t>
      </w:r>
      <w:r w:rsidR="00087A65" w:rsidRPr="00532146">
        <w:rPr>
          <w:rFonts w:ascii="Times New Roman" w:hAnsi="Times New Roman" w:cs="Times New Roman"/>
          <w:color w:val="000000" w:themeColor="text1"/>
          <w:sz w:val="24"/>
          <w:szCs w:val="24"/>
        </w:rPr>
        <w:t xml:space="preserve"> </w:t>
      </w:r>
      <w:r w:rsidR="00AF0A98" w:rsidRPr="00532146">
        <w:rPr>
          <w:rFonts w:ascii="Times New Roman" w:hAnsi="Times New Roman" w:cs="Times New Roman"/>
          <w:color w:val="000000" w:themeColor="text1"/>
          <w:sz w:val="24"/>
          <w:szCs w:val="24"/>
        </w:rPr>
        <w:t xml:space="preserve">and </w:t>
      </w:r>
      <w:r w:rsidR="00AF0A98" w:rsidRPr="00532146">
        <w:rPr>
          <w:rFonts w:ascii="Times New Roman" w:hAnsi="Times New Roman" w:cs="Times New Roman"/>
          <w:i/>
          <w:iCs/>
          <w:color w:val="000000" w:themeColor="text1"/>
          <w:sz w:val="24"/>
          <w:szCs w:val="24"/>
        </w:rPr>
        <w:t>S</w:t>
      </w:r>
      <w:r w:rsidR="00AF0A98" w:rsidRPr="00532146">
        <w:rPr>
          <w:rFonts w:ascii="Times New Roman" w:hAnsi="Times New Roman" w:cs="Times New Roman"/>
          <w:color w:val="000000" w:themeColor="text1"/>
          <w:sz w:val="24"/>
          <w:szCs w:val="24"/>
          <w:vertAlign w:val="subscript"/>
        </w:rPr>
        <w:t>ANE</w:t>
      </w:r>
      <w:r w:rsidR="00AF0A98" w:rsidRPr="00532146">
        <w:rPr>
          <w:rFonts w:ascii="Times New Roman" w:hAnsi="Times New Roman" w:cs="Times New Roman"/>
          <w:color w:val="000000" w:themeColor="text1"/>
          <w:sz w:val="24"/>
          <w:szCs w:val="24"/>
        </w:rPr>
        <w:t xml:space="preserve">. </w:t>
      </w:r>
    </w:p>
    <w:p w14:paraId="379C4B10" w14:textId="77777777" w:rsidR="00AF0A98" w:rsidRPr="00532146" w:rsidRDefault="00AF0A98" w:rsidP="008D59BB">
      <w:pPr>
        <w:widowControl/>
        <w:rPr>
          <w:rFonts w:ascii="Times New Roman" w:hAnsi="Times New Roman" w:cs="Times New Roman"/>
          <w:color w:val="000000" w:themeColor="text1"/>
          <w:sz w:val="24"/>
          <w:szCs w:val="24"/>
        </w:rPr>
      </w:pPr>
    </w:p>
    <w:p w14:paraId="549336B4" w14:textId="23AD620F" w:rsidR="006D0F79" w:rsidRPr="00532146" w:rsidRDefault="006D0F79" w:rsidP="006D0F79">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This study aims to investigate how variations in grain size and </w:t>
      </w:r>
      <w:r w:rsidR="00C835F1" w:rsidRPr="00532146">
        <w:rPr>
          <w:rFonts w:ascii="Times New Roman" w:hAnsi="Times New Roman" w:cs="Times New Roman"/>
          <w:color w:val="000000" w:themeColor="text1"/>
          <w:sz w:val="24"/>
          <w:szCs w:val="24"/>
        </w:rPr>
        <w:t>intergranular phase (IGP)</w:t>
      </w:r>
      <w:r w:rsidRPr="00532146">
        <w:rPr>
          <w:rFonts w:ascii="Times New Roman" w:hAnsi="Times New Roman" w:cs="Times New Roman"/>
          <w:color w:val="000000" w:themeColor="text1"/>
          <w:sz w:val="24"/>
          <w:szCs w:val="24"/>
        </w:rPr>
        <w:t xml:space="preserve"> influence </w:t>
      </w:r>
      <w:r w:rsidR="00087A65" w:rsidRPr="00532146">
        <w:rPr>
          <w:rFonts w:ascii="Times New Roman" w:hAnsi="Times New Roman" w:cs="Times New Roman"/>
          <w:i/>
          <w:iCs/>
          <w:color w:val="000000" w:themeColor="text1"/>
          <w:sz w:val="24"/>
          <w:szCs w:val="24"/>
        </w:rPr>
        <w:t>σ</w:t>
      </w:r>
      <w:r w:rsidR="00087A65" w:rsidRPr="00532146">
        <w:rPr>
          <w:rFonts w:ascii="Times New Roman" w:hAnsi="Times New Roman" w:cs="Times New Roman"/>
          <w:i/>
          <w:iCs/>
          <w:color w:val="000000" w:themeColor="text1"/>
          <w:sz w:val="24"/>
          <w:szCs w:val="24"/>
          <w:vertAlign w:val="subscript"/>
        </w:rPr>
        <w:t>xx</w:t>
      </w:r>
      <w:r w:rsidR="00087A65" w:rsidRPr="00532146">
        <w:rPr>
          <w:rFonts w:ascii="Times New Roman" w:hAnsi="Times New Roman" w:cs="Times New Roman" w:hint="eastAsia"/>
          <w:color w:val="000000" w:themeColor="text1"/>
          <w:sz w:val="24"/>
          <w:szCs w:val="24"/>
        </w:rPr>
        <w:t xml:space="preserve">, </w:t>
      </w:r>
      <w:r w:rsidR="00087A65" w:rsidRPr="00532146">
        <w:rPr>
          <w:rFonts w:ascii="Times New Roman" w:hAnsi="Times New Roman" w:cs="Times New Roman"/>
          <w:i/>
          <w:iCs/>
          <w:color w:val="000000" w:themeColor="text1"/>
          <w:sz w:val="24"/>
          <w:szCs w:val="24"/>
        </w:rPr>
        <w:t>κ</w:t>
      </w:r>
      <w:r w:rsidR="00087A65" w:rsidRPr="00532146">
        <w:rPr>
          <w:rFonts w:ascii="Times New Roman" w:hAnsi="Times New Roman" w:cs="Times New Roman" w:hint="eastAsia"/>
          <w:color w:val="000000" w:themeColor="text1"/>
          <w:sz w:val="24"/>
          <w:szCs w:val="24"/>
        </w:rPr>
        <w:t>,</w:t>
      </w:r>
      <w:r w:rsidR="00087A65"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a</w:t>
      </w:r>
      <w:r w:rsidR="00AD7EE3" w:rsidRPr="00532146">
        <w:rPr>
          <w:rFonts w:ascii="Times New Roman" w:hAnsi="Times New Roman" w:cs="Times New Roman"/>
          <w:color w:val="000000" w:themeColor="text1"/>
          <w:sz w:val="24"/>
          <w:szCs w:val="24"/>
        </w:rPr>
        <w:t>nd</w:t>
      </w:r>
      <w:r w:rsidR="002F1B47" w:rsidRPr="00532146">
        <w:rPr>
          <w:rFonts w:ascii="Times New Roman" w:hAnsi="Times New Roman" w:cs="Times New Roman" w:hint="eastAsia"/>
          <w:color w:val="000000" w:themeColor="text1"/>
          <w:sz w:val="24"/>
          <w:szCs w:val="24"/>
        </w:rPr>
        <w:t xml:space="preserve"> </w:t>
      </w:r>
      <w:r w:rsidR="00264157" w:rsidRPr="00532146">
        <w:rPr>
          <w:rFonts w:ascii="Times New Roman" w:hAnsi="Times New Roman" w:cs="Times New Roman"/>
          <w:i/>
          <w:iCs/>
          <w:color w:val="000000" w:themeColor="text1"/>
          <w:sz w:val="24"/>
          <w:szCs w:val="24"/>
        </w:rPr>
        <w:t>S</w:t>
      </w:r>
      <w:r w:rsidR="00264157" w:rsidRPr="00532146">
        <w:rPr>
          <w:rFonts w:ascii="Times New Roman" w:hAnsi="Times New Roman" w:cs="Times New Roman"/>
          <w:color w:val="000000" w:themeColor="text1"/>
          <w:sz w:val="24"/>
          <w:szCs w:val="24"/>
          <w:vertAlign w:val="subscript"/>
        </w:rPr>
        <w:t>ANE</w:t>
      </w:r>
      <w:r w:rsidRPr="00532146">
        <w:rPr>
          <w:rFonts w:ascii="Times New Roman" w:hAnsi="Times New Roman" w:cs="Times New Roman"/>
          <w:color w:val="000000" w:themeColor="text1"/>
          <w:sz w:val="24"/>
          <w:szCs w:val="24"/>
        </w:rPr>
        <w:t xml:space="preserve"> in </w:t>
      </w:r>
      <w:r w:rsidR="00857E3E" w:rsidRPr="00532146">
        <w:rPr>
          <w:rFonts w:ascii="Times New Roman" w:hAnsi="Times New Roman" w:cs="Times New Roman"/>
          <w:color w:val="000000" w:themeColor="text1"/>
          <w:sz w:val="24"/>
          <w:szCs w:val="24"/>
        </w:rPr>
        <w:t xml:space="preserve">the </w:t>
      </w:r>
      <w:r w:rsidRPr="00532146">
        <w:rPr>
          <w:rFonts w:ascii="Times New Roman" w:hAnsi="Times New Roman" w:cs="Times New Roman"/>
          <w:color w:val="000000" w:themeColor="text1"/>
          <w:sz w:val="24"/>
          <w:szCs w:val="24"/>
        </w:rPr>
        <w:t>Nd-Fe-B permanent magnets. These magnets were fabricated from rapidly solidified Nd-Fe-B ribbon powders with an initial nano-sized grain structure</w:t>
      </w:r>
      <w:r w:rsidR="00885B45" w:rsidRPr="00532146">
        <w:rPr>
          <w:rFonts w:ascii="Times New Roman" w:hAnsi="Times New Roman" w:cs="Times New Roman"/>
          <w:color w:val="000000" w:themeColor="text1"/>
          <w:sz w:val="24"/>
          <w:szCs w:val="24"/>
        </w:rPr>
        <w:t xml:space="preserve"> </w:t>
      </w:r>
      <w:r w:rsidR="00885B45" w:rsidRPr="00532146">
        <w:rPr>
          <w:rFonts w:ascii="Times New Roman" w:hAnsi="Times New Roman" w:cs="Times New Roman"/>
          <w:color w:val="000000" w:themeColor="text1"/>
          <w:sz w:val="24"/>
          <w:szCs w:val="24"/>
        </w:rPr>
        <w:fldChar w:fldCharType="begin" w:fldLock="1"/>
      </w:r>
      <w:r w:rsidR="00885B45" w:rsidRPr="00532146">
        <w:rPr>
          <w:rFonts w:ascii="Times New Roman" w:hAnsi="Times New Roman" w:cs="Times New Roman"/>
          <w:color w:val="000000" w:themeColor="text1"/>
          <w:sz w:val="24"/>
          <w:szCs w:val="24"/>
        </w:rPr>
        <w:instrText>ADDIN CSL_CITATION {"citationItems":[{"id":"ITEM-1","itemData":{"DOI":"10.1109/TMAG.1985.1064031","ISSN":"0018-9464","author":[{"dropping-particle":"","family":"Lee","given":"R.","non-dropping-particle":"","parse-names":false,"suffix":""},{"dropping-particle":"","family":"Brewer","given":"E.","non-dropping-particle":"","parse-names":false,"suffix":""},{"dropping-particle":"","family":"Schaffel","given":"N.","non-dropping-particle":"","parse-names":false,"suffix":""}],"container-title":"IEEE Transactions on Magnetics","id":"ITEM-1","issue":"5","issued":{"date-parts":[["1985","9"]]},"page":"1958-1963","title":"Processing of Neodymium-Iron-Boron melt-spun ribbons to fully dense magnets","type":"article-journal","volume":"21"},"uris":["http://www.mendeley.com/documents/?uuid=14686fb3-cc7f-38e0-9ef0-122e0129bc35"]},{"id":"ITEM-2","itemData":{"DOI":"10.1016/0022-5088(89)90006-4","ISSN":"00225088","author":[{"dropping-particle":"","family":"Croat","given":"J.J.","non-dropping-particle":"","parse-names":false,"suffix":""}],"container-title":"Journal of the Less Common Metals","id":"ITEM-2","issue":"1-2","issued":{"date-parts":[["1989","4"]]},"page":"7-15","title":"Manufacture of Nd-Fe-B permanent magnets by rapid solidification","type":"article-journal","volume":"148"},"uris":["http://www.mendeley.com/documents/?uuid=6a50e683-c65f-465f-8d6e-0fb520658289"]}],"mendeley":{"formattedCitation":"[36,37]","plainTextFormattedCitation":"[36,37]","previouslyFormattedCitation":"[36,37]"},"properties":{"noteIndex":0},"schema":"https://github.com/citation-style-language/schema/raw/master/csl-citation.json"}</w:instrText>
      </w:r>
      <w:r w:rsidR="00885B45" w:rsidRPr="00532146">
        <w:rPr>
          <w:rFonts w:ascii="Times New Roman" w:hAnsi="Times New Roman" w:cs="Times New Roman"/>
          <w:color w:val="000000" w:themeColor="text1"/>
          <w:sz w:val="24"/>
          <w:szCs w:val="24"/>
        </w:rPr>
        <w:fldChar w:fldCharType="separate"/>
      </w:r>
      <w:r w:rsidR="00885B45" w:rsidRPr="00532146">
        <w:rPr>
          <w:rFonts w:ascii="Times New Roman" w:hAnsi="Times New Roman" w:cs="Times New Roman"/>
          <w:noProof/>
          <w:color w:val="000000" w:themeColor="text1"/>
          <w:sz w:val="24"/>
          <w:szCs w:val="24"/>
        </w:rPr>
        <w:t>[36,37]</w:t>
      </w:r>
      <w:r w:rsidR="00885B45" w:rsidRPr="00532146">
        <w:rPr>
          <w:rFonts w:ascii="Times New Roman" w:hAnsi="Times New Roman" w:cs="Times New Roman"/>
          <w:color w:val="000000" w:themeColor="text1"/>
          <w:sz w:val="24"/>
          <w:szCs w:val="24"/>
        </w:rPr>
        <w:fldChar w:fldCharType="end"/>
      </w:r>
      <w:r w:rsidRPr="00532146">
        <w:rPr>
          <w:rFonts w:ascii="Times New Roman" w:hAnsi="Times New Roman" w:cs="Times New Roman"/>
          <w:color w:val="000000" w:themeColor="text1"/>
          <w:sz w:val="24"/>
          <w:szCs w:val="24"/>
        </w:rPr>
        <w:t xml:space="preserve">. During the different processing stages—hot-pressing, hot-deformation, and grain boundary diffusion process (GBDP)—significant microstructural changes occur </w:t>
      </w:r>
      <w:r w:rsidR="00924C2A" w:rsidRPr="00532146">
        <w:rPr>
          <w:rFonts w:ascii="Times New Roman" w:hAnsi="Times New Roman" w:cs="Times New Roman"/>
          <w:color w:val="000000" w:themeColor="text1"/>
          <w:sz w:val="24"/>
          <w:szCs w:val="24"/>
        </w:rPr>
        <w:fldChar w:fldCharType="begin" w:fldLock="1"/>
      </w:r>
      <w:r w:rsidR="00885B45" w:rsidRPr="00532146">
        <w:rPr>
          <w:rFonts w:ascii="Times New Roman" w:hAnsi="Times New Roman" w:cs="Times New Roman"/>
          <w:color w:val="000000" w:themeColor="text1"/>
          <w:sz w:val="24"/>
          <w:szCs w:val="24"/>
        </w:rPr>
        <w:instrText>ADDIN CSL_CITATION {"citationItems":[{"id":"ITEM-1","itemData":{"DOI":"10.1063/1.4867960","ISSN":"0021-8979","author":[{"dropping-particle":"","family":"Liu","given":"J.","non-dropping-particle":"","parse-names":false,"suffix":""},{"dropping-particle":"","family":"Sepehri-Amin","given":"H.","non-dropping-particle":"","parse-names":false,"suffix":""},{"dropping-particle":"","family":"Ohkubo","given":"T.","non-dropping-particle":"","parse-names":false,"suffix":""},{"dropping-particle":"","family":"Hioki","given":"K.","non-dropping-particle":"","parse-names":false,"suffix":""},{"dropping-particle":"","family":"Hattori","given":"A.","non-dropping-particle":"","parse-names":false,"suffix":""},{"dropping-particle":"","family":"Hono","given":"K.","non-dropping-particle":"","parse-names":false,"suffix":""}],"container-title":"Journal of Applied Physics","id":"ITEM-1","issue":"17","issued":{"date-parts":[["2014","5","7"]]},"page":"17A744","title":"Microstructure evolution of hot-deformed Nd-Fe-B anisotropic magnets","type":"article-journal","volume":"115"},"uris":["http://www.mendeley.com/documents/?uuid=ccfa0807-1b76-3680-9abb-91d76a830179"]},{"id":"ITEM-2","itemData":{"DOI":"10.1016/j.actamat.2013.07.049","ISSN":"13596454","author":[{"dropping-particle":"","family":"Sepehri-Amin","given":"H.","non-dropping-particle":"","parse-names":false,"suffix":""},{"dropping-particle":"","family":"Ohkubo","given":"T.","non-dropping-particle":"","parse-names":false,"suffix":""},{"dropping-particle":"","family":"Nagashima","given":"S.","non-dropping-particle":"","parse-names":false,"suffix":""},{"dropping-particle":"","family":"Yano","given":"M.","non-dropping-particle":"","parse-names":false,"suffix":""},{"dropping-particle":"","family":"Shoji","given":"T.","non-dropping-particle":"","parse-names":false,"suffix":""},{"dropping-particle":"","family":"Kato","given":"A.","non-dropping-particle":"","parse-names":false,"suffix":""},{"dropping-particle":"","family":"Schrefl","given":"T.","non-dropping-particle":"","parse-names":false,"suffix":""},{"dropping-particle":"","family":"Hono","given":"K.","non-dropping-particle":"","parse-names":false,"suffix":""}],"container-title":"Acta Materialia","id":"ITEM-2","issue":"17","issued":{"date-parts":[["2013","10"]]},"page":"6622-6634","title":"High-coercivity ultrafine-grained anisotropic Nd–Fe–B magnets processed by hot deformation and the Nd–Cu grain boundary diffusion process","type":"article-journal","volume":"61"},"uris":["http://www.mendeley.com/documents/?uuid=7b4287cf-e763-3af5-87c9-9c9780b22a87"]},{"id":"ITEM-3","itemData":{"DOI":"10.1016/j.actamat.2015.08.013","ISSN":"13596454","author":[{"dropping-particle":"","family":"Sepehri-Amin","given":"H.","non-dropping-particle":"","parse-names":false,"suffix":""},{"dropping-particle":"","family":"Liu","given":"Lihua","non-dropping-particle":"","parse-names":false,"suffix":""},{"dropping-particle":"","family":"Ohkubo","given":"T.","non-dropping-particle":"","parse-names":false,"suffix":""},{"dropping-particle":"","family":"Yano","given":"M.","non-dropping-particle":"","parse-names":false,"suffix":""},{"dropping-particle":"","family":"Shoji","given":"T.","non-dropping-particle":"","parse-names":false,"suffix":""},{"dropping-particle":"","family":"Kato","given":"A.","non-dropping-particle":"","parse-names":false,"suffix":""},{"dropping-particle":"","family":"Schrefl","given":"T.","non-dropping-particle":"","parse-names":false,"suffix":""},{"dropping-particle":"","family":"Hono","given":"K.","non-dropping-particle":"","parse-names":false,"suffix":""}],"container-title":"Acta Materialia","id":"ITEM-3","issued":{"date-parts":[["2015","10"]]},"page":"297-306","title":"Microstructure and temperature dependent of coercivity of hot-deformed Nd–Fe–B magnets diffusion processed with Pr–Cu alloy","type":"article-journal","volume":"99"},"uris":["http://www.mendeley.com/documents/?uuid=a2428e27-3fd0-3bdb-8215-ae3f4a9d15c0"]},{"id":"ITEM-4","itemData":{"DOI":"10.1016/j.scriptamat.2013.07.011","ISSN":"13596462","author":[{"dropping-particle":"","family":"Sepehri-Amin","given":"H.","non-dropping-particle":"","parse-names":false,"suffix":""},{"dropping-particle":"","family":"Liu","given":"J.","non-dropping-particle":"","parse-names":false,"suffix":""},{"dropping-particle":"","family":"Ohkubo","given":"T.","non-dropping-particle":"","parse-names":false,"suffix":""},{"dropping-particle":"","family":"Hioki","given":"K.","non-dropping-particle":"","parse-names":false,"suffix":""},{"dropping-particle":"","family":"Hattori","given":"A.","non-dropping-particle":"","parse-names":false,"suffix":""},{"dropping-particle":"","family":"Hono","given":"K.","non-dropping-particle":"","parse-names":false,"suffix":""}],"container-title":"Scripta Materialia","id":"ITEM-4","issue":"9","issued":{"date-parts":[["2013","11"]]},"page":"647-650","title":"Enhancement of coercivity of hot-deformed Nd–Fe–B anisotropic magnet by low-temperature grain boundary diffusion of Nd&lt;sub&gt;60&lt;/sub&gt;Dy&lt;sub&gt;20&lt;/sub&gt;Cu&lt;sub&gt;20&lt;/sub&gt; eutectic alloy","type":"article-journal","volume":"69"},"uris":["http://www.mendeley.com/documents/?uuid=24c321a0-d092-3883-a7fe-42bb03161ad3"]}],"mendeley":{"formattedCitation":"[38–41]","plainTextFormattedCitation":"[38–41]","previouslyFormattedCitation":"[38–41]"},"properties":{"noteIndex":0},"schema":"https://github.com/citation-style-language/schema/raw/master/csl-citation.json"}</w:instrText>
      </w:r>
      <w:r w:rsidR="00924C2A" w:rsidRPr="00532146">
        <w:rPr>
          <w:rFonts w:ascii="Times New Roman" w:hAnsi="Times New Roman" w:cs="Times New Roman"/>
          <w:color w:val="000000" w:themeColor="text1"/>
          <w:sz w:val="24"/>
          <w:szCs w:val="24"/>
        </w:rPr>
        <w:fldChar w:fldCharType="separate"/>
      </w:r>
      <w:r w:rsidR="00885B45" w:rsidRPr="00532146">
        <w:rPr>
          <w:rFonts w:ascii="Times New Roman" w:hAnsi="Times New Roman" w:cs="Times New Roman"/>
          <w:noProof/>
          <w:color w:val="000000" w:themeColor="text1"/>
          <w:sz w:val="24"/>
          <w:szCs w:val="24"/>
        </w:rPr>
        <w:t>[38–41]</w:t>
      </w:r>
      <w:r w:rsidR="00924C2A" w:rsidRPr="00532146">
        <w:rPr>
          <w:rFonts w:ascii="Times New Roman" w:hAnsi="Times New Roman" w:cs="Times New Roman"/>
          <w:color w:val="000000" w:themeColor="text1"/>
          <w:sz w:val="24"/>
          <w:szCs w:val="24"/>
        </w:rPr>
        <w:fldChar w:fldCharType="end"/>
      </w:r>
      <w:r w:rsidRPr="00532146">
        <w:rPr>
          <w:rFonts w:ascii="Times New Roman" w:hAnsi="Times New Roman" w:cs="Times New Roman"/>
          <w:color w:val="000000" w:themeColor="text1"/>
          <w:sz w:val="24"/>
          <w:szCs w:val="24"/>
        </w:rPr>
        <w:t xml:space="preserve">, which will be systematically analyzed. The findings are expected to shed </w:t>
      </w:r>
      <w:r w:rsidR="00AD7EE3" w:rsidRPr="00532146">
        <w:rPr>
          <w:rFonts w:ascii="Times New Roman" w:hAnsi="Times New Roman" w:cs="Times New Roman"/>
          <w:color w:val="000000" w:themeColor="text1"/>
          <w:sz w:val="24"/>
          <w:szCs w:val="24"/>
        </w:rPr>
        <w:t xml:space="preserve">a </w:t>
      </w:r>
      <w:r w:rsidRPr="00532146">
        <w:rPr>
          <w:rFonts w:ascii="Times New Roman" w:hAnsi="Times New Roman" w:cs="Times New Roman"/>
          <w:color w:val="000000" w:themeColor="text1"/>
          <w:sz w:val="24"/>
          <w:szCs w:val="24"/>
        </w:rPr>
        <w:t xml:space="preserve">light on the relationship between microstructural evolution and transport properties in </w:t>
      </w:r>
      <w:r w:rsidR="00087A65" w:rsidRPr="00532146">
        <w:rPr>
          <w:rFonts w:ascii="Times New Roman" w:hAnsi="Times New Roman" w:cs="Times New Roman" w:hint="eastAsia"/>
          <w:color w:val="000000" w:themeColor="text1"/>
          <w:sz w:val="24"/>
          <w:szCs w:val="24"/>
        </w:rPr>
        <w:t xml:space="preserve">the </w:t>
      </w:r>
      <w:r w:rsidRPr="00532146">
        <w:rPr>
          <w:rFonts w:ascii="Times New Roman" w:hAnsi="Times New Roman" w:cs="Times New Roman"/>
          <w:color w:val="000000" w:themeColor="text1"/>
          <w:sz w:val="24"/>
          <w:szCs w:val="24"/>
        </w:rPr>
        <w:t xml:space="preserve">Nd-Fe-B magnets, contributing to the design and optimization of </w:t>
      </w:r>
      <w:r w:rsidR="00AD7EE3" w:rsidRPr="00532146">
        <w:rPr>
          <w:rFonts w:ascii="Times New Roman" w:hAnsi="Times New Roman" w:cs="Times New Roman"/>
          <w:color w:val="000000" w:themeColor="text1"/>
          <w:sz w:val="24"/>
          <w:szCs w:val="24"/>
        </w:rPr>
        <w:t xml:space="preserve">permanent magnet </w:t>
      </w:r>
      <w:r w:rsidRPr="00532146">
        <w:rPr>
          <w:rFonts w:ascii="Times New Roman" w:hAnsi="Times New Roman" w:cs="Times New Roman"/>
          <w:color w:val="000000" w:themeColor="text1"/>
          <w:sz w:val="24"/>
          <w:szCs w:val="24"/>
        </w:rPr>
        <w:t>materials for transverse thermoelectric applications.</w:t>
      </w:r>
    </w:p>
    <w:p w14:paraId="4049B31A" w14:textId="77777777" w:rsidR="00F40D7F" w:rsidRPr="00532146" w:rsidRDefault="00F40D7F" w:rsidP="006D0F79">
      <w:pPr>
        <w:widowControl/>
        <w:jc w:val="left"/>
        <w:rPr>
          <w:rFonts w:ascii="Times New Roman" w:hAnsi="Times New Roman" w:cs="Times New Roman"/>
          <w:color w:val="000000" w:themeColor="text1"/>
          <w:sz w:val="24"/>
          <w:szCs w:val="24"/>
        </w:rPr>
      </w:pPr>
    </w:p>
    <w:p w14:paraId="23ABEE81" w14:textId="67937028" w:rsidR="00D80A20" w:rsidRPr="00532146" w:rsidRDefault="00D80A20" w:rsidP="004C21A5">
      <w:pPr>
        <w:widowControl/>
        <w:jc w:val="left"/>
        <w:rPr>
          <w:rFonts w:ascii="Times New Roman" w:hAnsi="Times New Roman" w:cs="Times New Roman"/>
          <w:b/>
          <w:bCs/>
          <w:color w:val="000000" w:themeColor="text1"/>
          <w:sz w:val="24"/>
          <w:szCs w:val="24"/>
        </w:rPr>
      </w:pPr>
      <w:r w:rsidRPr="00532146">
        <w:rPr>
          <w:rFonts w:ascii="Times New Roman" w:hAnsi="Times New Roman" w:cs="Times New Roman"/>
          <w:b/>
          <w:bCs/>
          <w:color w:val="000000" w:themeColor="text1"/>
          <w:sz w:val="24"/>
          <w:szCs w:val="24"/>
        </w:rPr>
        <w:t>EXPERIMENTAL</w:t>
      </w:r>
    </w:p>
    <w:p w14:paraId="451DC76B" w14:textId="49C2B47F" w:rsidR="00701DD9" w:rsidRPr="00532146" w:rsidRDefault="008C4BE3" w:rsidP="004C21A5">
      <w:pPr>
        <w:widowControl/>
        <w:jc w:val="left"/>
        <w:rPr>
          <w:rFonts w:ascii="Times New Roman" w:hAnsi="Times New Roman" w:cs="Times New Roman"/>
          <w:b/>
          <w:bCs/>
          <w:color w:val="000000" w:themeColor="text1"/>
          <w:sz w:val="24"/>
          <w:szCs w:val="24"/>
        </w:rPr>
      </w:pPr>
      <w:r w:rsidRPr="00532146">
        <w:rPr>
          <w:rFonts w:ascii="Times New Roman" w:hAnsi="Times New Roman" w:cs="Times New Roman"/>
          <w:b/>
          <w:bCs/>
          <w:color w:val="000000" w:themeColor="text1"/>
          <w:sz w:val="24"/>
          <w:szCs w:val="24"/>
        </w:rPr>
        <w:t>Nd-Fe-B magnets preparation</w:t>
      </w:r>
    </w:p>
    <w:p w14:paraId="448B261E" w14:textId="2BB45277" w:rsidR="00517662" w:rsidRPr="00532146" w:rsidRDefault="00517662" w:rsidP="00E55223">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The starting material used in this study was a commercial Nd-Fe-B crushed melt-spun ribbon powder, MQU-F, with the composition Nd</w:t>
      </w:r>
      <w:r w:rsidRPr="00532146">
        <w:rPr>
          <w:rFonts w:ascii="Times New Roman" w:hAnsi="Times New Roman" w:cs="Times New Roman"/>
          <w:color w:val="000000" w:themeColor="text1"/>
          <w:sz w:val="24"/>
          <w:szCs w:val="24"/>
          <w:vertAlign w:val="subscript"/>
        </w:rPr>
        <w:t>13.6</w:t>
      </w:r>
      <w:r w:rsidRPr="00532146">
        <w:rPr>
          <w:rFonts w:ascii="Times New Roman" w:hAnsi="Times New Roman" w:cs="Times New Roman"/>
          <w:color w:val="000000" w:themeColor="text1"/>
          <w:sz w:val="24"/>
          <w:szCs w:val="24"/>
        </w:rPr>
        <w:t>Fe</w:t>
      </w:r>
      <w:r w:rsidRPr="00532146">
        <w:rPr>
          <w:rFonts w:ascii="Times New Roman" w:hAnsi="Times New Roman" w:cs="Times New Roman"/>
          <w:color w:val="000000" w:themeColor="text1"/>
          <w:sz w:val="24"/>
          <w:szCs w:val="24"/>
          <w:vertAlign w:val="subscript"/>
        </w:rPr>
        <w:t>73.6</w:t>
      </w:r>
      <w:r w:rsidRPr="00532146">
        <w:rPr>
          <w:rFonts w:ascii="Times New Roman" w:hAnsi="Times New Roman" w:cs="Times New Roman"/>
          <w:color w:val="000000" w:themeColor="text1"/>
          <w:sz w:val="24"/>
          <w:szCs w:val="24"/>
        </w:rPr>
        <w:t>Co</w:t>
      </w:r>
      <w:r w:rsidRPr="00532146">
        <w:rPr>
          <w:rFonts w:ascii="Times New Roman" w:hAnsi="Times New Roman" w:cs="Times New Roman"/>
          <w:color w:val="000000" w:themeColor="text1"/>
          <w:sz w:val="24"/>
          <w:szCs w:val="24"/>
          <w:vertAlign w:val="subscript"/>
        </w:rPr>
        <w:t>6.6</w:t>
      </w:r>
      <w:r w:rsidRPr="00532146">
        <w:rPr>
          <w:rFonts w:ascii="Times New Roman" w:hAnsi="Times New Roman" w:cs="Times New Roman"/>
          <w:color w:val="000000" w:themeColor="text1"/>
          <w:sz w:val="24"/>
          <w:szCs w:val="24"/>
        </w:rPr>
        <w:t>Ga</w:t>
      </w:r>
      <w:r w:rsidRPr="00532146">
        <w:rPr>
          <w:rFonts w:ascii="Times New Roman" w:hAnsi="Times New Roman" w:cs="Times New Roman"/>
          <w:color w:val="000000" w:themeColor="text1"/>
          <w:sz w:val="24"/>
          <w:szCs w:val="24"/>
          <w:vertAlign w:val="subscript"/>
        </w:rPr>
        <w:t>0.6</w:t>
      </w:r>
      <w:r w:rsidRPr="00532146">
        <w:rPr>
          <w:rFonts w:ascii="Times New Roman" w:hAnsi="Times New Roman" w:cs="Times New Roman"/>
          <w:color w:val="000000" w:themeColor="text1"/>
          <w:sz w:val="24"/>
          <w:szCs w:val="24"/>
        </w:rPr>
        <w:t>B</w:t>
      </w:r>
      <w:r w:rsidRPr="00532146">
        <w:rPr>
          <w:rFonts w:ascii="Times New Roman" w:hAnsi="Times New Roman" w:cs="Times New Roman"/>
          <w:color w:val="000000" w:themeColor="text1"/>
          <w:sz w:val="24"/>
          <w:szCs w:val="24"/>
          <w:vertAlign w:val="subscript"/>
        </w:rPr>
        <w:t>5.6</w:t>
      </w:r>
      <w:r w:rsidRPr="00532146">
        <w:rPr>
          <w:rFonts w:ascii="Times New Roman" w:hAnsi="Times New Roman" w:cs="Times New Roman"/>
          <w:color w:val="000000" w:themeColor="text1"/>
          <w:sz w:val="24"/>
          <w:szCs w:val="24"/>
        </w:rPr>
        <w:t xml:space="preserve"> (at%), </w:t>
      </w:r>
      <w:r w:rsidR="004F4658" w:rsidRPr="00532146">
        <w:rPr>
          <w:rFonts w:ascii="Times New Roman" w:hAnsi="Times New Roman" w:cs="Times New Roman"/>
          <w:color w:val="000000" w:themeColor="text1"/>
          <w:sz w:val="24"/>
          <w:szCs w:val="24"/>
        </w:rPr>
        <w:t xml:space="preserve">supplied </w:t>
      </w:r>
      <w:r w:rsidRPr="00532146">
        <w:rPr>
          <w:rFonts w:ascii="Times New Roman" w:hAnsi="Times New Roman" w:cs="Times New Roman"/>
          <w:color w:val="000000" w:themeColor="text1"/>
          <w:sz w:val="24"/>
          <w:szCs w:val="24"/>
        </w:rPr>
        <w:t xml:space="preserve">by Magnequench Co. Ltd. The </w:t>
      </w:r>
      <w:r w:rsidR="00AF0A98" w:rsidRPr="00532146">
        <w:rPr>
          <w:rFonts w:ascii="Times New Roman" w:hAnsi="Times New Roman" w:cs="Times New Roman"/>
          <w:color w:val="000000" w:themeColor="text1"/>
          <w:sz w:val="24"/>
          <w:szCs w:val="24"/>
        </w:rPr>
        <w:t>MQU-F</w:t>
      </w:r>
      <w:r w:rsidRPr="00532146">
        <w:rPr>
          <w:rFonts w:ascii="Times New Roman" w:hAnsi="Times New Roman" w:cs="Times New Roman"/>
          <w:color w:val="000000" w:themeColor="text1"/>
          <w:sz w:val="24"/>
          <w:szCs w:val="24"/>
        </w:rPr>
        <w:t xml:space="preserve"> powder was first hot-pressed at 650°C under 300 MPa to produce a hot-pressed (HP) compact. This HP compact was </w:t>
      </w:r>
      <w:r w:rsidR="004F4658" w:rsidRPr="00532146">
        <w:rPr>
          <w:rFonts w:ascii="Times New Roman" w:hAnsi="Times New Roman" w:cs="Times New Roman"/>
          <w:color w:val="000000" w:themeColor="text1"/>
          <w:sz w:val="24"/>
          <w:szCs w:val="24"/>
        </w:rPr>
        <w:t xml:space="preserve">then </w:t>
      </w:r>
      <w:r w:rsidRPr="00532146">
        <w:rPr>
          <w:rFonts w:ascii="Times New Roman" w:hAnsi="Times New Roman" w:cs="Times New Roman"/>
          <w:color w:val="000000" w:themeColor="text1"/>
          <w:sz w:val="24"/>
          <w:szCs w:val="24"/>
        </w:rPr>
        <w:t xml:space="preserve">hot-deformed at 750°C with a 75% height reduction, resulting in an anisotropic hot-deformed (HD) magnet. </w:t>
      </w:r>
      <w:r w:rsidR="00E90A16" w:rsidRPr="00532146">
        <w:rPr>
          <w:rFonts w:ascii="Times New Roman" w:hAnsi="Times New Roman" w:cs="Times New Roman"/>
          <w:color w:val="000000" w:themeColor="text1"/>
          <w:sz w:val="24"/>
          <w:szCs w:val="24"/>
        </w:rPr>
        <w:t xml:space="preserve">To produce </w:t>
      </w:r>
      <w:r w:rsidR="00B07568" w:rsidRPr="00532146">
        <w:rPr>
          <w:rFonts w:ascii="Times New Roman" w:hAnsi="Times New Roman" w:cs="Times New Roman"/>
          <w:color w:val="000000" w:themeColor="text1"/>
          <w:sz w:val="24"/>
          <w:szCs w:val="24"/>
        </w:rPr>
        <w:t>GBDP</w:t>
      </w:r>
      <w:r w:rsidR="00E90A16" w:rsidRPr="00532146">
        <w:rPr>
          <w:rFonts w:ascii="Times New Roman" w:hAnsi="Times New Roman" w:cs="Times New Roman"/>
          <w:color w:val="000000" w:themeColor="text1"/>
          <w:sz w:val="24"/>
          <w:szCs w:val="24"/>
        </w:rPr>
        <w:t xml:space="preserve"> magnets</w:t>
      </w:r>
      <w:r w:rsidRPr="00532146">
        <w:rPr>
          <w:rFonts w:ascii="Times New Roman" w:hAnsi="Times New Roman" w:cs="Times New Roman"/>
          <w:color w:val="000000" w:themeColor="text1"/>
          <w:sz w:val="24"/>
          <w:szCs w:val="24"/>
        </w:rPr>
        <w:t>, alloy ribbon</w:t>
      </w:r>
      <w:r w:rsidR="00530D80" w:rsidRPr="00532146">
        <w:rPr>
          <w:rFonts w:ascii="Times New Roman" w:hAnsi="Times New Roman" w:cs="Times New Roman"/>
          <w:color w:val="000000" w:themeColor="text1"/>
          <w:sz w:val="24"/>
          <w:szCs w:val="24"/>
        </w:rPr>
        <w:t xml:space="preserve"> flakes of Dy</w:t>
      </w:r>
      <w:r w:rsidR="00530D80" w:rsidRPr="00532146">
        <w:rPr>
          <w:rFonts w:ascii="Times New Roman" w:hAnsi="Times New Roman" w:cs="Times New Roman"/>
          <w:color w:val="000000" w:themeColor="text1"/>
          <w:sz w:val="24"/>
          <w:szCs w:val="24"/>
          <w:vertAlign w:val="subscript"/>
        </w:rPr>
        <w:t>20</w:t>
      </w:r>
      <w:r w:rsidR="00530D80" w:rsidRPr="00532146">
        <w:rPr>
          <w:rFonts w:ascii="Times New Roman" w:hAnsi="Times New Roman" w:cs="Times New Roman"/>
          <w:color w:val="000000" w:themeColor="text1"/>
          <w:sz w:val="24"/>
          <w:szCs w:val="24"/>
        </w:rPr>
        <w:t>Nd</w:t>
      </w:r>
      <w:r w:rsidR="00530D80" w:rsidRPr="00532146">
        <w:rPr>
          <w:rFonts w:ascii="Times New Roman" w:hAnsi="Times New Roman" w:cs="Times New Roman"/>
          <w:color w:val="000000" w:themeColor="text1"/>
          <w:sz w:val="24"/>
          <w:szCs w:val="24"/>
          <w:vertAlign w:val="subscript"/>
        </w:rPr>
        <w:t>60</w:t>
      </w:r>
      <w:r w:rsidR="00530D80" w:rsidRPr="00532146">
        <w:rPr>
          <w:rFonts w:ascii="Times New Roman" w:hAnsi="Times New Roman" w:cs="Times New Roman"/>
          <w:color w:val="000000" w:themeColor="text1"/>
          <w:sz w:val="24"/>
          <w:szCs w:val="24"/>
        </w:rPr>
        <w:t>Cu</w:t>
      </w:r>
      <w:r w:rsidR="00530D80" w:rsidRPr="00532146">
        <w:rPr>
          <w:rFonts w:ascii="Times New Roman" w:hAnsi="Times New Roman" w:cs="Times New Roman"/>
          <w:color w:val="000000" w:themeColor="text1"/>
          <w:sz w:val="24"/>
          <w:szCs w:val="24"/>
          <w:vertAlign w:val="subscript"/>
        </w:rPr>
        <w:t>20</w:t>
      </w:r>
      <w:r w:rsidR="00E206D5" w:rsidRPr="00532146">
        <w:rPr>
          <w:rFonts w:ascii="Times New Roman" w:hAnsi="Times New Roman" w:cs="Times New Roman"/>
          <w:color w:val="000000" w:themeColor="text1"/>
          <w:sz w:val="24"/>
          <w:szCs w:val="24"/>
          <w:vertAlign w:val="subscript"/>
        </w:rPr>
        <w:t xml:space="preserve"> </w:t>
      </w:r>
      <w:r w:rsidR="00530D80" w:rsidRPr="00532146">
        <w:rPr>
          <w:rFonts w:ascii="Times New Roman" w:hAnsi="Times New Roman" w:cs="Times New Roman"/>
          <w:color w:val="000000" w:themeColor="text1"/>
          <w:sz w:val="24"/>
          <w:szCs w:val="24"/>
        </w:rPr>
        <w:t>(at%), Nd</w:t>
      </w:r>
      <w:r w:rsidR="00530D80" w:rsidRPr="00532146">
        <w:rPr>
          <w:rFonts w:ascii="Times New Roman" w:hAnsi="Times New Roman" w:cs="Times New Roman"/>
          <w:color w:val="000000" w:themeColor="text1"/>
          <w:sz w:val="24"/>
          <w:szCs w:val="24"/>
          <w:vertAlign w:val="subscript"/>
        </w:rPr>
        <w:t>80</w:t>
      </w:r>
      <w:r w:rsidR="00530D80" w:rsidRPr="00532146">
        <w:rPr>
          <w:rFonts w:ascii="Times New Roman" w:hAnsi="Times New Roman" w:cs="Times New Roman"/>
          <w:color w:val="000000" w:themeColor="text1"/>
          <w:sz w:val="24"/>
          <w:szCs w:val="24"/>
        </w:rPr>
        <w:t>Cu</w:t>
      </w:r>
      <w:r w:rsidR="00530D80" w:rsidRPr="00532146">
        <w:rPr>
          <w:rFonts w:ascii="Times New Roman" w:hAnsi="Times New Roman" w:cs="Times New Roman"/>
          <w:color w:val="000000" w:themeColor="text1"/>
          <w:sz w:val="24"/>
          <w:szCs w:val="24"/>
          <w:vertAlign w:val="subscript"/>
        </w:rPr>
        <w:t>20</w:t>
      </w:r>
      <w:r w:rsidR="00530D80" w:rsidRPr="00532146">
        <w:rPr>
          <w:rFonts w:ascii="Times New Roman" w:hAnsi="Times New Roman" w:cs="Times New Roman"/>
          <w:color w:val="000000" w:themeColor="text1"/>
          <w:sz w:val="24"/>
          <w:szCs w:val="24"/>
        </w:rPr>
        <w:t xml:space="preserve"> (at%), and Pr</w:t>
      </w:r>
      <w:r w:rsidR="00530D80" w:rsidRPr="00532146">
        <w:rPr>
          <w:rFonts w:ascii="Times New Roman" w:hAnsi="Times New Roman" w:cs="Times New Roman"/>
          <w:color w:val="000000" w:themeColor="text1"/>
          <w:sz w:val="24"/>
          <w:szCs w:val="24"/>
          <w:vertAlign w:val="subscript"/>
        </w:rPr>
        <w:t>80</w:t>
      </w:r>
      <w:r w:rsidR="00530D80" w:rsidRPr="00532146">
        <w:rPr>
          <w:rFonts w:ascii="Times New Roman" w:hAnsi="Times New Roman" w:cs="Times New Roman"/>
          <w:color w:val="000000" w:themeColor="text1"/>
          <w:sz w:val="24"/>
          <w:szCs w:val="24"/>
        </w:rPr>
        <w:t>Cu</w:t>
      </w:r>
      <w:r w:rsidR="00530D80" w:rsidRPr="00532146">
        <w:rPr>
          <w:rFonts w:ascii="Times New Roman" w:hAnsi="Times New Roman" w:cs="Times New Roman"/>
          <w:color w:val="000000" w:themeColor="text1"/>
          <w:sz w:val="24"/>
          <w:szCs w:val="24"/>
          <w:vertAlign w:val="subscript"/>
        </w:rPr>
        <w:t>20</w:t>
      </w:r>
      <w:r w:rsidR="00530D80" w:rsidRPr="00532146">
        <w:rPr>
          <w:rFonts w:ascii="Times New Roman" w:hAnsi="Times New Roman" w:cs="Times New Roman"/>
          <w:color w:val="000000" w:themeColor="text1"/>
          <w:sz w:val="24"/>
          <w:szCs w:val="24"/>
        </w:rPr>
        <w:t xml:space="preserve"> (at%) were prepared using a single-roll melt-spinning machine</w:t>
      </w:r>
      <w:r w:rsidR="00E90A16" w:rsidRPr="00532146">
        <w:rPr>
          <w:rFonts w:ascii="Times New Roman" w:hAnsi="Times New Roman" w:cs="Times New Roman"/>
          <w:color w:val="000000" w:themeColor="text1"/>
          <w:sz w:val="24"/>
          <w:szCs w:val="24"/>
        </w:rPr>
        <w:t>,</w:t>
      </w:r>
      <w:r w:rsidR="00530D80" w:rsidRPr="00532146">
        <w:rPr>
          <w:rFonts w:ascii="Times New Roman" w:hAnsi="Times New Roman" w:cs="Times New Roman"/>
          <w:color w:val="000000" w:themeColor="text1"/>
          <w:sz w:val="24"/>
          <w:szCs w:val="24"/>
        </w:rPr>
        <w:t xml:space="preserve"> followed by mechanical crushing.</w:t>
      </w:r>
      <w:r w:rsidR="00FB5615" w:rsidRPr="00532146">
        <w:rPr>
          <w:rFonts w:ascii="Times New Roman" w:hAnsi="Times New Roman" w:cs="Times New Roman"/>
          <w:color w:val="000000" w:themeColor="text1"/>
          <w:sz w:val="24"/>
          <w:szCs w:val="24"/>
        </w:rPr>
        <w:t xml:space="preserve"> </w:t>
      </w:r>
      <w:bookmarkStart w:id="12" w:name="_Hlk194419099"/>
      <w:r w:rsidR="0040440E" w:rsidRPr="00532146">
        <w:rPr>
          <w:rFonts w:ascii="Times New Roman" w:hAnsi="Times New Roman" w:cs="Times New Roman"/>
          <w:color w:val="000000" w:themeColor="text1"/>
          <w:sz w:val="24"/>
          <w:szCs w:val="24"/>
        </w:rPr>
        <w:t xml:space="preserve">These diffusion sources were chosen based on prior reports demonstrating </w:t>
      </w:r>
      <w:bookmarkStart w:id="13" w:name="_Hlk194419016"/>
      <w:r w:rsidR="0040440E" w:rsidRPr="00532146">
        <w:rPr>
          <w:rFonts w:ascii="Times New Roman" w:hAnsi="Times New Roman" w:cs="Times New Roman"/>
          <w:color w:val="000000" w:themeColor="text1"/>
          <w:sz w:val="24"/>
          <w:szCs w:val="24"/>
        </w:rPr>
        <w:t>their effectiveness in achieving high coercivity</w:t>
      </w:r>
      <w:bookmarkEnd w:id="13"/>
      <w:r w:rsidR="0040440E" w:rsidRPr="00532146">
        <w:rPr>
          <w:rFonts w:ascii="Times New Roman" w:hAnsi="Times New Roman" w:cs="Times New Roman"/>
          <w:color w:val="000000" w:themeColor="text1"/>
          <w:sz w:val="24"/>
          <w:szCs w:val="24"/>
        </w:rPr>
        <w:t xml:space="preserve"> in </w:t>
      </w:r>
      <w:r w:rsidR="00857E3E" w:rsidRPr="00532146">
        <w:rPr>
          <w:rFonts w:ascii="Times New Roman" w:hAnsi="Times New Roman" w:cs="Times New Roman"/>
          <w:color w:val="000000" w:themeColor="text1"/>
          <w:sz w:val="24"/>
          <w:szCs w:val="24"/>
        </w:rPr>
        <w:t xml:space="preserve">the </w:t>
      </w:r>
      <w:r w:rsidR="0040440E" w:rsidRPr="00532146">
        <w:rPr>
          <w:rFonts w:ascii="Times New Roman" w:hAnsi="Times New Roman" w:cs="Times New Roman"/>
          <w:color w:val="000000" w:themeColor="text1"/>
          <w:sz w:val="24"/>
          <w:szCs w:val="24"/>
        </w:rPr>
        <w:t>ultra-fine</w:t>
      </w:r>
      <w:r w:rsidR="00857E3E" w:rsidRPr="00532146">
        <w:rPr>
          <w:rFonts w:ascii="Times New Roman" w:hAnsi="Times New Roman" w:cs="Times New Roman"/>
          <w:color w:val="000000" w:themeColor="text1"/>
          <w:sz w:val="24"/>
          <w:szCs w:val="24"/>
        </w:rPr>
        <w:t xml:space="preserve"> </w:t>
      </w:r>
      <w:r w:rsidR="0040440E" w:rsidRPr="00532146">
        <w:rPr>
          <w:rFonts w:ascii="Times New Roman" w:hAnsi="Times New Roman" w:cs="Times New Roman"/>
          <w:color w:val="000000" w:themeColor="text1"/>
          <w:sz w:val="24"/>
          <w:szCs w:val="24"/>
        </w:rPr>
        <w:t xml:space="preserve">grained Nd-Fe-B magnets </w:t>
      </w:r>
      <w:r w:rsidR="00924C2A" w:rsidRPr="00532146">
        <w:rPr>
          <w:rFonts w:ascii="Times New Roman" w:hAnsi="Times New Roman" w:cs="Times New Roman"/>
          <w:color w:val="000000" w:themeColor="text1"/>
          <w:sz w:val="24"/>
          <w:szCs w:val="24"/>
        </w:rPr>
        <w:fldChar w:fldCharType="begin" w:fldLock="1"/>
      </w:r>
      <w:r w:rsidR="00885B45" w:rsidRPr="00532146">
        <w:rPr>
          <w:rFonts w:ascii="Times New Roman" w:hAnsi="Times New Roman" w:cs="Times New Roman"/>
          <w:color w:val="000000" w:themeColor="text1"/>
          <w:sz w:val="24"/>
          <w:szCs w:val="24"/>
        </w:rPr>
        <w:instrText>ADDIN CSL_CITATION {"citationItems":[{"id":"ITEM-1","itemData":{"DOI":"10.1016/j.scriptamat.2013.07.011","ISSN":"13596462","author":[{"dropping-particle":"","family":"Sepehri-Amin","given":"H.","non-dropping-particle":"","parse-names":false,"suffix":""},{"dropping-particle":"","family":"Liu","given":"J.","non-dropping-particle":"","parse-names":false,"suffix":""},{"dropping-particle":"","family":"Ohkubo","given":"T.","non-dropping-particle":"","parse-names":false,"suffix":""},{"dropping-particle":"","family":"Hioki","given":"K.","non-dropping-particle":"","parse-names":false,"suffix":""},{"dropping-particle":"","family":"Hattori","given":"A.","non-dropping-particle":"","parse-names":false,"suffix":""},{"dropping-particle":"","family":"Hono","given":"K.","non-dropping-particle":"","parse-names":false,"suffix":""}],"container-title":"Scripta Materialia","id":"ITEM-1","issue":"9","issued":{"date-parts":[["2013","11"]]},"page":"647-650","title":"Enhancement of coercivity of hot-deformed Nd–Fe–B anisotropic magnet by low-temperature grain boundary diffusion of Nd&lt;sub&gt;60&lt;/sub&gt;Dy&lt;sub&gt;20&lt;/sub&gt;Cu&lt;sub&gt;20&lt;/sub&gt; eutectic alloy","type":"article-journal","volume":"69"},"uris":["http://www.mendeley.com/documents/?uuid=24c321a0-d092-3883-a7fe-42bb03161ad3"]},{"id":"ITEM-2","itemData":{"DOI":"10.1016/j.actamat.2015.08.013","ISSN":"13596454","author":[{"dropping-particle":"","family":"Sepehri-Amin","given":"H.","non-dropping-particle":"","parse-names":false,"suffix":""},{"dropping-particle":"","family":"Liu","given":"Lihua","non-dropping-particle":"","parse-names":false,"suffix":""},{"dropping-particle":"","family":"Ohkubo","given":"T.","non-dropping-particle":"","parse-names":false,"suffix":""},{"dropping-particle":"","family":"Yano","given":"M.","non-dropping-particle":"","parse-names":false,"suffix":""},{"dropping-particle":"","family":"Shoji","given":"T.","non-dropping-particle":"","parse-names":false,"suffix":""},{"dropping-particle":"","family":"Kato","given":"A.","non-dropping-particle":"","parse-names":false,"suffix":""},{"dropping-particle":"","family":"Schrefl","given":"T.","non-dropping-particle":"","parse-names":false,"suffix":""},{"dropping-particle":"","family":"Hono","given":"K.","non-dropping-particle":"","parse-names":false,"suffix":""}],"container-title":"Acta Materialia","id":"ITEM-2","issued":{"date-parts":[["2015","10"]]},"page":"297-306","title":"Microstructure and temperature dependent of coercivity of hot-deformed Nd–Fe–B magnets diffusion processed with Pr–Cu alloy","type":"article-journal","volume":"99"},"uris":["http://www.mendeley.com/documents/?uuid=a2428e27-3fd0-3bdb-8215-ae3f4a9d15c0"]},{"id":"ITEM-3","itemData":{"DOI":"10.1016/j.actamat.2013.07.049","ISSN":"13596454","author":[{"dropping-particle":"","family":"Sepehri-Amin","given":"H.","non-dropping-particle":"","parse-names":false,"suffix":""},{"dropping-particle":"","family":"Ohkubo","given":"T.","non-dropping-particle":"","parse-names":false,"suffix":""},{"dropping-particle":"","family":"Nagashima","given":"S.","non-dropping-particle":"","parse-names":false,"suffix":""},{"dropping-particle":"","family":"Yano","given":"M.","non-dropping-particle":"","parse-names":false,"suffix":""},{"dropping-particle":"","family":"Shoji","given":"T.","non-dropping-particle":"","parse-names":false,"suffix":""},{"dropping-particle":"","family":"Kato","given":"A.","non-dropping-particle":"","parse-names":false,"suffix":""},{"dropping-particle":"","family":"Schrefl","given":"T.","non-dropping-particle":"","parse-names":false,"suffix":""},{"dropping-particle":"","family":"Hono","given":"K.","non-dropping-particle":"","parse-names":false,"suffix":""}],"container-title":"Acta Materialia","id":"ITEM-3","issue":"17","issued":{"date-parts":[["2013","10"]]},"page":"6622-6634","title":"High-coercivity ultrafine-grained anisotropic Nd–Fe–B magnets processed by hot deformation and the Nd–Cu grain boundary diffusion process","type":"article-journal","volume":"61"},"uris":["http://www.mendeley.com/documents/?uuid=7b4287cf-e763-3af5-87c9-9c9780b22a87"]}],"mendeley":{"formattedCitation":"[39–41]","plainTextFormattedCitation":"[39–41]","previouslyFormattedCitation":"[39–41]"},"properties":{"noteIndex":0},"schema":"https://github.com/citation-style-language/schema/raw/master/csl-citation.json"}</w:instrText>
      </w:r>
      <w:r w:rsidR="00924C2A" w:rsidRPr="00532146">
        <w:rPr>
          <w:rFonts w:ascii="Times New Roman" w:hAnsi="Times New Roman" w:cs="Times New Roman"/>
          <w:color w:val="000000" w:themeColor="text1"/>
          <w:sz w:val="24"/>
          <w:szCs w:val="24"/>
        </w:rPr>
        <w:fldChar w:fldCharType="separate"/>
      </w:r>
      <w:r w:rsidR="00885B45" w:rsidRPr="00532146">
        <w:rPr>
          <w:rFonts w:ascii="Times New Roman" w:hAnsi="Times New Roman" w:cs="Times New Roman"/>
          <w:noProof/>
          <w:color w:val="000000" w:themeColor="text1"/>
          <w:sz w:val="24"/>
          <w:szCs w:val="24"/>
        </w:rPr>
        <w:t>[39–41]</w:t>
      </w:r>
      <w:r w:rsidR="00924C2A" w:rsidRPr="00532146">
        <w:rPr>
          <w:rFonts w:ascii="Times New Roman" w:hAnsi="Times New Roman" w:cs="Times New Roman"/>
          <w:color w:val="000000" w:themeColor="text1"/>
          <w:sz w:val="24"/>
          <w:szCs w:val="24"/>
        </w:rPr>
        <w:fldChar w:fldCharType="end"/>
      </w:r>
      <w:bookmarkEnd w:id="12"/>
      <w:r w:rsidR="00D72630" w:rsidRPr="00532146">
        <w:rPr>
          <w:rFonts w:ascii="Times New Roman" w:hAnsi="Times New Roman" w:cs="Times New Roman"/>
          <w:color w:val="000000" w:themeColor="text1"/>
          <w:sz w:val="24"/>
          <w:szCs w:val="24"/>
        </w:rPr>
        <w:t>.</w:t>
      </w:r>
      <w:bookmarkStart w:id="14" w:name="_Hlk194419465"/>
      <w:r w:rsidR="00D72630" w:rsidRPr="00532146">
        <w:rPr>
          <w:color w:val="000000" w:themeColor="text1"/>
          <w:sz w:val="24"/>
          <w:szCs w:val="24"/>
        </w:rPr>
        <w:t xml:space="preserve"> </w:t>
      </w:r>
      <w:r w:rsidR="00D72630" w:rsidRPr="00532146">
        <w:rPr>
          <w:rFonts w:ascii="Times New Roman" w:hAnsi="Times New Roman" w:cs="Times New Roman"/>
          <w:color w:val="000000" w:themeColor="text1"/>
          <w:sz w:val="24"/>
          <w:szCs w:val="24"/>
        </w:rPr>
        <w:t xml:space="preserve">Due to the limited studies on the impact of GBDP on ANE performance, this factor was not considered in </w:t>
      </w:r>
      <w:r w:rsidR="00D72630" w:rsidRPr="00532146">
        <w:rPr>
          <w:rFonts w:ascii="Times New Roman" w:hAnsi="Times New Roman" w:cs="Times New Roman"/>
          <w:color w:val="000000" w:themeColor="text1"/>
          <w:sz w:val="24"/>
          <w:szCs w:val="24"/>
        </w:rPr>
        <w:lastRenderedPageBreak/>
        <w:t>the selection process</w:t>
      </w:r>
      <w:r w:rsidR="0040440E" w:rsidRPr="00532146">
        <w:rPr>
          <w:rFonts w:ascii="Times New Roman" w:hAnsi="Times New Roman" w:cs="Times New Roman"/>
          <w:color w:val="000000" w:themeColor="text1"/>
          <w:sz w:val="24"/>
          <w:szCs w:val="24"/>
        </w:rPr>
        <w:t>.</w:t>
      </w:r>
      <w:bookmarkEnd w:id="14"/>
      <w:r w:rsidR="00530D80" w:rsidRPr="00532146">
        <w:rPr>
          <w:rFonts w:ascii="Times New Roman" w:hAnsi="Times New Roman" w:cs="Times New Roman"/>
          <w:color w:val="000000" w:themeColor="text1"/>
          <w:sz w:val="24"/>
          <w:szCs w:val="24"/>
        </w:rPr>
        <w:t xml:space="preserve"> </w:t>
      </w:r>
      <w:r w:rsidR="00DF698B" w:rsidRPr="00532146">
        <w:rPr>
          <w:rFonts w:ascii="Times New Roman" w:hAnsi="Times New Roman" w:cs="Times New Roman"/>
          <w:color w:val="000000" w:themeColor="text1"/>
          <w:sz w:val="24"/>
          <w:szCs w:val="24"/>
        </w:rPr>
        <w:t xml:space="preserve">The </w:t>
      </w:r>
      <w:r w:rsidR="00DF698B" w:rsidRPr="00532146">
        <w:rPr>
          <w:rFonts w:ascii="Times New Roman" w:hAnsi="Times New Roman" w:cs="Times New Roman"/>
          <w:i/>
          <w:iCs/>
          <w:color w:val="000000" w:themeColor="text1"/>
          <w:sz w:val="24"/>
          <w:szCs w:val="24"/>
        </w:rPr>
        <w:t>c</w:t>
      </w:r>
      <w:r w:rsidR="00DF698B" w:rsidRPr="00532146">
        <w:rPr>
          <w:rFonts w:ascii="Times New Roman" w:hAnsi="Times New Roman" w:cs="Times New Roman"/>
          <w:color w:val="000000" w:themeColor="text1"/>
          <w:sz w:val="24"/>
          <w:szCs w:val="24"/>
        </w:rPr>
        <w:t>-plane surfaces of the HD magnet (2 mm thick) were coated by diffusion sources in the form of ribbon flakes (~20 wt%) using a polymer adhesive.</w:t>
      </w:r>
      <w:r w:rsidRPr="00532146">
        <w:rPr>
          <w:rFonts w:ascii="Times New Roman" w:hAnsi="Times New Roman" w:cs="Times New Roman"/>
          <w:color w:val="000000" w:themeColor="text1"/>
          <w:sz w:val="24"/>
          <w:szCs w:val="24"/>
        </w:rPr>
        <w:t xml:space="preserve"> The </w:t>
      </w:r>
      <w:r w:rsidR="00530D80" w:rsidRPr="00532146">
        <w:rPr>
          <w:rFonts w:ascii="Times New Roman" w:hAnsi="Times New Roman" w:cs="Times New Roman"/>
          <w:color w:val="000000" w:themeColor="text1"/>
          <w:sz w:val="24"/>
          <w:szCs w:val="24"/>
        </w:rPr>
        <w:t>magnets</w:t>
      </w:r>
      <w:r w:rsidRPr="00532146">
        <w:rPr>
          <w:rFonts w:ascii="Times New Roman" w:hAnsi="Times New Roman" w:cs="Times New Roman"/>
          <w:color w:val="000000" w:themeColor="text1"/>
          <w:sz w:val="24"/>
          <w:szCs w:val="24"/>
        </w:rPr>
        <w:t xml:space="preserve"> </w:t>
      </w:r>
      <w:r w:rsidR="00E90A16" w:rsidRPr="00532146">
        <w:rPr>
          <w:rFonts w:ascii="Times New Roman" w:hAnsi="Times New Roman" w:cs="Times New Roman"/>
          <w:color w:val="000000" w:themeColor="text1"/>
          <w:sz w:val="24"/>
          <w:szCs w:val="24"/>
        </w:rPr>
        <w:t>were</w:t>
      </w:r>
      <w:r w:rsidR="00530D80" w:rsidRPr="00532146">
        <w:rPr>
          <w:rFonts w:ascii="Times New Roman" w:hAnsi="Times New Roman" w:cs="Times New Roman"/>
          <w:color w:val="000000" w:themeColor="text1"/>
          <w:sz w:val="24"/>
          <w:szCs w:val="24"/>
        </w:rPr>
        <w:t xml:space="preserve"> then</w:t>
      </w:r>
      <w:r w:rsidRPr="00532146">
        <w:rPr>
          <w:rFonts w:ascii="Times New Roman" w:hAnsi="Times New Roman" w:cs="Times New Roman"/>
          <w:color w:val="000000" w:themeColor="text1"/>
          <w:sz w:val="24"/>
          <w:szCs w:val="24"/>
        </w:rPr>
        <w:t xml:space="preserve"> heat-treated at 650-750°C for 3 hours under vacuum</w:t>
      </w:r>
      <w:r w:rsidR="00613EA6" w:rsidRPr="00532146">
        <w:rPr>
          <w:rFonts w:ascii="Times New Roman" w:hAnsi="Times New Roman" w:cs="Times New Roman"/>
          <w:color w:val="000000" w:themeColor="text1"/>
          <w:sz w:val="24"/>
          <w:szCs w:val="24"/>
        </w:rPr>
        <w:t>,</w:t>
      </w:r>
      <w:r w:rsidR="008C4BE3" w:rsidRPr="00532146">
        <w:rPr>
          <w:rFonts w:ascii="Times New Roman" w:hAnsi="Times New Roman" w:cs="Times New Roman"/>
          <w:color w:val="000000" w:themeColor="text1"/>
        </w:rPr>
        <w:t xml:space="preserve"> </w:t>
      </w:r>
      <w:r w:rsidR="008C4BE3" w:rsidRPr="00532146">
        <w:rPr>
          <w:rFonts w:ascii="Times New Roman" w:hAnsi="Times New Roman" w:cs="Times New Roman"/>
          <w:color w:val="000000" w:themeColor="text1"/>
          <w:sz w:val="24"/>
          <w:szCs w:val="24"/>
        </w:rPr>
        <w:t xml:space="preserve">followed by </w:t>
      </w:r>
      <w:r w:rsidR="004F4658" w:rsidRPr="00532146">
        <w:rPr>
          <w:rFonts w:ascii="Times New Roman" w:hAnsi="Times New Roman" w:cs="Times New Roman"/>
          <w:color w:val="000000" w:themeColor="text1"/>
          <w:sz w:val="24"/>
          <w:szCs w:val="24"/>
        </w:rPr>
        <w:t xml:space="preserve">furnace </w:t>
      </w:r>
      <w:r w:rsidR="008C4BE3" w:rsidRPr="00532146">
        <w:rPr>
          <w:rFonts w:ascii="Times New Roman" w:hAnsi="Times New Roman" w:cs="Times New Roman"/>
          <w:color w:val="000000" w:themeColor="text1"/>
          <w:sz w:val="24"/>
          <w:szCs w:val="24"/>
        </w:rPr>
        <w:t>cooling to ambient temperature</w:t>
      </w:r>
      <w:r w:rsidR="00613EA6" w:rsidRPr="00532146">
        <w:rPr>
          <w:rFonts w:ascii="Times New Roman" w:hAnsi="Times New Roman" w:cs="Times New Roman"/>
          <w:color w:val="000000" w:themeColor="text1"/>
          <w:sz w:val="24"/>
          <w:szCs w:val="24"/>
        </w:rPr>
        <w:t xml:space="preserve">, resulting in </w:t>
      </w:r>
      <w:r w:rsidR="00530D80" w:rsidRPr="00532146">
        <w:rPr>
          <w:rFonts w:ascii="Times New Roman" w:hAnsi="Times New Roman" w:cs="Times New Roman"/>
          <w:color w:val="000000" w:themeColor="text1"/>
          <w:sz w:val="24"/>
          <w:szCs w:val="24"/>
        </w:rPr>
        <w:t>RE-</w:t>
      </w:r>
      <w:r w:rsidRPr="00532146">
        <w:rPr>
          <w:rFonts w:ascii="Times New Roman" w:hAnsi="Times New Roman" w:cs="Times New Roman"/>
          <w:color w:val="000000" w:themeColor="text1"/>
          <w:sz w:val="24"/>
          <w:szCs w:val="24"/>
        </w:rPr>
        <w:t xml:space="preserve">Cu (RE = Dy-Nd, Nd, Pr) </w:t>
      </w:r>
      <w:r w:rsidR="00E90A16" w:rsidRPr="00532146">
        <w:rPr>
          <w:rFonts w:ascii="Times New Roman" w:hAnsi="Times New Roman" w:cs="Times New Roman"/>
          <w:color w:val="000000" w:themeColor="text1"/>
          <w:sz w:val="24"/>
          <w:szCs w:val="24"/>
        </w:rPr>
        <w:t>GBDP</w:t>
      </w:r>
      <w:r w:rsidRPr="00532146">
        <w:rPr>
          <w:rFonts w:ascii="Times New Roman" w:hAnsi="Times New Roman" w:cs="Times New Roman"/>
          <w:color w:val="000000" w:themeColor="text1"/>
          <w:sz w:val="24"/>
          <w:szCs w:val="24"/>
        </w:rPr>
        <w:t xml:space="preserve"> HD magnet</w:t>
      </w:r>
      <w:r w:rsidR="006B28E5" w:rsidRPr="00532146">
        <w:rPr>
          <w:rFonts w:ascii="Times New Roman" w:hAnsi="Times New Roman" w:cs="Times New Roman"/>
          <w:color w:val="000000" w:themeColor="text1"/>
          <w:sz w:val="24"/>
          <w:szCs w:val="24"/>
        </w:rPr>
        <w:t>s</w:t>
      </w:r>
      <w:r w:rsidRPr="00532146">
        <w:rPr>
          <w:rFonts w:ascii="Times New Roman" w:hAnsi="Times New Roman" w:cs="Times New Roman"/>
          <w:color w:val="000000" w:themeColor="text1"/>
          <w:sz w:val="24"/>
          <w:szCs w:val="24"/>
        </w:rPr>
        <w:t>.</w:t>
      </w:r>
    </w:p>
    <w:p w14:paraId="75044A88" w14:textId="77777777" w:rsidR="00045166" w:rsidRPr="00532146" w:rsidRDefault="00045166" w:rsidP="00E55223">
      <w:pPr>
        <w:widowControl/>
        <w:rPr>
          <w:rFonts w:ascii="Times New Roman" w:hAnsi="Times New Roman" w:cs="Times New Roman"/>
          <w:color w:val="000000" w:themeColor="text1"/>
          <w:sz w:val="24"/>
          <w:szCs w:val="24"/>
        </w:rPr>
      </w:pPr>
    </w:p>
    <w:p w14:paraId="525F13DF" w14:textId="545E78E0" w:rsidR="00053ABD" w:rsidRPr="00532146" w:rsidRDefault="006A19FB" w:rsidP="00E55223">
      <w:pPr>
        <w:widowControl/>
        <w:rPr>
          <w:rFonts w:ascii="Times New Roman" w:hAnsi="Times New Roman" w:cs="Times New Roman"/>
          <w:b/>
          <w:bCs/>
          <w:color w:val="000000" w:themeColor="text1"/>
          <w:sz w:val="24"/>
          <w:szCs w:val="24"/>
        </w:rPr>
      </w:pPr>
      <w:r w:rsidRPr="00532146">
        <w:rPr>
          <w:rFonts w:ascii="Times New Roman" w:hAnsi="Times New Roman" w:cs="Times New Roman"/>
          <w:b/>
          <w:bCs/>
          <w:color w:val="000000" w:themeColor="text1"/>
          <w:sz w:val="24"/>
          <w:szCs w:val="24"/>
        </w:rPr>
        <w:t>C</w:t>
      </w:r>
      <w:r w:rsidR="00701DD9" w:rsidRPr="00532146">
        <w:rPr>
          <w:rFonts w:ascii="Times New Roman" w:hAnsi="Times New Roman" w:cs="Times New Roman"/>
          <w:b/>
          <w:bCs/>
          <w:color w:val="000000" w:themeColor="text1"/>
          <w:sz w:val="24"/>
          <w:szCs w:val="24"/>
        </w:rPr>
        <w:t>haracterization</w:t>
      </w:r>
      <w:r w:rsidR="00476BCD" w:rsidRPr="00532146">
        <w:rPr>
          <w:rFonts w:ascii="Times New Roman" w:hAnsi="Times New Roman" w:cs="Times New Roman"/>
          <w:b/>
          <w:bCs/>
          <w:color w:val="000000" w:themeColor="text1"/>
          <w:sz w:val="24"/>
          <w:szCs w:val="24"/>
        </w:rPr>
        <w:t xml:space="preserve"> and measurements</w:t>
      </w:r>
    </w:p>
    <w:p w14:paraId="22F095B9" w14:textId="0C135A8E" w:rsidR="00AC0B17" w:rsidRPr="00532146" w:rsidRDefault="00476BCD" w:rsidP="00F3232A">
      <w:pPr>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Microstructural analysis was conducted using Scanning Electron Microscopy (SEM, Carl ZEISS CrossBeam 1540EsB) and Transmission Electron Microscopy (TEM, FEI Titan G2 80–200). Sample preparation for these analyses was carried out using a FIB/SEM device (FEI Helios G4). </w:t>
      </w:r>
      <w:r w:rsidR="00CF27E6" w:rsidRPr="00532146">
        <w:rPr>
          <w:rFonts w:ascii="Times New Roman" w:hAnsi="Times New Roman" w:cs="Times New Roman"/>
          <w:color w:val="000000" w:themeColor="text1"/>
          <w:sz w:val="24"/>
          <w:szCs w:val="24"/>
        </w:rPr>
        <w:t>The magnets were sectioned into specific sample dimensions to suit each type of measurement</w:t>
      </w:r>
      <w:r w:rsidR="005C68F2" w:rsidRPr="00532146">
        <w:rPr>
          <w:rFonts w:ascii="Times New Roman" w:hAnsi="Times New Roman" w:cs="Times New Roman"/>
          <w:color w:val="000000" w:themeColor="text1"/>
          <w:sz w:val="24"/>
          <w:szCs w:val="24"/>
        </w:rPr>
        <w:t xml:space="preserve">, with the </w:t>
      </w:r>
      <w:r w:rsidR="005C68F2" w:rsidRPr="00532146">
        <w:rPr>
          <w:rFonts w:ascii="Times New Roman" w:hAnsi="Times New Roman" w:cs="Times New Roman"/>
          <w:i/>
          <w:iCs/>
          <w:color w:val="000000" w:themeColor="text1"/>
          <w:sz w:val="24"/>
          <w:szCs w:val="24"/>
        </w:rPr>
        <w:t>c</w:t>
      </w:r>
      <w:r w:rsidR="005C68F2" w:rsidRPr="00532146">
        <w:rPr>
          <w:rFonts w:ascii="Times New Roman" w:hAnsi="Times New Roman" w:cs="Times New Roman"/>
          <w:color w:val="000000" w:themeColor="text1"/>
          <w:sz w:val="24"/>
          <w:szCs w:val="24"/>
        </w:rPr>
        <w:t>-axis indicating the easy magnetization direction of the magnet (if applicable)</w:t>
      </w:r>
      <w:r w:rsidR="00CF27E6" w:rsidRPr="00532146">
        <w:rPr>
          <w:rFonts w:ascii="Times New Roman" w:hAnsi="Times New Roman" w:cs="Times New Roman"/>
          <w:color w:val="000000" w:themeColor="text1"/>
          <w:sz w:val="24"/>
          <w:szCs w:val="24"/>
        </w:rPr>
        <w:t>: 1.5 mm (</w:t>
      </w:r>
      <w:r w:rsidR="00CF27E6" w:rsidRPr="00532146">
        <w:rPr>
          <w:rFonts w:ascii="Times New Roman" w:hAnsi="Times New Roman" w:cs="Times New Roman"/>
          <w:i/>
          <w:iCs/>
          <w:color w:val="000000" w:themeColor="text1"/>
          <w:sz w:val="24"/>
          <w:szCs w:val="24"/>
        </w:rPr>
        <w:t>c</w:t>
      </w:r>
      <w:r w:rsidR="00CF27E6" w:rsidRPr="00532146">
        <w:rPr>
          <w:rFonts w:ascii="Times New Roman" w:hAnsi="Times New Roman" w:cs="Times New Roman"/>
          <w:color w:val="000000" w:themeColor="text1"/>
          <w:sz w:val="24"/>
          <w:szCs w:val="24"/>
        </w:rPr>
        <w:t>-axis)</w:t>
      </w:r>
      <w:r w:rsidR="003F09A5" w:rsidRPr="00532146">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m:t>
        </m:r>
      </m:oMath>
      <w:r w:rsidR="003F09A5" w:rsidRPr="00532146">
        <w:rPr>
          <w:rFonts w:ascii="Times New Roman" w:hAnsi="Times New Roman" w:cs="Times New Roman"/>
          <w:color w:val="000000" w:themeColor="text1"/>
          <w:sz w:val="24"/>
          <w:szCs w:val="24"/>
        </w:rPr>
        <w:t xml:space="preserve"> </w:t>
      </w:r>
      <w:r w:rsidR="00CF27E6" w:rsidRPr="00532146">
        <w:rPr>
          <w:rFonts w:ascii="Times New Roman" w:hAnsi="Times New Roman" w:cs="Times New Roman"/>
          <w:color w:val="000000" w:themeColor="text1"/>
          <w:sz w:val="24"/>
          <w:szCs w:val="24"/>
        </w:rPr>
        <w:t>1.0 mm</w:t>
      </w:r>
      <w:r w:rsidR="003F09A5" w:rsidRPr="00532146">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m:t>
        </m:r>
      </m:oMath>
      <w:r w:rsidR="003F09A5" w:rsidRPr="00532146">
        <w:rPr>
          <w:rFonts w:ascii="Times New Roman" w:hAnsi="Times New Roman" w:cs="Times New Roman"/>
          <w:color w:val="000000" w:themeColor="text1"/>
          <w:sz w:val="24"/>
          <w:szCs w:val="24"/>
        </w:rPr>
        <w:t xml:space="preserve"> </w:t>
      </w:r>
      <w:r w:rsidR="00CF27E6" w:rsidRPr="00532146">
        <w:rPr>
          <w:rFonts w:ascii="Times New Roman" w:hAnsi="Times New Roman" w:cs="Times New Roman"/>
          <w:color w:val="000000" w:themeColor="text1"/>
          <w:sz w:val="24"/>
          <w:szCs w:val="24"/>
        </w:rPr>
        <w:t>1.0 mm for magnetic propert</w:t>
      </w:r>
      <w:r w:rsidR="00BD3FC0" w:rsidRPr="00532146">
        <w:rPr>
          <w:rFonts w:ascii="Times New Roman" w:hAnsi="Times New Roman" w:cs="Times New Roman" w:hint="eastAsia"/>
          <w:color w:val="000000" w:themeColor="text1"/>
          <w:sz w:val="24"/>
          <w:szCs w:val="24"/>
        </w:rPr>
        <w:t>y measurements</w:t>
      </w:r>
      <w:r w:rsidR="00CF27E6" w:rsidRPr="00532146">
        <w:rPr>
          <w:rFonts w:ascii="Times New Roman" w:hAnsi="Times New Roman" w:cs="Times New Roman"/>
          <w:color w:val="000000" w:themeColor="text1"/>
          <w:sz w:val="24"/>
          <w:szCs w:val="24"/>
        </w:rPr>
        <w:t>, 2 mm (</w:t>
      </w:r>
      <w:r w:rsidR="00CF27E6" w:rsidRPr="00532146">
        <w:rPr>
          <w:rFonts w:ascii="Times New Roman" w:hAnsi="Times New Roman" w:cs="Times New Roman"/>
          <w:i/>
          <w:iCs/>
          <w:color w:val="000000" w:themeColor="text1"/>
          <w:sz w:val="24"/>
          <w:szCs w:val="24"/>
        </w:rPr>
        <w:t>c</w:t>
      </w:r>
      <w:r w:rsidR="00CF27E6" w:rsidRPr="00532146">
        <w:rPr>
          <w:rFonts w:ascii="Times New Roman" w:hAnsi="Times New Roman" w:cs="Times New Roman"/>
          <w:color w:val="000000" w:themeColor="text1"/>
          <w:sz w:val="24"/>
          <w:szCs w:val="24"/>
        </w:rPr>
        <w:t>-axis)</w:t>
      </w:r>
      <w:r w:rsidR="003F09A5" w:rsidRPr="00532146">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m:t>
        </m:r>
      </m:oMath>
      <w:r w:rsidR="003F09A5" w:rsidRPr="00532146">
        <w:rPr>
          <w:rFonts w:ascii="Times New Roman" w:hAnsi="Times New Roman" w:cs="Times New Roman"/>
          <w:color w:val="000000" w:themeColor="text1"/>
          <w:sz w:val="24"/>
          <w:szCs w:val="24"/>
        </w:rPr>
        <w:t xml:space="preserve"> </w:t>
      </w:r>
      <w:r w:rsidR="00CF27E6" w:rsidRPr="00532146">
        <w:rPr>
          <w:rFonts w:ascii="Times New Roman" w:hAnsi="Times New Roman" w:cs="Times New Roman"/>
          <w:color w:val="000000" w:themeColor="text1"/>
          <w:sz w:val="24"/>
          <w:szCs w:val="24"/>
        </w:rPr>
        <w:t>2 mm</w:t>
      </w:r>
      <w:r w:rsidR="003F09A5" w:rsidRPr="00532146">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m:t>
        </m:r>
      </m:oMath>
      <w:r w:rsidR="003F09A5" w:rsidRPr="00532146">
        <w:rPr>
          <w:rFonts w:ascii="Times New Roman" w:hAnsi="Times New Roman" w:cs="Times New Roman"/>
          <w:color w:val="000000" w:themeColor="text1"/>
          <w:sz w:val="24"/>
          <w:szCs w:val="24"/>
        </w:rPr>
        <w:t xml:space="preserve"> </w:t>
      </w:r>
      <w:r w:rsidR="00CF27E6" w:rsidRPr="00532146">
        <w:rPr>
          <w:rFonts w:ascii="Times New Roman" w:hAnsi="Times New Roman" w:cs="Times New Roman"/>
          <w:color w:val="000000" w:themeColor="text1"/>
          <w:sz w:val="24"/>
          <w:szCs w:val="24"/>
        </w:rPr>
        <w:t xml:space="preserve">15 mm for </w:t>
      </w:r>
      <w:r w:rsidR="00456B85" w:rsidRPr="00532146">
        <w:rPr>
          <w:rFonts w:ascii="Times New Roman" w:hAnsi="Times New Roman" w:cs="Times New Roman"/>
          <w:i/>
          <w:iCs/>
          <w:color w:val="000000" w:themeColor="text1"/>
          <w:sz w:val="24"/>
          <w:szCs w:val="24"/>
        </w:rPr>
        <w:t>σ</w:t>
      </w:r>
      <w:r w:rsidR="00456B85" w:rsidRPr="00532146">
        <w:rPr>
          <w:rFonts w:ascii="Times New Roman" w:hAnsi="Times New Roman" w:cs="Times New Roman"/>
          <w:i/>
          <w:iCs/>
          <w:color w:val="000000" w:themeColor="text1"/>
          <w:sz w:val="24"/>
          <w:szCs w:val="24"/>
          <w:vertAlign w:val="subscript"/>
        </w:rPr>
        <w:t>xx</w:t>
      </w:r>
      <w:r w:rsidR="00DA6D02" w:rsidRPr="00532146">
        <w:rPr>
          <w:rFonts w:ascii="Times New Roman" w:hAnsi="Times New Roman" w:cs="Times New Roman" w:hint="eastAsia"/>
          <w:color w:val="000000" w:themeColor="text1"/>
          <w:sz w:val="24"/>
          <w:szCs w:val="24"/>
        </w:rPr>
        <w:t xml:space="preserve"> and thermoelectric measurements</w:t>
      </w:r>
      <w:r w:rsidR="00CF27E6" w:rsidRPr="00532146">
        <w:rPr>
          <w:rFonts w:ascii="Times New Roman" w:hAnsi="Times New Roman" w:cs="Times New Roman"/>
          <w:color w:val="000000" w:themeColor="text1"/>
          <w:sz w:val="24"/>
          <w:szCs w:val="24"/>
        </w:rPr>
        <w:t>, 1.5 mm (</w:t>
      </w:r>
      <w:r w:rsidR="00CF27E6" w:rsidRPr="00532146">
        <w:rPr>
          <w:rFonts w:ascii="Times New Roman" w:hAnsi="Times New Roman" w:cs="Times New Roman"/>
          <w:i/>
          <w:iCs/>
          <w:color w:val="000000" w:themeColor="text1"/>
          <w:sz w:val="24"/>
          <w:szCs w:val="24"/>
        </w:rPr>
        <w:t>c</w:t>
      </w:r>
      <w:r w:rsidR="00CF27E6" w:rsidRPr="00532146">
        <w:rPr>
          <w:rFonts w:ascii="Times New Roman" w:hAnsi="Times New Roman" w:cs="Times New Roman"/>
          <w:color w:val="000000" w:themeColor="text1"/>
          <w:sz w:val="24"/>
          <w:szCs w:val="24"/>
        </w:rPr>
        <w:t>-axis)</w:t>
      </w:r>
      <w:r w:rsidR="003F09A5" w:rsidRPr="00532146">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m:t>
        </m:r>
      </m:oMath>
      <w:r w:rsidR="003F09A5" w:rsidRPr="00532146">
        <w:rPr>
          <w:rFonts w:ascii="Times New Roman" w:hAnsi="Times New Roman" w:cs="Times New Roman"/>
          <w:color w:val="000000" w:themeColor="text1"/>
          <w:sz w:val="24"/>
          <w:szCs w:val="24"/>
        </w:rPr>
        <w:t xml:space="preserve"> </w:t>
      </w:r>
      <w:r w:rsidR="00CF27E6" w:rsidRPr="00532146">
        <w:rPr>
          <w:rFonts w:ascii="Times New Roman" w:hAnsi="Times New Roman" w:cs="Times New Roman"/>
          <w:color w:val="000000" w:themeColor="text1"/>
          <w:sz w:val="24"/>
          <w:szCs w:val="24"/>
        </w:rPr>
        <w:t>10 mm</w:t>
      </w:r>
      <w:r w:rsidR="003F09A5" w:rsidRPr="00532146">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m:t>
        </m:r>
      </m:oMath>
      <w:r w:rsidR="003F09A5" w:rsidRPr="00532146">
        <w:rPr>
          <w:rFonts w:ascii="Times New Roman" w:hAnsi="Times New Roman" w:cs="Times New Roman"/>
          <w:color w:val="000000" w:themeColor="text1"/>
          <w:sz w:val="24"/>
          <w:szCs w:val="24"/>
        </w:rPr>
        <w:t xml:space="preserve"> </w:t>
      </w:r>
      <w:r w:rsidR="00CF27E6" w:rsidRPr="00532146">
        <w:rPr>
          <w:rFonts w:ascii="Times New Roman" w:hAnsi="Times New Roman" w:cs="Times New Roman"/>
          <w:color w:val="000000" w:themeColor="text1"/>
          <w:sz w:val="24"/>
          <w:szCs w:val="24"/>
        </w:rPr>
        <w:t>10 mm for thermal diffusivity</w:t>
      </w:r>
      <w:r w:rsidR="00DF6F0E" w:rsidRPr="00532146">
        <w:rPr>
          <w:rFonts w:ascii="Times New Roman" w:hAnsi="Times New Roman" w:cs="Times New Roman"/>
          <w:color w:val="000000" w:themeColor="text1"/>
          <w:sz w:val="24"/>
          <w:szCs w:val="24"/>
        </w:rPr>
        <w:t xml:space="preserve"> (</w:t>
      </w:r>
      <w:r w:rsidR="00003D14" w:rsidRPr="00532146">
        <w:rPr>
          <w:rFonts w:ascii="Times New Roman" w:hAnsi="Times New Roman" w:cs="Times New Roman"/>
          <w:i/>
          <w:iCs/>
          <w:color w:val="000000" w:themeColor="text1"/>
          <w:sz w:val="24"/>
          <w:szCs w:val="24"/>
        </w:rPr>
        <w:t>D</w:t>
      </w:r>
      <w:r w:rsidR="00003D14" w:rsidRPr="00532146">
        <w:rPr>
          <w:rFonts w:ascii="Times New Roman" w:hAnsi="Times New Roman" w:cs="Times New Roman"/>
          <w:i/>
          <w:iCs/>
          <w:color w:val="000000" w:themeColor="text1"/>
          <w:sz w:val="24"/>
          <w:szCs w:val="24"/>
          <w:vertAlign w:val="subscript"/>
        </w:rPr>
        <w:t>t</w:t>
      </w:r>
      <w:r w:rsidR="00DF6F0E" w:rsidRPr="00532146">
        <w:rPr>
          <w:rFonts w:ascii="Times New Roman" w:hAnsi="Times New Roman" w:cs="Times New Roman"/>
          <w:color w:val="000000" w:themeColor="text1"/>
          <w:sz w:val="24"/>
          <w:szCs w:val="24"/>
        </w:rPr>
        <w:t>)</w:t>
      </w:r>
      <w:r w:rsidR="00BD3FC0" w:rsidRPr="00532146">
        <w:rPr>
          <w:rFonts w:ascii="Times New Roman" w:hAnsi="Times New Roman" w:cs="Times New Roman" w:hint="eastAsia"/>
          <w:color w:val="000000" w:themeColor="text1"/>
          <w:sz w:val="24"/>
          <w:szCs w:val="24"/>
        </w:rPr>
        <w:t xml:space="preserve"> measurements</w:t>
      </w:r>
      <w:r w:rsidR="00CF27E6" w:rsidRPr="00532146">
        <w:rPr>
          <w:rFonts w:ascii="Times New Roman" w:hAnsi="Times New Roman" w:cs="Times New Roman"/>
          <w:color w:val="000000" w:themeColor="text1"/>
          <w:sz w:val="24"/>
          <w:szCs w:val="24"/>
        </w:rPr>
        <w:t xml:space="preserve">, and </w:t>
      </w:r>
      <w:r w:rsidR="00F3502E" w:rsidRPr="00532146">
        <w:rPr>
          <w:rFonts w:ascii="Times New Roman" w:hAnsi="Times New Roman" w:cs="Times New Roman"/>
          <w:color w:val="000000" w:themeColor="text1"/>
          <w:sz w:val="24"/>
          <w:szCs w:val="24"/>
        </w:rPr>
        <w:t xml:space="preserve">0.5 </w:t>
      </w:r>
      <w:r w:rsidR="00CF27E6" w:rsidRPr="00532146">
        <w:rPr>
          <w:rFonts w:ascii="Times New Roman" w:hAnsi="Times New Roman" w:cs="Times New Roman"/>
          <w:color w:val="000000" w:themeColor="text1"/>
          <w:sz w:val="24"/>
          <w:szCs w:val="24"/>
        </w:rPr>
        <w:t>mm (</w:t>
      </w:r>
      <w:r w:rsidR="00CF27E6" w:rsidRPr="00532146">
        <w:rPr>
          <w:rFonts w:ascii="Times New Roman" w:hAnsi="Times New Roman" w:cs="Times New Roman"/>
          <w:i/>
          <w:iCs/>
          <w:color w:val="000000" w:themeColor="text1"/>
          <w:sz w:val="24"/>
          <w:szCs w:val="24"/>
        </w:rPr>
        <w:t>c</w:t>
      </w:r>
      <w:r w:rsidR="00CF27E6" w:rsidRPr="00532146">
        <w:rPr>
          <w:rFonts w:ascii="Times New Roman" w:hAnsi="Times New Roman" w:cs="Times New Roman"/>
          <w:color w:val="000000" w:themeColor="text1"/>
          <w:sz w:val="24"/>
          <w:szCs w:val="24"/>
        </w:rPr>
        <w:t>-axis)</w:t>
      </w:r>
      <w:r w:rsidR="003F09A5" w:rsidRPr="00532146">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m:t>
        </m:r>
      </m:oMath>
      <w:r w:rsidR="00CF27E6" w:rsidRPr="00532146">
        <w:rPr>
          <w:rFonts w:ascii="Times New Roman" w:hAnsi="Times New Roman" w:cs="Times New Roman"/>
          <w:color w:val="000000" w:themeColor="text1"/>
          <w:sz w:val="24"/>
          <w:szCs w:val="24"/>
        </w:rPr>
        <w:t xml:space="preserve"> 1 mm </w:t>
      </w:r>
      <m:oMath>
        <m:r>
          <w:rPr>
            <w:rFonts w:ascii="Cambria Math" w:hAnsi="Cambria Math" w:cs="Times New Roman"/>
            <w:color w:val="000000" w:themeColor="text1"/>
            <w:sz w:val="24"/>
            <w:szCs w:val="24"/>
          </w:rPr>
          <m:t>×</m:t>
        </m:r>
      </m:oMath>
      <w:r w:rsidR="00CF27E6" w:rsidRPr="00532146">
        <w:rPr>
          <w:rFonts w:ascii="Times New Roman" w:hAnsi="Times New Roman" w:cs="Times New Roman"/>
          <w:color w:val="000000" w:themeColor="text1"/>
          <w:sz w:val="24"/>
          <w:szCs w:val="24"/>
        </w:rPr>
        <w:t xml:space="preserve"> 5 mm for </w:t>
      </w:r>
      <w:r w:rsidR="00CF76C3" w:rsidRPr="00532146">
        <w:rPr>
          <w:rFonts w:ascii="Times New Roman" w:hAnsi="Times New Roman" w:cs="Times New Roman" w:hint="eastAsia"/>
          <w:color w:val="000000" w:themeColor="text1"/>
          <w:sz w:val="24"/>
          <w:szCs w:val="24"/>
        </w:rPr>
        <w:t>Hall measurement</w:t>
      </w:r>
      <w:r w:rsidR="00BD3FC0" w:rsidRPr="00532146">
        <w:rPr>
          <w:rFonts w:ascii="Times New Roman" w:hAnsi="Times New Roman" w:cs="Times New Roman" w:hint="eastAsia"/>
          <w:color w:val="000000" w:themeColor="text1"/>
          <w:sz w:val="24"/>
          <w:szCs w:val="24"/>
        </w:rPr>
        <w:t>s</w:t>
      </w:r>
      <w:r w:rsidR="00CF27E6" w:rsidRPr="00532146">
        <w:rPr>
          <w:rFonts w:ascii="Times New Roman" w:hAnsi="Times New Roman" w:cs="Times New Roman"/>
          <w:color w:val="000000" w:themeColor="text1"/>
          <w:sz w:val="24"/>
          <w:szCs w:val="24"/>
        </w:rPr>
        <w:t>.</w:t>
      </w:r>
      <w:r w:rsidR="00E45411" w:rsidRPr="00532146">
        <w:rPr>
          <w:rFonts w:ascii="Times New Roman" w:hAnsi="Times New Roman" w:cs="Times New Roman"/>
          <w:color w:val="000000" w:themeColor="text1"/>
          <w:sz w:val="24"/>
          <w:szCs w:val="24"/>
        </w:rPr>
        <w:t xml:space="preserve"> </w:t>
      </w:r>
      <w:r w:rsidR="00175705" w:rsidRPr="00532146">
        <w:rPr>
          <w:rFonts w:ascii="Times New Roman" w:hAnsi="Times New Roman" w:cs="Times New Roman"/>
          <w:color w:val="000000" w:themeColor="text1"/>
          <w:sz w:val="24"/>
          <w:szCs w:val="24"/>
        </w:rPr>
        <w:t xml:space="preserve">Magnetic properties were evaluated by measuring the </w:t>
      </w:r>
      <w:r w:rsidR="002B6C1D" w:rsidRPr="00532146">
        <w:rPr>
          <w:rFonts w:ascii="Times New Roman" w:hAnsi="Times New Roman" w:cs="Times New Roman"/>
          <w:color w:val="000000" w:themeColor="text1"/>
          <w:sz w:val="24"/>
          <w:szCs w:val="24"/>
        </w:rPr>
        <w:t>magnetization curves</w:t>
      </w:r>
      <w:r w:rsidR="00175705" w:rsidRPr="00532146">
        <w:rPr>
          <w:rFonts w:ascii="Times New Roman" w:hAnsi="Times New Roman" w:cs="Times New Roman"/>
          <w:color w:val="000000" w:themeColor="text1"/>
          <w:sz w:val="24"/>
          <w:szCs w:val="24"/>
        </w:rPr>
        <w:t xml:space="preserve"> of the samples using a 7</w:t>
      </w:r>
      <w:r w:rsidR="00DA6D02" w:rsidRPr="00532146">
        <w:rPr>
          <w:rFonts w:ascii="Times New Roman" w:hAnsi="Times New Roman" w:cs="Times New Roman" w:hint="eastAsia"/>
          <w:color w:val="000000" w:themeColor="text1"/>
          <w:sz w:val="24"/>
          <w:szCs w:val="24"/>
        </w:rPr>
        <w:t xml:space="preserve"> </w:t>
      </w:r>
      <w:r w:rsidR="00175705" w:rsidRPr="00532146">
        <w:rPr>
          <w:rFonts w:ascii="Times New Roman" w:hAnsi="Times New Roman" w:cs="Times New Roman"/>
          <w:color w:val="000000" w:themeColor="text1"/>
          <w:sz w:val="24"/>
          <w:szCs w:val="24"/>
        </w:rPr>
        <w:t>T</w:t>
      </w:r>
      <w:r w:rsidR="00CD1211" w:rsidRPr="00532146">
        <w:rPr>
          <w:rFonts w:ascii="Times New Roman" w:hAnsi="Times New Roman" w:cs="Times New Roman"/>
          <w:color w:val="000000" w:themeColor="text1"/>
          <w:sz w:val="24"/>
          <w:szCs w:val="24"/>
        </w:rPr>
        <w:t xml:space="preserve"> superconducting quantum </w:t>
      </w:r>
      <w:r w:rsidR="00962820" w:rsidRPr="00532146">
        <w:rPr>
          <w:rFonts w:ascii="Times New Roman" w:hAnsi="Times New Roman" w:cs="Times New Roman"/>
          <w:color w:val="000000" w:themeColor="text1"/>
          <w:sz w:val="24"/>
          <w:szCs w:val="24"/>
        </w:rPr>
        <w:t xml:space="preserve">interference </w:t>
      </w:r>
      <w:r w:rsidR="00CD1211" w:rsidRPr="00532146">
        <w:rPr>
          <w:rFonts w:ascii="Times New Roman" w:hAnsi="Times New Roman" w:cs="Times New Roman"/>
          <w:color w:val="000000" w:themeColor="text1"/>
          <w:sz w:val="24"/>
          <w:szCs w:val="24"/>
        </w:rPr>
        <w:t>device vibrating sample magnetometer (</w:t>
      </w:r>
      <w:r w:rsidR="00175705" w:rsidRPr="00532146">
        <w:rPr>
          <w:rFonts w:ascii="Times New Roman" w:hAnsi="Times New Roman" w:cs="Times New Roman"/>
          <w:color w:val="000000" w:themeColor="text1"/>
          <w:sz w:val="24"/>
          <w:szCs w:val="24"/>
        </w:rPr>
        <w:t>SQUID-VSM</w:t>
      </w:r>
      <w:r w:rsidR="00CD1211" w:rsidRPr="00532146">
        <w:rPr>
          <w:rFonts w:ascii="Times New Roman" w:hAnsi="Times New Roman" w:cs="Times New Roman"/>
          <w:color w:val="000000" w:themeColor="text1"/>
          <w:sz w:val="24"/>
          <w:szCs w:val="24"/>
        </w:rPr>
        <w:t>, Quantum Design MPMS3)</w:t>
      </w:r>
      <w:r w:rsidR="00175705" w:rsidRPr="00532146">
        <w:rPr>
          <w:rFonts w:ascii="Times New Roman" w:hAnsi="Times New Roman" w:cs="Times New Roman"/>
          <w:color w:val="000000" w:themeColor="text1"/>
          <w:sz w:val="24"/>
          <w:szCs w:val="24"/>
        </w:rPr>
        <w:t>.</w:t>
      </w:r>
      <w:bookmarkStart w:id="15" w:name="_Hlk194393959"/>
      <w:r w:rsidR="00915663" w:rsidRPr="00532146">
        <w:rPr>
          <w:rFonts w:ascii="Times New Roman" w:hAnsi="Times New Roman" w:cs="Times New Roman"/>
          <w:color w:val="000000" w:themeColor="text1"/>
          <w:sz w:val="24"/>
          <w:szCs w:val="24"/>
        </w:rPr>
        <w:t xml:space="preserve"> A demagnetization correction factor</w:t>
      </w:r>
      <w:r w:rsidR="00405940" w:rsidRPr="00532146">
        <w:rPr>
          <w:rFonts w:ascii="Times New Roman" w:hAnsi="Times New Roman" w:cs="Times New Roman"/>
          <w:color w:val="000000" w:themeColor="text1"/>
          <w:sz w:val="24"/>
          <w:szCs w:val="24"/>
        </w:rPr>
        <w:t xml:space="preserve"> for a prism-shaped magnet</w:t>
      </w:r>
      <w:r w:rsidR="00915663" w:rsidRPr="00532146">
        <w:rPr>
          <w:rFonts w:ascii="Times New Roman" w:hAnsi="Times New Roman" w:cs="Times New Roman"/>
          <w:color w:val="000000" w:themeColor="text1"/>
          <w:sz w:val="24"/>
          <w:szCs w:val="24"/>
        </w:rPr>
        <w:t xml:space="preserve">, as described in </w:t>
      </w:r>
      <w:r w:rsidR="00AA46E9" w:rsidRPr="00532146">
        <w:rPr>
          <w:rFonts w:ascii="Times New Roman" w:hAnsi="Times New Roman" w:cs="Times New Roman"/>
          <w:color w:val="000000" w:themeColor="text1"/>
          <w:sz w:val="24"/>
          <w:szCs w:val="24"/>
        </w:rPr>
        <w:t>r</w:t>
      </w:r>
      <w:r w:rsidR="00915663" w:rsidRPr="00532146">
        <w:rPr>
          <w:rFonts w:ascii="Times New Roman" w:hAnsi="Times New Roman" w:cs="Times New Roman"/>
          <w:color w:val="000000" w:themeColor="text1"/>
          <w:sz w:val="24"/>
          <w:szCs w:val="24"/>
        </w:rPr>
        <w:t xml:space="preserve">ef </w:t>
      </w:r>
      <w:r w:rsidR="00915663" w:rsidRPr="00532146">
        <w:rPr>
          <w:rFonts w:ascii="Times New Roman" w:hAnsi="Times New Roman" w:cs="Times New Roman"/>
          <w:color w:val="000000" w:themeColor="text1"/>
          <w:sz w:val="24"/>
          <w:szCs w:val="24"/>
        </w:rPr>
        <w:fldChar w:fldCharType="begin" w:fldLock="1"/>
      </w:r>
      <w:r w:rsidR="00885B45" w:rsidRPr="00532146">
        <w:rPr>
          <w:rFonts w:ascii="Times New Roman" w:hAnsi="Times New Roman" w:cs="Times New Roman"/>
          <w:color w:val="000000" w:themeColor="text1"/>
          <w:sz w:val="24"/>
          <w:szCs w:val="24"/>
        </w:rPr>
        <w:instrText>ADDIN CSL_CITATION {"citationItems":[{"id":"ITEM-1","itemData":{"DOI":"10.1063/5.0060897","ISSN":"2158-3226","abstract":"In this paper, methods for finding the demagnetization factor, specifically for permanent magnets, are considered and compared. Widely applied and cited literature expressions are compared to high resolution numerical modeling in order to establish the applicability of the expressions. Overall, the expressions are found to be very closely correlated with the modeling results. In the second part, a simple geometrically based method to find the demagnetization factor is proposed and compared to the numerical modeling results. Fairly good correspondence is found, indicating the applicability of this simple method.","author":[{"dropping-particle":"","family":"Bahl","given":"C. R. H.","non-dropping-particle":"","parse-names":false,"suffix":""}],"container-title":"AIP Advances","id":"ITEM-1","issue":"7","issued":{"date-parts":[["2021","7","1"]]},"page":"075028","title":"Estimating the demagnetization factors for regular permanent magnet pieces","type":"article-journal","volume":"11"},"uris":["http://www.mendeley.com/documents/?uuid=f9879b86-8a13-41ac-a09b-4a6ac541042e"]}],"mendeley":{"formattedCitation":"[42]","plainTextFormattedCitation":"[42]","previouslyFormattedCitation":"[42]"},"properties":{"noteIndex":0},"schema":"https://github.com/citation-style-language/schema/raw/master/csl-citation.json"}</w:instrText>
      </w:r>
      <w:r w:rsidR="00915663" w:rsidRPr="00532146">
        <w:rPr>
          <w:rFonts w:ascii="Times New Roman" w:hAnsi="Times New Roman" w:cs="Times New Roman"/>
          <w:color w:val="000000" w:themeColor="text1"/>
          <w:sz w:val="24"/>
          <w:szCs w:val="24"/>
        </w:rPr>
        <w:fldChar w:fldCharType="separate"/>
      </w:r>
      <w:r w:rsidR="00885B45" w:rsidRPr="00532146">
        <w:rPr>
          <w:rFonts w:ascii="Times New Roman" w:hAnsi="Times New Roman" w:cs="Times New Roman"/>
          <w:noProof/>
          <w:color w:val="000000" w:themeColor="text1"/>
          <w:sz w:val="24"/>
          <w:szCs w:val="24"/>
        </w:rPr>
        <w:t>[42]</w:t>
      </w:r>
      <w:r w:rsidR="00915663" w:rsidRPr="00532146">
        <w:rPr>
          <w:rFonts w:ascii="Times New Roman" w:hAnsi="Times New Roman" w:cs="Times New Roman"/>
          <w:color w:val="000000" w:themeColor="text1"/>
          <w:sz w:val="24"/>
          <w:szCs w:val="24"/>
        </w:rPr>
        <w:fldChar w:fldCharType="end"/>
      </w:r>
      <w:r w:rsidR="00915663" w:rsidRPr="00532146">
        <w:rPr>
          <w:rFonts w:ascii="Times New Roman" w:hAnsi="Times New Roman" w:cs="Times New Roman"/>
          <w:color w:val="000000" w:themeColor="text1"/>
          <w:sz w:val="24"/>
          <w:szCs w:val="24"/>
        </w:rPr>
        <w:t xml:space="preserve">, was applied to the measured hysteresis loop to account for the open-loop measurement. This resulted in a correction factor of 0.25 for the sample used in magnetic property measurements and 0.47 for the samples used in LIT measurements. </w:t>
      </w:r>
      <w:r w:rsidR="00105E96" w:rsidRPr="00532146">
        <w:rPr>
          <w:rFonts w:ascii="Times New Roman" w:hAnsi="Times New Roman" w:cs="Times New Roman"/>
          <w:color w:val="000000" w:themeColor="text1"/>
          <w:sz w:val="24"/>
          <w:szCs w:val="24"/>
        </w:rPr>
        <w:t>G</w:t>
      </w:r>
      <w:bookmarkStart w:id="16" w:name="_Hlk194408500"/>
      <w:r w:rsidR="00105E96" w:rsidRPr="00532146">
        <w:rPr>
          <w:rFonts w:ascii="Times New Roman" w:hAnsi="Times New Roman" w:cs="Times New Roman"/>
          <w:color w:val="000000" w:themeColor="text1"/>
          <w:sz w:val="24"/>
          <w:szCs w:val="24"/>
        </w:rPr>
        <w:t>rain alignment was assessed using X-ray diffraction (XRD, Rigaku MiniFlex600</w:t>
      </w:r>
      <w:r w:rsidR="002A75A3" w:rsidRPr="00532146">
        <w:rPr>
          <w:rFonts w:ascii="Times New Roman" w:hAnsi="Times New Roman" w:cs="Times New Roman"/>
          <w:color w:val="000000" w:themeColor="text1"/>
          <w:sz w:val="24"/>
          <w:szCs w:val="24"/>
        </w:rPr>
        <w:t>, Cr K</w:t>
      </w:r>
      <w:r w:rsidR="002A75A3" w:rsidRPr="00532146">
        <w:rPr>
          <w:rFonts w:ascii="Times New Roman" w:eastAsia="Yu Mincho" w:hAnsi="Times New Roman" w:cs="Times New Roman"/>
          <w:color w:val="000000" w:themeColor="text1"/>
          <w:sz w:val="24"/>
          <w:szCs w:val="24"/>
        </w:rPr>
        <w:t>α</w:t>
      </w:r>
      <w:r w:rsidR="002A75A3" w:rsidRPr="00532146">
        <w:rPr>
          <w:rFonts w:ascii="Times New Roman" w:hAnsi="Times New Roman" w:cs="Times New Roman"/>
          <w:color w:val="000000" w:themeColor="text1"/>
          <w:sz w:val="24"/>
          <w:szCs w:val="24"/>
        </w:rPr>
        <w:t xml:space="preserve"> source</w:t>
      </w:r>
      <w:r w:rsidR="00105E96" w:rsidRPr="00532146">
        <w:rPr>
          <w:rFonts w:ascii="Times New Roman" w:hAnsi="Times New Roman" w:cs="Times New Roman"/>
          <w:color w:val="000000" w:themeColor="text1"/>
          <w:sz w:val="24"/>
          <w:szCs w:val="24"/>
        </w:rPr>
        <w:t xml:space="preserve">) by analyzing </w:t>
      </w:r>
      <w:r w:rsidR="002A75A3" w:rsidRPr="00532146">
        <w:rPr>
          <w:rFonts w:ascii="Times New Roman" w:hAnsi="Times New Roman" w:cs="Times New Roman"/>
          <w:color w:val="000000" w:themeColor="text1"/>
          <w:sz w:val="24"/>
          <w:szCs w:val="24"/>
        </w:rPr>
        <w:t>the surface normal to the pressing direction for all bulk samples</w:t>
      </w:r>
      <w:r w:rsidR="00105E96" w:rsidRPr="00532146">
        <w:rPr>
          <w:rFonts w:ascii="Times New Roman" w:hAnsi="Times New Roman" w:cs="Times New Roman"/>
          <w:color w:val="000000" w:themeColor="text1"/>
          <w:sz w:val="24"/>
          <w:szCs w:val="24"/>
        </w:rPr>
        <w:t>.</w:t>
      </w:r>
      <w:bookmarkEnd w:id="16"/>
      <w:r w:rsidR="00105E96" w:rsidRPr="00532146">
        <w:rPr>
          <w:rFonts w:ascii="Times New Roman" w:hAnsi="Times New Roman" w:cs="Times New Roman"/>
          <w:color w:val="000000" w:themeColor="text1"/>
          <w:sz w:val="24"/>
          <w:szCs w:val="24"/>
        </w:rPr>
        <w:t xml:space="preserve"> </w:t>
      </w:r>
      <w:bookmarkEnd w:id="15"/>
      <w:r w:rsidR="0034367F" w:rsidRPr="00532146">
        <w:rPr>
          <w:rFonts w:ascii="Times New Roman" w:hAnsi="Times New Roman" w:cs="Times New Roman"/>
          <w:color w:val="000000" w:themeColor="text1"/>
          <w:sz w:val="24"/>
          <w:szCs w:val="24"/>
        </w:rPr>
        <w:t>The</w:t>
      </w:r>
      <w:r w:rsidR="00DA6D02" w:rsidRPr="00532146">
        <w:rPr>
          <w:rFonts w:ascii="Times New Roman" w:hAnsi="Times New Roman" w:cs="Times New Roman" w:hint="eastAsia"/>
          <w:color w:val="000000" w:themeColor="text1"/>
          <w:sz w:val="24"/>
          <w:szCs w:val="24"/>
        </w:rPr>
        <w:t xml:space="preserve"> values of</w:t>
      </w:r>
      <w:r w:rsidR="0034367F" w:rsidRPr="00532146">
        <w:rPr>
          <w:rFonts w:ascii="Times New Roman" w:hAnsi="Times New Roman" w:cs="Times New Roman"/>
          <w:color w:val="000000" w:themeColor="text1"/>
          <w:sz w:val="24"/>
          <w:szCs w:val="24"/>
        </w:rPr>
        <w:t xml:space="preserve"> </w:t>
      </w:r>
      <w:r w:rsidR="00456B85" w:rsidRPr="00532146">
        <w:rPr>
          <w:rFonts w:ascii="Times New Roman" w:hAnsi="Times New Roman" w:cs="Times New Roman"/>
          <w:i/>
          <w:iCs/>
          <w:color w:val="000000" w:themeColor="text1"/>
          <w:sz w:val="24"/>
          <w:szCs w:val="24"/>
        </w:rPr>
        <w:t>σ</w:t>
      </w:r>
      <w:r w:rsidR="00456B85" w:rsidRPr="00532146">
        <w:rPr>
          <w:rFonts w:ascii="Times New Roman" w:hAnsi="Times New Roman" w:cs="Times New Roman"/>
          <w:i/>
          <w:iCs/>
          <w:color w:val="000000" w:themeColor="text1"/>
          <w:sz w:val="24"/>
          <w:szCs w:val="24"/>
          <w:vertAlign w:val="subscript"/>
        </w:rPr>
        <w:t>xx</w:t>
      </w:r>
      <w:r w:rsidR="00E45411" w:rsidRPr="00532146">
        <w:rPr>
          <w:rFonts w:ascii="Times New Roman" w:hAnsi="Times New Roman" w:cs="Times New Roman"/>
          <w:color w:val="000000" w:themeColor="text1"/>
          <w:sz w:val="24"/>
          <w:szCs w:val="24"/>
        </w:rPr>
        <w:t xml:space="preserve"> and </w:t>
      </w:r>
      <w:r w:rsidR="00DA6D02" w:rsidRPr="00532146">
        <w:rPr>
          <w:rFonts w:ascii="Times New Roman" w:hAnsi="Times New Roman" w:cs="Times New Roman" w:hint="eastAsia"/>
          <w:color w:val="000000" w:themeColor="text1"/>
          <w:sz w:val="24"/>
          <w:szCs w:val="24"/>
        </w:rPr>
        <w:t xml:space="preserve">the </w:t>
      </w:r>
      <w:r w:rsidR="00DA6D02" w:rsidRPr="00532146">
        <w:rPr>
          <w:rFonts w:ascii="Times New Roman" w:hAnsi="Times New Roman" w:cs="Times New Roman"/>
          <w:color w:val="000000" w:themeColor="text1"/>
          <w:sz w:val="24"/>
          <w:szCs w:val="24"/>
        </w:rPr>
        <w:t>Seebeck coefficient (</w:t>
      </w:r>
      <w:r w:rsidR="00DA6D02" w:rsidRPr="00532146">
        <w:rPr>
          <w:rFonts w:ascii="Times New Roman" w:hAnsi="Times New Roman" w:cs="Times New Roman"/>
          <w:i/>
          <w:iCs/>
          <w:color w:val="000000" w:themeColor="text1"/>
          <w:sz w:val="24"/>
          <w:szCs w:val="24"/>
        </w:rPr>
        <w:t>S</w:t>
      </w:r>
      <w:r w:rsidR="00DA6D02" w:rsidRPr="00532146">
        <w:rPr>
          <w:rFonts w:ascii="Times New Roman" w:hAnsi="Times New Roman" w:cs="Times New Roman"/>
          <w:i/>
          <w:iCs/>
          <w:color w:val="000000" w:themeColor="text1"/>
          <w:sz w:val="24"/>
          <w:szCs w:val="24"/>
          <w:vertAlign w:val="subscript"/>
        </w:rPr>
        <w:t>xx</w:t>
      </w:r>
      <w:r w:rsidR="00DA6D02" w:rsidRPr="00532146">
        <w:rPr>
          <w:rFonts w:ascii="Times New Roman" w:hAnsi="Times New Roman" w:cs="Times New Roman"/>
          <w:color w:val="000000" w:themeColor="text1"/>
          <w:sz w:val="24"/>
          <w:szCs w:val="24"/>
        </w:rPr>
        <w:t>)</w:t>
      </w:r>
      <w:r w:rsidR="00DA6D02" w:rsidRPr="00532146">
        <w:rPr>
          <w:rFonts w:ascii="Times New Roman" w:hAnsi="Times New Roman" w:cs="Times New Roman" w:hint="eastAsia"/>
          <w:color w:val="000000" w:themeColor="text1"/>
          <w:sz w:val="24"/>
          <w:szCs w:val="24"/>
        </w:rPr>
        <w:t xml:space="preserve"> </w:t>
      </w:r>
      <w:r w:rsidR="00E45411" w:rsidRPr="00532146">
        <w:rPr>
          <w:rFonts w:ascii="Times New Roman" w:hAnsi="Times New Roman" w:cs="Times New Roman"/>
          <w:color w:val="000000" w:themeColor="text1"/>
          <w:sz w:val="24"/>
          <w:szCs w:val="24"/>
        </w:rPr>
        <w:t xml:space="preserve">were </w:t>
      </w:r>
      <w:r w:rsidR="00DA6D02" w:rsidRPr="00532146">
        <w:rPr>
          <w:rFonts w:ascii="Times New Roman" w:hAnsi="Times New Roman" w:cs="Times New Roman" w:hint="eastAsia"/>
          <w:color w:val="000000" w:themeColor="text1"/>
          <w:sz w:val="24"/>
          <w:szCs w:val="24"/>
        </w:rPr>
        <w:t xml:space="preserve">simultaneously </w:t>
      </w:r>
      <w:r w:rsidR="00E45411" w:rsidRPr="00532146">
        <w:rPr>
          <w:rFonts w:ascii="Times New Roman" w:hAnsi="Times New Roman" w:cs="Times New Roman"/>
          <w:color w:val="000000" w:themeColor="text1"/>
          <w:sz w:val="24"/>
          <w:szCs w:val="24"/>
        </w:rPr>
        <w:t xml:space="preserve">determined </w:t>
      </w:r>
      <w:r w:rsidR="00DA6D02" w:rsidRPr="00532146">
        <w:rPr>
          <w:rFonts w:ascii="Times New Roman" w:hAnsi="Times New Roman" w:cs="Times New Roman" w:hint="eastAsia"/>
          <w:color w:val="000000" w:themeColor="text1"/>
          <w:sz w:val="24"/>
          <w:szCs w:val="24"/>
        </w:rPr>
        <w:t>using</w:t>
      </w:r>
      <w:r w:rsidR="00E45411" w:rsidRPr="00532146">
        <w:rPr>
          <w:rFonts w:ascii="Times New Roman" w:hAnsi="Times New Roman" w:cs="Times New Roman"/>
          <w:color w:val="000000" w:themeColor="text1"/>
          <w:sz w:val="24"/>
          <w:szCs w:val="24"/>
        </w:rPr>
        <w:t xml:space="preserve"> Seebeck Coefficient/Electric Resistance Measurement System (ZEM-3, ADVANCE RIKO, Inc.)</w:t>
      </w:r>
      <w:r w:rsidR="00175705" w:rsidRPr="00532146">
        <w:rPr>
          <w:rFonts w:ascii="Times New Roman" w:hAnsi="Times New Roman" w:cs="Times New Roman"/>
          <w:color w:val="000000" w:themeColor="text1"/>
          <w:sz w:val="24"/>
          <w:szCs w:val="24"/>
        </w:rPr>
        <w:t xml:space="preserve">. </w:t>
      </w:r>
      <w:r w:rsidR="00DA6D02" w:rsidRPr="00532146">
        <w:rPr>
          <w:rFonts w:ascii="Times New Roman" w:hAnsi="Times New Roman" w:cs="Times New Roman" w:hint="eastAsia"/>
          <w:color w:val="000000" w:themeColor="text1"/>
          <w:sz w:val="24"/>
          <w:szCs w:val="24"/>
        </w:rPr>
        <w:t xml:space="preserve">To quantify </w:t>
      </w:r>
      <w:r w:rsidR="00DA6D02" w:rsidRPr="00532146">
        <w:rPr>
          <w:rFonts w:ascii="Times New Roman" w:hAnsi="Times New Roman" w:cs="Times New Roman"/>
          <w:i/>
          <w:iCs/>
          <w:color w:val="000000" w:themeColor="text1"/>
          <w:sz w:val="24"/>
          <w:szCs w:val="24"/>
        </w:rPr>
        <w:t>S</w:t>
      </w:r>
      <w:r w:rsidR="00DA6D02" w:rsidRPr="00532146">
        <w:rPr>
          <w:rFonts w:ascii="Times New Roman" w:hAnsi="Times New Roman" w:cs="Times New Roman"/>
          <w:color w:val="000000" w:themeColor="text1"/>
          <w:sz w:val="24"/>
          <w:szCs w:val="24"/>
          <w:vertAlign w:val="subscript"/>
        </w:rPr>
        <w:t>ANE</w:t>
      </w:r>
      <w:r w:rsidR="00DA6D02" w:rsidRPr="00532146">
        <w:rPr>
          <w:rFonts w:ascii="Times New Roman" w:hAnsi="Times New Roman" w:cs="Times New Roman" w:hint="eastAsia"/>
          <w:color w:val="000000" w:themeColor="text1"/>
          <w:sz w:val="24"/>
          <w:szCs w:val="24"/>
        </w:rPr>
        <w:t xml:space="preserve">, we measured the anomalous Ettingshausen effect (AEE), Onsager reciprocal of ANE, </w:t>
      </w:r>
      <w:r w:rsidR="00096585" w:rsidRPr="00532146">
        <w:rPr>
          <w:rFonts w:ascii="Times New Roman" w:hAnsi="Times New Roman" w:cs="Times New Roman"/>
          <w:color w:val="000000" w:themeColor="text1"/>
          <w:sz w:val="24"/>
          <w:szCs w:val="24"/>
        </w:rPr>
        <w:t xml:space="preserve">using </w:t>
      </w:r>
      <w:r w:rsidR="00175705" w:rsidRPr="00532146">
        <w:rPr>
          <w:rFonts w:ascii="Times New Roman" w:hAnsi="Times New Roman" w:cs="Times New Roman"/>
          <w:color w:val="000000" w:themeColor="text1"/>
          <w:sz w:val="24"/>
          <w:szCs w:val="24"/>
        </w:rPr>
        <w:t>the lock-in thermography</w:t>
      </w:r>
      <w:r w:rsidR="00CD1211" w:rsidRPr="00532146">
        <w:rPr>
          <w:rFonts w:ascii="Times New Roman" w:hAnsi="Times New Roman" w:cs="Times New Roman"/>
          <w:color w:val="000000" w:themeColor="text1"/>
          <w:sz w:val="24"/>
          <w:szCs w:val="24"/>
        </w:rPr>
        <w:t xml:space="preserve"> (LIT)</w:t>
      </w:r>
      <w:r w:rsidR="00175705" w:rsidRPr="00532146">
        <w:rPr>
          <w:rFonts w:ascii="Times New Roman" w:hAnsi="Times New Roman" w:cs="Times New Roman"/>
          <w:color w:val="000000" w:themeColor="text1"/>
          <w:sz w:val="24"/>
          <w:szCs w:val="24"/>
        </w:rPr>
        <w:t xml:space="preserve"> method</w:t>
      </w:r>
      <w:r w:rsidR="00DE47E1" w:rsidRPr="00532146">
        <w:rPr>
          <w:rFonts w:ascii="Times New Roman" w:hAnsi="Times New Roman" w:cs="Times New Roman"/>
          <w:color w:val="000000" w:themeColor="text1"/>
          <w:sz w:val="24"/>
          <w:szCs w:val="24"/>
        </w:rPr>
        <w:t xml:space="preserve"> </w:t>
      </w:r>
      <w:r w:rsidR="00AA4792" w:rsidRPr="00532146">
        <w:rPr>
          <w:rFonts w:ascii="Times New Roman" w:hAnsi="Times New Roman" w:cs="Times New Roman"/>
          <w:color w:val="000000" w:themeColor="text1"/>
          <w:sz w:val="24"/>
          <w:szCs w:val="24"/>
        </w:rPr>
        <w:fldChar w:fldCharType="begin" w:fldLock="1"/>
      </w:r>
      <w:r w:rsidR="00885B45" w:rsidRPr="00532146">
        <w:rPr>
          <w:rFonts w:ascii="Times New Roman" w:hAnsi="Times New Roman" w:cs="Times New Roman"/>
          <w:color w:val="000000" w:themeColor="text1"/>
          <w:sz w:val="24"/>
          <w:szCs w:val="24"/>
        </w:rPr>
        <w:instrText>ADDIN CSL_CITATION {"citationItems":[{"id":"ITEM-1","itemData":{"DOI":"10.1007/978-3-319-99825-1","ISBN":"978-3-319-99824-4","author":[{"dropping-particle":"","family":"Breitenstein","given":"Otwin","non-dropping-particle":"","parse-names":false,"suffix":""},{"dropping-particle":"","family":"Warta","given":"Wilhelm","non-dropping-particle":"","parse-names":false,"suffix":""},{"dropping-particle":"","family":"Schubert","given":"Martin C.","non-dropping-particle":"","parse-names":false,"suffix":""}],"collection-title":"Springer Series in Advanced Microelectronics","id":"ITEM-1","issued":{"date-parts":[["2018"]]},"publisher":"Springer International Publishing","publisher-place":"Cham","title":"Lock-in Thermography","type":"book","volume":"10"},"uris":["http://www.mendeley.com/documents/?uuid=5b6df394-7dca-4ebb-8487-a3c19ccb72dc"]},{"id":"ITEM-2","itemData":{"DOI":"10.1063/1.5131001","ISSN":"0003-6951","abstract":"This study focuses on the potential of permanent magnets as thermoelectric converters. It is found that a SmCo5-type magnet exhibits a large anomalous Ettingshausen effect (AEE) at room temperature and that its charge-to-heat current conversion coefficient is more than one order of magnitude greater than that of typical ferromagnetic metals. The large AEE is an exclusive feature of the SmCo5-type magnet among various permanent magnets in practical use, which is independent of the conventional performance of magnets based on static magnetic properties. The experimental results show that the large AEE originates from the intrinsic transverse thermoelectric conductivity of SmCo5. This finding makes a connection between permanent magnets and thermal energy engineering, providing the basis for creating “thermoelectric permanent magnets.”","author":[{"dropping-particle":"","family":"Miura","given":"Asuka","non-dropping-particle":"","parse-names":false,"suffix":""},{"dropping-particle":"","family":"Sepehri-Amin","given":"Hossein","non-dropping-particle":"","parse-names":false,"suffix":""},{"dropping-particle":"","family":"Masuda","given":"Keisuke","non-dropping-particle":"","parse-names":false,"suffix":""},{"dropping-particle":"","family":"Tsuchiura","given":"Hiroki","non-dropping-particle":"","parse-names":false,"suffix":""},{"dropping-particle":"","family":"Miura","given":"Yoshio","non-dropping-particle":"","parse-names":false,"suffix":""},{"dropping-particle":"","family":"Iguchi","given":"Ryo","non-dropping-particle":"","parse-names":false,"suffix":""},{"dropping-particle":"","family":"Sakuraba","given":"Yuya","non-dropping-particle":"","parse-names":false,"suffix":""},{"dropping-particle":"","family":"Shiomi","given":"Junichiro","non-dropping-particle":"","parse-names":false,"suffix":""},{"dropping-particle":"","family":"Hono","given":"Kazuhiro","non-dropping-particle":"","parse-names":false,"suffix":""},{"dropping-particle":"","family":"Uchida","given":"Ken-ichi","non-dropping-particle":"","parse-names":false,"suffix":""}],"container-title":"Applied Physics Letters","id":"ITEM-2","issue":"22","issued":{"date-parts":[["2019","11","25"]]},"page":"222403","title":"Observation of anomalous Ettingshausen effect and large transverse thermoelectric conductivity in permanent magnets","type":"article-journal","volume":"115"},"uris":["http://www.mendeley.com/documents/?uuid=27133453-0548-4ef7-ae39-3a06ad33eb7b"]},{"id":"ITEM-3","itemData":{"DOI":"10.1038/s41586-018-0143-x","ISSN":"0028-0836","author":[{"dropping-particle":"","family":"Uchida","given":"Ken-ichi","non-dropping-particle":"","parse-names":false,"suffix":""},{"dropping-particle":"","family":"Daimon","given":"Shunsuke","non-dropping-particle":"","parse-names":false,"suffix":""},{"dropping-particle":"","family":"Iguchi","given":"Ryo","non-dropping-particle":"","parse-names":false,"suffix":""},{"dropping-particle":"","family":"Saitoh","given":"Eiji","non-dropping-particle":"","parse-names":false,"suffix":""}],"container-title":"Nature","id":"ITEM-3","issue":"7708","issued":{"date-parts":[["2018","6","21"]]},"page":"95-99","title":"Observation of anisotropic magneto-Peltier effect in nickel","type":"article-journal","volume":"558"},"uris":["http://www.mendeley.com/documents/?uuid=71c77729-a9da-4b6a-bdcb-436ae9082459"]},{"id":"ITEM-4","itemData":{"DOI":"10.1063/5.0023111","ISSN":"0003-6951","abstract":"The anomalous Ettingshausen effect (AEE) in SmCo5-type permanent magnets has been investigated in the high-temperature range from room temperature to around 600 K. The anomalous Ettingshausen coefficient of the SmCo5 and (SmGd)Co5 magnets monotonically increases with increasing the temperature and shows a similar temperature dependence, while the coefficient of SmCo5 is slightly larger than that of (SmGd)Co5 at high temperatures. The dimensionless figure of merit for the AEE in SmCo5 at high temperatures is much greater than the previous record obtained for the anomalous Nernst effect. The observed high-temperature behavior of the AEE is discussed based on the first-principles calculations of transverse transport coefficients.","author":[{"dropping-particle":"","family":"Miura","given":"Asuka","non-dropping-particle":"","parse-names":false,"suffix":""},{"dropping-particle":"","family":"Masuda","given":"Keisuke","non-dropping-particle":"","parse-names":false,"suffix":""},{"dropping-particle":"","family":"Hirai","given":"Takamasa","non-dropping-particle":"","parse-names":false,"suffix":""},{"dropping-particle":"","family":"Iguchi","given":"Ryo","non-dropping-particle":"","parse-names":false,"suffix":""},{"dropping-particle":"","family":"Seki","given":"Takeshi","non-dropping-particle":"","parse-names":false,"suffix":""},{"dropping-particle":"","family":"Miura","given":"Yoshio","non-dropping-particle":"","parse-names":false,"suffix":""},{"dropping-particle":"","family":"Tsuchiura","given":"Hiroki","non-dropping-particle":"","parse-names":false,"suffix":""},{"dropping-particle":"","family":"Takanashi","given":"Koki","non-dropping-particle":"","parse-names":false,"suffix":""},{"dropping-particle":"","family":"Uchida","given":"Ken-ichi","non-dropping-particle":"","parse-names":false,"suffix":""}],"container-title":"Applied Physics Letters","id":"ITEM-4","issue":"8","issued":{"date-parts":[["2020","8","24"]]},"page":"082408","title":"High-temperature dependence of anomalous Ettingshausen effect in SmCo&lt;sub&gt;5&lt;/sub&gt;-type permanent magnets","type":"article-journal","volume":"117"},"uris":["http://www.mendeley.com/documents/?uuid=cc1c1b97-04e4-4db0-a4d3-59f24ba55d7e"]},{"id":"ITEM-5","itemData":{"DOI":"10.1038/srep28233","ISSN":"2045-2322","abstract":"We have investigated the unidirectional spin wave heat conveyer effect in sub-micron thick yttrium iron garnet (YIG) films using lock-in thermography (LIT). Although the effect is small in thin layers this technique allows us to observe asymmetric heat transport by magnons which leads to asymmetric temperature profiles differing by several mK on both sides of the exciting antenna, respectively. Comparison of Damon-Eshbach and backward volume modes shows that the unidirectional heat flow is indeed due to non-reciprocal spin-waves. Because of the finite linewidth, small asymmetries can still be observed when only the uniform mode of ferromagnetic resonance is excited. The latter is of extreme importance for example when measuring the inverse spin-Hall effect because the temperature differences can result in thermovoltages at the contacts. Because of the non-reciprocity these thermovoltages reverse their sign with a reversal of the magnetic field which is typically deemed the signature of the inverse spin-Hall voltage.","author":[{"dropping-particle":"","family":"Wid","given":"Olga","non-dropping-particle":"","parse-names":false,"suffix":""},{"dropping-particle":"","family":"Bauer","given":"Jan","non-dropping-particle":"","parse-names":false,"suffix":""},{"dropping-particle":"","family":"Müller","given":"Alexander","non-dropping-particle":"","parse-names":false,"suffix":""},{"dropping-particle":"","family":"Breitenstein","given":"Otwin","non-dropping-particle":"","parse-names":false,"suffix":""},{"dropping-particle":"","family":"Parkin","given":"Stuart S. P.","non-dropping-particle":"","parse-names":false,"suffix":""},{"dropping-particle":"","family":"Schmidt","given":"Georg","non-dropping-particle":"","parse-names":false,"suffix":""}],"container-title":"Scientific Reports","id":"ITEM-5","issue":"1","issued":{"date-parts":[["2016","6"]]},"page":"28233","title":"Investigation of the unidirectional spin heat conveyer effect in a 200 nm thin Yttrium Iron Garnet film","type":"article-journal","volume":"6"},"uris":["http://www.mendeley.com/documents/?uuid=46560394-3362-4dad-8f29-2db42932369a"]},{"id":"ITEM-6","itemData":{"DOI":"10.1063/1.5022759","ISSN":"0003-6951","abstract":"Spatial distribution of temperature modulation due to the anomalous Ettingshausen effect (AEE) is visualized in a ferromagnetic FePt thin film with in-plane and out-of-plane magnetizations using the lock-in thermography technique. Comparing the AEE of FePt with the spin Peltier effect (SPE) of a Pt/yttrium iron garnet junction provides direct evidence of different symmetries of AEE and SPE. Our experiments and numerical calculations reveal that the distribution of heat sources induced by AEE strongly depends on the direction of magnetization, leading to the remarkable different temperature profiles in the FePt thin film between the in-plane and perpendicularly magnetized configurations.","author":[{"dropping-particle":"","family":"Seki","given":"T.","non-dropping-particle":"","parse-names":false,"suffix":""},{"dropping-particle":"","family":"Iguchi","given":"R.","non-dropping-particle":"","parse-names":false,"suffix":""},{"dropping-particle":"","family":"Takanashi","given":"K.","non-dropping-particle":"","parse-names":false,"suffix":""},{"dropping-particle":"","family":"Uchida","given":"K.","non-dropping-particle":"","parse-names":false,"suffix":""}],"container-title":"Applied Physics Letters","id":"ITEM-6","issue":"15","issued":{"date-parts":[["2018","4","9"]]},"page":"152403","title":"Visualization of anomalous Ettingshausen effect in a ferromagnetic film: Direct evidence of different symmetry from spin Peltier effect","type":"article-journal","volume":"112"},"uris":["http://www.mendeley.com/documents/?uuid=7326142c-7340-495c-9017-60e52724a976"]},{"id":"ITEM-7","itemData":{"DOI":"10.1103/PhysRevApplied.11.034022","ISSN":"2331-7019","author":[{"dropping-particle":"","family":"Das","given":"Raja","non-dropping-particle":"","parse-names":false,"suffix":""},{"dropping-particle":"","family":"Iguchi","given":"Ryo","non-dropping-particle":"","parse-names":false,"suffix":""},{"dropping-particle":"","family":"Uchida","given":"Ken-ichi","non-dropping-particle":"","parse-names":false,"suffix":""}],"container-title":"Physical Review Applied","id":"ITEM-7","issue":"3","issued":{"date-parts":[["2019","3","8"]]},"page":"034022","title":"Systematic Investigation of Anisotropic Magneto–Peltier Effect and Anomalous Ettingshausen Effect in Ni Thin Films","type":"article-journal","volume":"11"},"uris":["http://www.mendeley.com/documents/?uuid=2e31e4b7-b85a-4fec-8932-8b94418249fe"]}],"mendeley":{"formattedCitation":"[27,43–48]","plainTextFormattedCitation":"[27,43–48]","previouslyFormattedCitation":"[27,43–48]"},"properties":{"noteIndex":0},"schema":"https://github.com/citation-style-language/schema/raw/master/csl-citation.json"}</w:instrText>
      </w:r>
      <w:r w:rsidR="00AA4792" w:rsidRPr="00532146">
        <w:rPr>
          <w:rFonts w:ascii="Times New Roman" w:hAnsi="Times New Roman" w:cs="Times New Roman"/>
          <w:color w:val="000000" w:themeColor="text1"/>
          <w:sz w:val="24"/>
          <w:szCs w:val="24"/>
        </w:rPr>
        <w:fldChar w:fldCharType="separate"/>
      </w:r>
      <w:r w:rsidR="00885B45" w:rsidRPr="00532146">
        <w:rPr>
          <w:rFonts w:ascii="Times New Roman" w:hAnsi="Times New Roman" w:cs="Times New Roman"/>
          <w:noProof/>
          <w:color w:val="000000" w:themeColor="text1"/>
          <w:sz w:val="24"/>
          <w:szCs w:val="24"/>
        </w:rPr>
        <w:t>[27,43–48]</w:t>
      </w:r>
      <w:r w:rsidR="00AA4792" w:rsidRPr="00532146">
        <w:rPr>
          <w:rFonts w:ascii="Times New Roman" w:hAnsi="Times New Roman" w:cs="Times New Roman"/>
          <w:color w:val="000000" w:themeColor="text1"/>
          <w:sz w:val="24"/>
          <w:szCs w:val="24"/>
        </w:rPr>
        <w:fldChar w:fldCharType="end"/>
      </w:r>
      <w:r w:rsidR="00AA4792" w:rsidRPr="00532146">
        <w:rPr>
          <w:rFonts w:ascii="Times New Roman" w:hAnsi="Times New Roman" w:cs="Times New Roman"/>
          <w:color w:val="000000" w:themeColor="text1"/>
          <w:sz w:val="24"/>
          <w:szCs w:val="24"/>
        </w:rPr>
        <w:t xml:space="preserve">. </w:t>
      </w:r>
      <w:bookmarkStart w:id="17" w:name="_Hlk194669396"/>
      <w:r w:rsidR="00322966" w:rsidRPr="00532146">
        <w:rPr>
          <w:rFonts w:ascii="Times New Roman" w:hAnsi="Times New Roman" w:cs="Times New Roman"/>
          <w:color w:val="000000" w:themeColor="text1"/>
          <w:sz w:val="24"/>
          <w:szCs w:val="24"/>
        </w:rPr>
        <w:t xml:space="preserve">The LIT technique, based on infrared thermometry, enables high-resolution observation of temporal response and spatial distribution induced by an external periodic input, with exceptional sensitivity (&lt;0.1 mK) and spatial resolution (~20 µm) </w:t>
      </w:r>
      <w:r w:rsidR="00322966" w:rsidRPr="00532146">
        <w:rPr>
          <w:rFonts w:ascii="Times New Roman" w:hAnsi="Times New Roman" w:cs="Times New Roman"/>
          <w:color w:val="000000" w:themeColor="text1"/>
          <w:sz w:val="24"/>
          <w:szCs w:val="24"/>
        </w:rPr>
        <w:fldChar w:fldCharType="begin" w:fldLock="1"/>
      </w:r>
      <w:r w:rsidR="00A86D86" w:rsidRPr="00532146">
        <w:rPr>
          <w:rFonts w:ascii="Times New Roman" w:hAnsi="Times New Roman" w:cs="Times New Roman"/>
          <w:color w:val="000000" w:themeColor="text1"/>
          <w:sz w:val="24"/>
          <w:szCs w:val="24"/>
        </w:rPr>
        <w:instrText>ADDIN CSL_CITATION {"citationItems":[{"id":"ITEM-1","itemData":{"DOI":"10.1038/s41467-024-53723-2","ISSN":"2041-1723","abstract":"Transverse thermoelectric conversion holds significant potential in addressing complex challenges faced by classical Seebeck/Peltier modules. A promising transverse thermoelectric phenomenon is the anomalous Nernst effect originating from nontrivial band structures in magnetic topological materials. However, the currently reported performance of the anomalous Nernst effect in topological materials, e.g., Co 2 MnGa, remains insufficient for practical thermoelectric applications. Here, we unveil an unconventional availability of the anomalous Nernst effect by integrating magnetic topological materials into artificially tilted multilayers, known to exhibit the structure-induced transverse thermoelectric conversion due to the off-diagonal Seebeck effect. Our experiments reveal that the transverse thermoelectric performance in Co 2 MnGa-based artificially tilted multilayers is improved through the hybrid action of the anomalous Nernst and off-diagonal Seebeck effects, with the magnetization-dependent performance modulation being one order of magnitude greater than the performance achievable with the anomalous Nernst effect alone. This synergy underscores the importance of hybrid transverse thermoelectric conversion and paves a way for advancing thermoelectric applications using magnetic materials.","author":[{"dropping-particle":"","family":"Hirai","given":"Takamasa","non-dropping-particle":"","parse-names":false,"suffix":""},{"dropping-particle":"","family":"Ando","given":"Fuyuki","non-dropping-particle":"","parse-names":false,"suffix":""},{"dropping-particle":"","family":"Sepehri-Amin","given":"Hossein","non-dropping-particle":"","parse-names":false,"suffix":""},{"dropping-particle":"","family":"Uchida","given":"Ken-ichi","non-dropping-particle":"","parse-names":false,"suffix":""}],"container-title":"Nature Communications","id":"ITEM-1","issue":"1","issued":{"date-parts":[["2024","11","14"]]},"page":"9643","title":"Hybridizing anomalous Nernst effect in artificially tilted multilayer based on magnetic topological material","type":"article-journal","volume":"15"},"uris":["http://www.mendeley.com/documents/?uuid=39ba4a87-f0cb-4d20-baaf-f05fbe591216"]}],"mendeley":{"formattedCitation":"[23]","plainTextFormattedCitation":"[23]","previouslyFormattedCitation":"[23]"},"properties":{"noteIndex":0},"schema":"https://github.com/citation-style-language/schema/raw/master/csl-citation.json"}</w:instrText>
      </w:r>
      <w:r w:rsidR="00322966" w:rsidRPr="00532146">
        <w:rPr>
          <w:rFonts w:ascii="Times New Roman" w:hAnsi="Times New Roman" w:cs="Times New Roman"/>
          <w:color w:val="000000" w:themeColor="text1"/>
          <w:sz w:val="24"/>
          <w:szCs w:val="24"/>
        </w:rPr>
        <w:fldChar w:fldCharType="separate"/>
      </w:r>
      <w:r w:rsidR="00D22587" w:rsidRPr="00532146">
        <w:rPr>
          <w:rFonts w:ascii="Times New Roman" w:hAnsi="Times New Roman" w:cs="Times New Roman"/>
          <w:noProof/>
          <w:color w:val="000000" w:themeColor="text1"/>
          <w:sz w:val="24"/>
          <w:szCs w:val="24"/>
        </w:rPr>
        <w:t>[23]</w:t>
      </w:r>
      <w:r w:rsidR="00322966" w:rsidRPr="00532146">
        <w:rPr>
          <w:rFonts w:ascii="Times New Roman" w:hAnsi="Times New Roman" w:cs="Times New Roman"/>
          <w:color w:val="000000" w:themeColor="text1"/>
          <w:sz w:val="24"/>
          <w:szCs w:val="24"/>
        </w:rPr>
        <w:fldChar w:fldCharType="end"/>
      </w:r>
      <w:r w:rsidR="00322966" w:rsidRPr="00532146">
        <w:rPr>
          <w:rFonts w:ascii="Times New Roman" w:hAnsi="Times New Roman" w:cs="Times New Roman"/>
          <w:color w:val="000000" w:themeColor="text1"/>
          <w:sz w:val="24"/>
          <w:szCs w:val="24"/>
        </w:rPr>
        <w:t xml:space="preserve">. In the LIT measurements, the thermal images were captured using an infrared camera while applying a square-wave modulated AC charge current with amplitude </w:t>
      </w:r>
      <w:r w:rsidR="00322966" w:rsidRPr="00532146">
        <w:rPr>
          <w:rFonts w:ascii="Times New Roman" w:hAnsi="Times New Roman" w:cs="Times New Roman"/>
          <w:i/>
          <w:iCs/>
          <w:color w:val="000000" w:themeColor="text1"/>
          <w:sz w:val="24"/>
          <w:szCs w:val="24"/>
        </w:rPr>
        <w:t>J</w:t>
      </w:r>
      <w:r w:rsidR="00322966" w:rsidRPr="00532146">
        <w:rPr>
          <w:rFonts w:ascii="Times New Roman" w:hAnsi="Times New Roman" w:cs="Times New Roman"/>
          <w:color w:val="000000" w:themeColor="text1"/>
          <w:sz w:val="24"/>
          <w:szCs w:val="24"/>
          <w:vertAlign w:val="subscript"/>
        </w:rPr>
        <w:t>c</w:t>
      </w:r>
      <w:r w:rsidR="00322966" w:rsidRPr="00532146">
        <w:rPr>
          <w:rFonts w:ascii="Times New Roman" w:hAnsi="Times New Roman" w:cs="Times New Roman"/>
          <w:color w:val="000000" w:themeColor="text1"/>
          <w:sz w:val="24"/>
          <w:szCs w:val="24"/>
        </w:rPr>
        <w:t>=1</w:t>
      </w:r>
      <w:r w:rsidR="00322966" w:rsidRPr="00532146">
        <w:rPr>
          <w:rFonts w:ascii="Times New Roman" w:hAnsi="Times New Roman" w:cs="Times New Roman" w:hint="eastAsia"/>
          <w:color w:val="000000" w:themeColor="text1"/>
          <w:sz w:val="24"/>
          <w:szCs w:val="24"/>
        </w:rPr>
        <w:t xml:space="preserve">.0 </w:t>
      </w:r>
      <w:r w:rsidR="00322966" w:rsidRPr="00532146">
        <w:rPr>
          <w:rFonts w:ascii="Times New Roman" w:hAnsi="Times New Roman" w:cs="Times New Roman"/>
          <w:color w:val="000000" w:themeColor="text1"/>
          <w:sz w:val="24"/>
          <w:szCs w:val="24"/>
        </w:rPr>
        <w:t xml:space="preserve">A, frequency </w:t>
      </w:r>
      <w:r w:rsidR="00322966" w:rsidRPr="00532146">
        <w:rPr>
          <w:rFonts w:ascii="Times New Roman" w:hAnsi="Times New Roman" w:cs="Times New Roman"/>
          <w:i/>
          <w:iCs/>
          <w:color w:val="000000" w:themeColor="text1"/>
          <w:sz w:val="24"/>
          <w:szCs w:val="24"/>
        </w:rPr>
        <w:t>f</w:t>
      </w:r>
      <w:r w:rsidR="00322966" w:rsidRPr="00532146">
        <w:rPr>
          <w:rFonts w:ascii="Times New Roman" w:hAnsi="Times New Roman" w:cs="Times New Roman"/>
          <w:color w:val="000000" w:themeColor="text1"/>
          <w:sz w:val="24"/>
          <w:szCs w:val="24"/>
        </w:rPr>
        <w:t>=1</w:t>
      </w:r>
      <w:r w:rsidR="00322966" w:rsidRPr="00532146">
        <w:rPr>
          <w:rFonts w:ascii="Times New Roman" w:hAnsi="Times New Roman" w:cs="Times New Roman" w:hint="eastAsia"/>
          <w:color w:val="000000" w:themeColor="text1"/>
          <w:sz w:val="24"/>
          <w:szCs w:val="24"/>
        </w:rPr>
        <w:t>.0</w:t>
      </w:r>
      <w:r w:rsidR="00322966" w:rsidRPr="00532146">
        <w:rPr>
          <w:rFonts w:ascii="Times New Roman" w:hAnsi="Times New Roman" w:cs="Times New Roman"/>
          <w:color w:val="000000" w:themeColor="text1"/>
          <w:sz w:val="24"/>
          <w:szCs w:val="24"/>
        </w:rPr>
        <w:t>-10</w:t>
      </w:r>
      <w:r w:rsidR="00322966" w:rsidRPr="00532146">
        <w:rPr>
          <w:rFonts w:ascii="Times New Roman" w:hAnsi="Times New Roman" w:cs="Times New Roman" w:hint="eastAsia"/>
          <w:color w:val="000000" w:themeColor="text1"/>
          <w:sz w:val="24"/>
          <w:szCs w:val="24"/>
        </w:rPr>
        <w:t xml:space="preserve">.0 </w:t>
      </w:r>
      <w:r w:rsidR="00322966" w:rsidRPr="00532146">
        <w:rPr>
          <w:rFonts w:ascii="Times New Roman" w:hAnsi="Times New Roman" w:cs="Times New Roman"/>
          <w:color w:val="000000" w:themeColor="text1"/>
          <w:sz w:val="24"/>
          <w:szCs w:val="24"/>
        </w:rPr>
        <w:t>Hz</w:t>
      </w:r>
      <w:r w:rsidR="00BD3FC0" w:rsidRPr="00532146">
        <w:rPr>
          <w:rFonts w:ascii="Times New Roman" w:hAnsi="Times New Roman" w:cs="Times New Roman" w:hint="eastAsia"/>
          <w:color w:val="000000" w:themeColor="text1"/>
          <w:sz w:val="24"/>
          <w:szCs w:val="24"/>
        </w:rPr>
        <w:t>,</w:t>
      </w:r>
      <w:bookmarkEnd w:id="17"/>
      <w:r w:rsidR="00F065B2" w:rsidRPr="00532146">
        <w:rPr>
          <w:rFonts w:ascii="Times New Roman" w:hAnsi="Times New Roman" w:cs="Times New Roman"/>
          <w:i/>
          <w:iCs/>
          <w:color w:val="000000" w:themeColor="text1"/>
          <w:sz w:val="24"/>
          <w:szCs w:val="24"/>
        </w:rPr>
        <w:t xml:space="preserve"> </w:t>
      </w:r>
      <w:r w:rsidR="002A2274" w:rsidRPr="00532146">
        <w:rPr>
          <w:rFonts w:ascii="Times New Roman" w:hAnsi="Times New Roman" w:cs="Times New Roman"/>
          <w:color w:val="000000" w:themeColor="text1"/>
          <w:sz w:val="24"/>
          <w:szCs w:val="24"/>
        </w:rPr>
        <w:t>an</w:t>
      </w:r>
      <w:r w:rsidR="009F7274" w:rsidRPr="00532146">
        <w:rPr>
          <w:rFonts w:ascii="Times New Roman" w:hAnsi="Times New Roman" w:cs="Times New Roman"/>
          <w:color w:val="000000" w:themeColor="text1"/>
          <w:sz w:val="24"/>
          <w:szCs w:val="24"/>
        </w:rPr>
        <w:t xml:space="preserve">d </w:t>
      </w:r>
      <w:r w:rsidR="00AF0A98" w:rsidRPr="00532146">
        <w:rPr>
          <w:rFonts w:ascii="Times New Roman" w:hAnsi="Times New Roman" w:cs="Times New Roman"/>
          <w:color w:val="000000" w:themeColor="text1"/>
          <w:sz w:val="24"/>
          <w:szCs w:val="24"/>
        </w:rPr>
        <w:t xml:space="preserve">zero offset to the slabs along the longitudinal direction of the sample’s long side, perpendicular to the magnet’s </w:t>
      </w:r>
      <w:r w:rsidR="00AF0A98" w:rsidRPr="00532146">
        <w:rPr>
          <w:rFonts w:ascii="Times New Roman" w:hAnsi="Times New Roman" w:cs="Times New Roman"/>
          <w:i/>
          <w:iCs/>
          <w:color w:val="000000" w:themeColor="text1"/>
          <w:sz w:val="24"/>
          <w:szCs w:val="24"/>
        </w:rPr>
        <w:t>c</w:t>
      </w:r>
      <w:r w:rsidR="00AF0A98" w:rsidRPr="00532146">
        <w:rPr>
          <w:rFonts w:ascii="Times New Roman" w:hAnsi="Times New Roman" w:cs="Times New Roman"/>
          <w:color w:val="000000" w:themeColor="text1"/>
          <w:sz w:val="24"/>
          <w:szCs w:val="24"/>
        </w:rPr>
        <w:t>-axis</w:t>
      </w:r>
      <w:r w:rsidR="001C4420" w:rsidRPr="00532146">
        <w:rPr>
          <w:rFonts w:ascii="Times New Roman" w:hAnsi="Times New Roman" w:cs="Times New Roman"/>
          <w:color w:val="000000" w:themeColor="text1"/>
          <w:sz w:val="24"/>
          <w:szCs w:val="24"/>
        </w:rPr>
        <w:t xml:space="preserve">. </w:t>
      </w:r>
      <w:r w:rsidR="002A2274" w:rsidRPr="00532146">
        <w:rPr>
          <w:rFonts w:ascii="Times New Roman" w:hAnsi="Times New Roman" w:cs="Times New Roman"/>
          <w:color w:val="000000" w:themeColor="text1"/>
          <w:sz w:val="24"/>
          <w:szCs w:val="24"/>
        </w:rPr>
        <w:t>The first harmonic of the detected thermal images was extracted and subjected to Fourier analysis to determine the lock-in amplitude (</w:t>
      </w:r>
      <w:r w:rsidR="002A2274" w:rsidRPr="00532146">
        <w:rPr>
          <w:rFonts w:ascii="Times New Roman" w:hAnsi="Times New Roman" w:cs="Times New Roman"/>
          <w:i/>
          <w:iCs/>
          <w:color w:val="000000" w:themeColor="text1"/>
          <w:sz w:val="24"/>
          <w:szCs w:val="24"/>
        </w:rPr>
        <w:t>A</w:t>
      </w:r>
      <w:r w:rsidR="002A2274" w:rsidRPr="00532146">
        <w:rPr>
          <w:rFonts w:ascii="Times New Roman" w:hAnsi="Times New Roman" w:cs="Times New Roman"/>
          <w:color w:val="000000" w:themeColor="text1"/>
          <w:sz w:val="24"/>
          <w:szCs w:val="24"/>
        </w:rPr>
        <w:t>) and phase (</w:t>
      </w:r>
      <w:r w:rsidR="002A2274" w:rsidRPr="00532146">
        <w:rPr>
          <w:rFonts w:ascii="Times New Roman" w:hAnsi="Times New Roman" w:cs="Times New Roman"/>
          <w:i/>
          <w:iCs/>
          <w:color w:val="000000" w:themeColor="text1"/>
          <w:sz w:val="24"/>
          <w:szCs w:val="24"/>
        </w:rPr>
        <w:t>ϕ</w:t>
      </w:r>
      <w:r w:rsidR="002A2274" w:rsidRPr="00532146">
        <w:rPr>
          <w:rFonts w:ascii="Times New Roman" w:hAnsi="Times New Roman" w:cs="Times New Roman"/>
          <w:color w:val="000000" w:themeColor="text1"/>
          <w:sz w:val="24"/>
          <w:szCs w:val="24"/>
        </w:rPr>
        <w:t>). Using this process, the pure contribution of thermoelectric response</w:t>
      </w:r>
      <w:r w:rsidR="00904D36" w:rsidRPr="00532146">
        <w:rPr>
          <w:rFonts w:ascii="Times New Roman" w:hAnsi="Times New Roman" w:cs="Times New Roman" w:hint="eastAsia"/>
          <w:color w:val="000000" w:themeColor="text1"/>
          <w:sz w:val="24"/>
          <w:szCs w:val="24"/>
        </w:rPr>
        <w:t>, i.e.,</w:t>
      </w:r>
      <w:r w:rsidR="002A2274" w:rsidRPr="00532146">
        <w:rPr>
          <w:rFonts w:ascii="Times New Roman" w:hAnsi="Times New Roman" w:cs="Times New Roman"/>
          <w:color w:val="000000" w:themeColor="text1"/>
          <w:sz w:val="24"/>
          <w:szCs w:val="24"/>
        </w:rPr>
        <w:t xml:space="preserve"> AEE and </w:t>
      </w:r>
      <w:r w:rsidR="00904D36" w:rsidRPr="00532146">
        <w:rPr>
          <w:rFonts w:ascii="Times New Roman" w:hAnsi="Times New Roman" w:cs="Times New Roman" w:hint="eastAsia"/>
          <w:color w:val="000000" w:themeColor="text1"/>
          <w:sz w:val="24"/>
          <w:szCs w:val="24"/>
        </w:rPr>
        <w:t xml:space="preserve">the </w:t>
      </w:r>
      <w:r w:rsidR="002A2274" w:rsidRPr="00532146">
        <w:rPr>
          <w:rFonts w:ascii="Times New Roman" w:hAnsi="Times New Roman" w:cs="Times New Roman"/>
          <w:color w:val="000000" w:themeColor="text1"/>
          <w:sz w:val="24"/>
          <w:szCs w:val="24"/>
        </w:rPr>
        <w:t>Peltier effect</w:t>
      </w:r>
      <w:r w:rsidR="00904D36" w:rsidRPr="00532146">
        <w:rPr>
          <w:rFonts w:ascii="Times New Roman" w:hAnsi="Times New Roman" w:cs="Times New Roman" w:hint="eastAsia"/>
          <w:color w:val="000000" w:themeColor="text1"/>
          <w:sz w:val="24"/>
          <w:szCs w:val="24"/>
        </w:rPr>
        <w:t>,</w:t>
      </w:r>
      <w:r w:rsidR="002A2274" w:rsidRPr="00532146">
        <w:rPr>
          <w:rFonts w:ascii="Times New Roman" w:hAnsi="Times New Roman" w:cs="Times New Roman"/>
          <w:color w:val="000000" w:themeColor="text1"/>
          <w:sz w:val="24"/>
          <w:szCs w:val="24"/>
        </w:rPr>
        <w:t xml:space="preserve"> can be detected</w:t>
      </w:r>
      <w:r w:rsidR="00096E67" w:rsidRPr="00532146">
        <w:rPr>
          <w:rFonts w:ascii="Times New Roman" w:hAnsi="Times New Roman" w:cs="Times New Roman" w:hint="eastAsia"/>
          <w:color w:val="000000" w:themeColor="text1"/>
          <w:sz w:val="24"/>
          <w:szCs w:val="24"/>
        </w:rPr>
        <w:t xml:space="preserve"> free from Joule heating</w:t>
      </w:r>
      <w:r w:rsidR="002A2274" w:rsidRPr="00532146">
        <w:rPr>
          <w:rFonts w:ascii="Times New Roman" w:hAnsi="Times New Roman" w:cs="Times New Roman"/>
          <w:color w:val="000000" w:themeColor="text1"/>
          <w:sz w:val="24"/>
          <w:szCs w:val="24"/>
        </w:rPr>
        <w:t xml:space="preserve">. </w:t>
      </w:r>
      <w:r w:rsidR="00A40456" w:rsidRPr="00532146">
        <w:rPr>
          <w:rFonts w:ascii="Times New Roman" w:hAnsi="Times New Roman" w:cs="Times New Roman"/>
          <w:color w:val="000000" w:themeColor="text1"/>
          <w:sz w:val="24"/>
          <w:szCs w:val="24"/>
        </w:rPr>
        <w:t xml:space="preserve">The </w:t>
      </w:r>
      <w:r w:rsidR="00A40456" w:rsidRPr="00532146">
        <w:rPr>
          <w:rFonts w:ascii="Times New Roman" w:hAnsi="Times New Roman" w:cs="Times New Roman"/>
          <w:i/>
          <w:iCs/>
          <w:color w:val="000000" w:themeColor="text1"/>
          <w:sz w:val="24"/>
          <w:szCs w:val="24"/>
        </w:rPr>
        <w:t>A</w:t>
      </w:r>
      <w:r w:rsidR="00A40456" w:rsidRPr="00532146">
        <w:rPr>
          <w:rFonts w:ascii="Times New Roman" w:hAnsi="Times New Roman" w:cs="Times New Roman"/>
          <w:color w:val="000000" w:themeColor="text1"/>
          <w:sz w:val="24"/>
          <w:szCs w:val="24"/>
        </w:rPr>
        <w:t xml:space="preserve"> image represents the magnitude of </w:t>
      </w:r>
      <w:r w:rsidR="00BD3FC0" w:rsidRPr="00532146">
        <w:rPr>
          <w:rFonts w:ascii="Times New Roman" w:hAnsi="Times New Roman" w:cs="Times New Roman" w:hint="eastAsia"/>
          <w:color w:val="000000" w:themeColor="text1"/>
          <w:sz w:val="24"/>
          <w:szCs w:val="24"/>
        </w:rPr>
        <w:t xml:space="preserve">current-induced </w:t>
      </w:r>
      <w:r w:rsidR="00A40456" w:rsidRPr="00532146">
        <w:rPr>
          <w:rFonts w:ascii="Times New Roman" w:hAnsi="Times New Roman" w:cs="Times New Roman"/>
          <w:color w:val="000000" w:themeColor="text1"/>
          <w:sz w:val="24"/>
          <w:szCs w:val="24"/>
        </w:rPr>
        <w:t xml:space="preserve">temperature modulation, while the </w:t>
      </w:r>
      <w:r w:rsidR="00A40456" w:rsidRPr="00532146">
        <w:rPr>
          <w:rFonts w:ascii="Times New Roman" w:hAnsi="Times New Roman" w:cs="Times New Roman"/>
          <w:i/>
          <w:iCs/>
          <w:color w:val="000000" w:themeColor="text1"/>
          <w:sz w:val="24"/>
          <w:szCs w:val="24"/>
        </w:rPr>
        <w:t>ϕ</w:t>
      </w:r>
      <w:r w:rsidR="00A40456" w:rsidRPr="00532146">
        <w:rPr>
          <w:rFonts w:ascii="Times New Roman" w:hAnsi="Times New Roman" w:cs="Times New Roman"/>
          <w:color w:val="000000" w:themeColor="text1"/>
          <w:sz w:val="24"/>
          <w:szCs w:val="24"/>
        </w:rPr>
        <w:t xml:space="preserve"> image indicates the sign of the temperature modulation and the time delay caused by thermal diffusion.</w:t>
      </w:r>
      <w:r w:rsidR="00A40456" w:rsidRPr="00532146">
        <w:rPr>
          <w:rFonts w:ascii="Times New Roman" w:hAnsi="Times New Roman" w:cs="Times New Roman" w:hint="eastAsia"/>
          <w:color w:val="000000" w:themeColor="text1"/>
          <w:sz w:val="24"/>
          <w:szCs w:val="24"/>
        </w:rPr>
        <w:t xml:space="preserve"> </w:t>
      </w:r>
      <w:r w:rsidR="002A2274" w:rsidRPr="00532146">
        <w:rPr>
          <w:rFonts w:ascii="Times New Roman" w:hAnsi="Times New Roman" w:cs="Times New Roman"/>
          <w:color w:val="000000" w:themeColor="text1"/>
          <w:sz w:val="24"/>
          <w:szCs w:val="24"/>
        </w:rPr>
        <w:t xml:space="preserve">To enhance the </w:t>
      </w:r>
      <w:r w:rsidR="002A2274" w:rsidRPr="00532146">
        <w:rPr>
          <w:rFonts w:ascii="Times New Roman" w:hAnsi="Times New Roman" w:cs="Times New Roman"/>
          <w:color w:val="000000" w:themeColor="text1"/>
          <w:sz w:val="24"/>
          <w:szCs w:val="24"/>
        </w:rPr>
        <w:lastRenderedPageBreak/>
        <w:t>infrared emissivity, the top surface of the sample</w:t>
      </w:r>
      <w:r w:rsidR="00962820" w:rsidRPr="00532146">
        <w:rPr>
          <w:rFonts w:ascii="Times New Roman" w:hAnsi="Times New Roman" w:cs="Times New Roman"/>
          <w:color w:val="000000" w:themeColor="text1"/>
          <w:sz w:val="24"/>
          <w:szCs w:val="24"/>
        </w:rPr>
        <w:t>s</w:t>
      </w:r>
      <w:r w:rsidR="002A2274" w:rsidRPr="00532146">
        <w:rPr>
          <w:rFonts w:ascii="Times New Roman" w:hAnsi="Times New Roman" w:cs="Times New Roman"/>
          <w:color w:val="000000" w:themeColor="text1"/>
          <w:sz w:val="24"/>
          <w:szCs w:val="24"/>
        </w:rPr>
        <w:t xml:space="preserve"> </w:t>
      </w:r>
      <w:r w:rsidR="00096E67" w:rsidRPr="00532146">
        <w:rPr>
          <w:rFonts w:ascii="Times New Roman" w:hAnsi="Times New Roman" w:cs="Times New Roman"/>
          <w:color w:val="000000" w:themeColor="text1"/>
          <w:sz w:val="24"/>
          <w:szCs w:val="24"/>
        </w:rPr>
        <w:t>w</w:t>
      </w:r>
      <w:r w:rsidR="00096E67" w:rsidRPr="00532146">
        <w:rPr>
          <w:rFonts w:ascii="Times New Roman" w:hAnsi="Times New Roman" w:cs="Times New Roman" w:hint="eastAsia"/>
          <w:color w:val="000000" w:themeColor="text1"/>
          <w:sz w:val="24"/>
          <w:szCs w:val="24"/>
        </w:rPr>
        <w:t>as</w:t>
      </w:r>
      <w:r w:rsidR="00096E67" w:rsidRPr="00532146">
        <w:rPr>
          <w:rFonts w:ascii="Times New Roman" w:hAnsi="Times New Roman" w:cs="Times New Roman"/>
          <w:color w:val="000000" w:themeColor="text1"/>
          <w:sz w:val="24"/>
          <w:szCs w:val="24"/>
        </w:rPr>
        <w:t xml:space="preserve"> </w:t>
      </w:r>
      <w:r w:rsidR="002A2274" w:rsidRPr="00532146">
        <w:rPr>
          <w:rFonts w:ascii="Times New Roman" w:hAnsi="Times New Roman" w:cs="Times New Roman"/>
          <w:color w:val="000000" w:themeColor="text1"/>
          <w:sz w:val="24"/>
          <w:szCs w:val="24"/>
        </w:rPr>
        <w:t xml:space="preserve">coated with insulating black ink </w:t>
      </w:r>
      <w:r w:rsidR="00BD3FC0" w:rsidRPr="00532146">
        <w:rPr>
          <w:rFonts w:ascii="Times New Roman" w:hAnsi="Times New Roman" w:cs="Times New Roman" w:hint="eastAsia"/>
          <w:color w:val="000000" w:themeColor="text1"/>
          <w:sz w:val="24"/>
          <w:szCs w:val="24"/>
        </w:rPr>
        <w:t xml:space="preserve">of which the </w:t>
      </w:r>
      <w:r w:rsidR="00096E67" w:rsidRPr="00532146">
        <w:rPr>
          <w:rFonts w:ascii="Times New Roman" w:hAnsi="Times New Roman" w:cs="Times New Roman" w:hint="eastAsia"/>
          <w:color w:val="000000" w:themeColor="text1"/>
          <w:sz w:val="24"/>
          <w:szCs w:val="24"/>
        </w:rPr>
        <w:t xml:space="preserve">infrared </w:t>
      </w:r>
      <w:r w:rsidR="002A2274" w:rsidRPr="00532146">
        <w:rPr>
          <w:rFonts w:ascii="Times New Roman" w:hAnsi="Times New Roman" w:cs="Times New Roman"/>
          <w:color w:val="000000" w:themeColor="text1"/>
          <w:sz w:val="24"/>
          <w:szCs w:val="24"/>
        </w:rPr>
        <w:t xml:space="preserve">emissivity </w:t>
      </w:r>
      <w:r w:rsidR="00BD3FC0" w:rsidRPr="00532146">
        <w:rPr>
          <w:rFonts w:ascii="Times New Roman" w:hAnsi="Times New Roman" w:cs="Times New Roman" w:hint="eastAsia"/>
          <w:color w:val="000000" w:themeColor="text1"/>
          <w:sz w:val="24"/>
          <w:szCs w:val="24"/>
        </w:rPr>
        <w:t>is</w:t>
      </w:r>
      <w:r w:rsidR="00096E67" w:rsidRPr="00532146">
        <w:rPr>
          <w:rFonts w:ascii="Times New Roman" w:hAnsi="Times New Roman" w:cs="Times New Roman" w:hint="eastAsia"/>
          <w:color w:val="000000" w:themeColor="text1"/>
          <w:sz w:val="24"/>
          <w:szCs w:val="24"/>
        </w:rPr>
        <w:t xml:space="preserve"> </w:t>
      </w:r>
      <w:r w:rsidR="002A2274" w:rsidRPr="00532146">
        <w:rPr>
          <w:rFonts w:ascii="Times New Roman" w:hAnsi="Times New Roman" w:cs="Times New Roman"/>
          <w:color w:val="000000" w:themeColor="text1"/>
          <w:sz w:val="24"/>
          <w:szCs w:val="24"/>
        </w:rPr>
        <w:t>&gt;0.94</w:t>
      </w:r>
      <w:r w:rsidR="009F7274" w:rsidRPr="00532146">
        <w:rPr>
          <w:rFonts w:ascii="Times New Roman" w:hAnsi="Times New Roman" w:cs="Times New Roman"/>
          <w:color w:val="000000" w:themeColor="text1"/>
          <w:sz w:val="24"/>
          <w:szCs w:val="24"/>
        </w:rPr>
        <w:t xml:space="preserve">. </w:t>
      </w:r>
      <w:r w:rsidR="00BD3FC0" w:rsidRPr="00532146">
        <w:rPr>
          <w:rFonts w:ascii="Times New Roman" w:hAnsi="Times New Roman" w:cs="Times New Roman" w:hint="eastAsia"/>
          <w:color w:val="000000" w:themeColor="text1"/>
          <w:sz w:val="24"/>
          <w:szCs w:val="24"/>
        </w:rPr>
        <w:t>T</w:t>
      </w:r>
      <w:r w:rsidR="00BD3FC0" w:rsidRPr="00532146">
        <w:rPr>
          <w:rFonts w:ascii="Times New Roman" w:hAnsi="Times New Roman" w:cs="Times New Roman"/>
          <w:color w:val="000000" w:themeColor="text1"/>
          <w:sz w:val="24"/>
          <w:szCs w:val="24"/>
        </w:rPr>
        <w:t xml:space="preserve">he </w:t>
      </w:r>
      <w:r w:rsidR="009F7274" w:rsidRPr="00532146">
        <w:rPr>
          <w:rFonts w:ascii="Times New Roman" w:hAnsi="Times New Roman" w:cs="Times New Roman"/>
          <w:color w:val="000000" w:themeColor="text1"/>
          <w:sz w:val="24"/>
          <w:szCs w:val="24"/>
        </w:rPr>
        <w:t xml:space="preserve">LIT measurements were conducted in the </w:t>
      </w:r>
      <w:r w:rsidR="00E23AA3" w:rsidRPr="00532146">
        <w:rPr>
          <w:rFonts w:ascii="Times New Roman" w:hAnsi="Times New Roman" w:cs="Times New Roman"/>
          <w:i/>
          <w:iCs/>
          <w:color w:val="000000" w:themeColor="text1"/>
          <w:sz w:val="24"/>
          <w:szCs w:val="24"/>
        </w:rPr>
        <w:t>M</w:t>
      </w:r>
      <w:r w:rsidR="00E23AA3" w:rsidRPr="00532146">
        <w:rPr>
          <w:rFonts w:ascii="Times New Roman" w:hAnsi="Times New Roman" w:cs="Times New Roman"/>
          <w:color w:val="000000" w:themeColor="text1"/>
          <w:sz w:val="24"/>
          <w:szCs w:val="24"/>
          <w:vertAlign w:val="subscript"/>
        </w:rPr>
        <w:t>r</w:t>
      </w:r>
      <w:r w:rsidR="009F7274" w:rsidRPr="00532146">
        <w:rPr>
          <w:rFonts w:ascii="Times New Roman" w:hAnsi="Times New Roman" w:cs="Times New Roman"/>
          <w:color w:val="000000" w:themeColor="text1"/>
          <w:sz w:val="24"/>
          <w:szCs w:val="24"/>
        </w:rPr>
        <w:t xml:space="preserve"> state without applying </w:t>
      </w:r>
      <w:r w:rsidR="00E23AA3" w:rsidRPr="00532146">
        <w:rPr>
          <w:rFonts w:ascii="Times New Roman" w:hAnsi="Times New Roman" w:cs="Times New Roman"/>
          <w:i/>
          <w:iCs/>
          <w:color w:val="000000" w:themeColor="text1"/>
          <w:sz w:val="24"/>
          <w:szCs w:val="24"/>
        </w:rPr>
        <w:t>H</w:t>
      </w:r>
      <w:r w:rsidR="00BD3FC0" w:rsidRPr="00532146">
        <w:rPr>
          <w:rFonts w:ascii="Times New Roman" w:hAnsi="Times New Roman" w:cs="Times New Roman" w:hint="eastAsia"/>
          <w:color w:val="000000" w:themeColor="text1"/>
          <w:sz w:val="24"/>
          <w:szCs w:val="24"/>
        </w:rPr>
        <w:t xml:space="preserve">, where </w:t>
      </w:r>
      <w:r w:rsidR="00BD3FC0" w:rsidRPr="00532146">
        <w:rPr>
          <w:rFonts w:ascii="Times New Roman" w:hAnsi="Times New Roman" w:cs="Times New Roman"/>
          <w:color w:val="000000" w:themeColor="text1"/>
          <w:sz w:val="24"/>
          <w:szCs w:val="24"/>
        </w:rPr>
        <w:t xml:space="preserve">the magnets were magnetized along the </w:t>
      </w:r>
      <w:r w:rsidR="00BD3FC0" w:rsidRPr="00532146">
        <w:rPr>
          <w:rFonts w:ascii="Times New Roman" w:hAnsi="Times New Roman" w:cs="Times New Roman"/>
          <w:i/>
          <w:iCs/>
          <w:color w:val="000000" w:themeColor="text1"/>
          <w:sz w:val="24"/>
          <w:szCs w:val="24"/>
        </w:rPr>
        <w:t>c</w:t>
      </w:r>
      <w:r w:rsidR="00BD3FC0" w:rsidRPr="00532146">
        <w:rPr>
          <w:rFonts w:ascii="Times New Roman" w:hAnsi="Times New Roman" w:cs="Times New Roman"/>
          <w:color w:val="000000" w:themeColor="text1"/>
          <w:sz w:val="24"/>
          <w:szCs w:val="24"/>
        </w:rPr>
        <w:t>-axis</w:t>
      </w:r>
      <w:r w:rsidR="009F7274" w:rsidRPr="00532146">
        <w:rPr>
          <w:rFonts w:ascii="Times New Roman" w:hAnsi="Times New Roman" w:cs="Times New Roman"/>
          <w:color w:val="000000" w:themeColor="text1"/>
          <w:sz w:val="24"/>
          <w:szCs w:val="24"/>
        </w:rPr>
        <w:t>.</w:t>
      </w:r>
      <w:r w:rsidR="000D5932" w:rsidRPr="00532146">
        <w:rPr>
          <w:rFonts w:ascii="Times New Roman" w:hAnsi="Times New Roman" w:cs="Times New Roman"/>
          <w:color w:val="000000" w:themeColor="text1"/>
          <w:sz w:val="24"/>
          <w:szCs w:val="24"/>
        </w:rPr>
        <w:t xml:space="preserve"> </w:t>
      </w:r>
      <w:bookmarkStart w:id="18" w:name="_Hlk195521360"/>
      <w:bookmarkStart w:id="19" w:name="_Hlk194670737"/>
      <w:r w:rsidR="00BC0DE4" w:rsidRPr="00532146">
        <w:rPr>
          <w:rFonts w:ascii="Times New Roman" w:hAnsi="Times New Roman" w:cs="Times New Roman"/>
          <w:color w:val="000000" w:themeColor="text1"/>
          <w:sz w:val="24"/>
          <w:szCs w:val="24"/>
        </w:rPr>
        <w:t>The detected infrared radiation intensity is converted to temperature values through the calibration process</w:t>
      </w:r>
      <w:r w:rsidR="000D5932" w:rsidRPr="00532146">
        <w:rPr>
          <w:rFonts w:ascii="Times New Roman" w:hAnsi="Times New Roman" w:cs="Times New Roman"/>
          <w:color w:val="000000" w:themeColor="text1"/>
          <w:sz w:val="24"/>
          <w:szCs w:val="24"/>
        </w:rPr>
        <w:t xml:space="preserve"> described in ref</w:t>
      </w:r>
      <w:r w:rsidR="003A4359" w:rsidRPr="00532146">
        <w:rPr>
          <w:rFonts w:ascii="Times New Roman" w:hAnsi="Times New Roman" w:cs="Times New Roman"/>
          <w:color w:val="000000" w:themeColor="text1"/>
          <w:sz w:val="24"/>
          <w:szCs w:val="24"/>
        </w:rPr>
        <w:t xml:space="preserve"> </w:t>
      </w:r>
      <w:r w:rsidR="003A4359" w:rsidRPr="00532146">
        <w:rPr>
          <w:rFonts w:ascii="Times New Roman" w:hAnsi="Times New Roman" w:cs="Times New Roman"/>
          <w:color w:val="000000" w:themeColor="text1"/>
          <w:sz w:val="24"/>
          <w:szCs w:val="24"/>
        </w:rPr>
        <w:fldChar w:fldCharType="begin" w:fldLock="1"/>
      </w:r>
      <w:r w:rsidR="00885B45" w:rsidRPr="00532146">
        <w:rPr>
          <w:rFonts w:ascii="Times New Roman" w:hAnsi="Times New Roman" w:cs="Times New Roman"/>
          <w:color w:val="000000" w:themeColor="text1"/>
          <w:sz w:val="24"/>
          <w:szCs w:val="24"/>
        </w:rPr>
        <w:instrText>ADDIN CSL_CITATION {"citationItems":[{"id":"ITEM-1","itemData":{"DOI":"10.1038/s41586-018-0143-x","ISSN":"0028-0836","author":[{"dropping-particle":"","family":"Uchida","given":"Ken-ichi","non-dropping-particle":"","parse-names":false,"suffix":""},{"dropping-particle":"","family":"Daimon","given":"Shunsuke","non-dropping-particle":"","parse-names":false,"suffix":""},{"dropping-particle":"","family":"Iguchi","given":"Ryo","non-dropping-particle":"","parse-names":false,"suffix":""},{"dropping-particle":"","family":"Saitoh","given":"Eiji","non-dropping-particle":"","parse-names":false,"suffix":""}],"container-title":"Nature","id":"ITEM-1","issue":"7708","issued":{"date-parts":[["2018","6","21"]]},"page":"95-99","title":"Observation of anisotropic magneto-Peltier effect in nickel","type":"article-journal","volume":"558"},"uris":["http://www.mendeley.com/documents/?uuid=71c77729-a9da-4b6a-bdcb-436ae9082459"]}],"mendeley":{"formattedCitation":"[44]","plainTextFormattedCitation":"[44]","previouslyFormattedCitation":"[44]"},"properties":{"noteIndex":0},"schema":"https://github.com/citation-style-language/schema/raw/master/csl-citation.json"}</w:instrText>
      </w:r>
      <w:r w:rsidR="003A4359" w:rsidRPr="00532146">
        <w:rPr>
          <w:rFonts w:ascii="Times New Roman" w:hAnsi="Times New Roman" w:cs="Times New Roman"/>
          <w:color w:val="000000" w:themeColor="text1"/>
          <w:sz w:val="24"/>
          <w:szCs w:val="24"/>
        </w:rPr>
        <w:fldChar w:fldCharType="separate"/>
      </w:r>
      <w:r w:rsidR="00885B45" w:rsidRPr="00532146">
        <w:rPr>
          <w:rFonts w:ascii="Times New Roman" w:hAnsi="Times New Roman" w:cs="Times New Roman"/>
          <w:noProof/>
          <w:color w:val="000000" w:themeColor="text1"/>
          <w:sz w:val="24"/>
          <w:szCs w:val="24"/>
        </w:rPr>
        <w:t>[44]</w:t>
      </w:r>
      <w:r w:rsidR="003A4359" w:rsidRPr="00532146">
        <w:rPr>
          <w:rFonts w:ascii="Times New Roman" w:hAnsi="Times New Roman" w:cs="Times New Roman"/>
          <w:color w:val="000000" w:themeColor="text1"/>
          <w:sz w:val="24"/>
          <w:szCs w:val="24"/>
        </w:rPr>
        <w:fldChar w:fldCharType="end"/>
      </w:r>
      <w:bookmarkEnd w:id="18"/>
      <w:r w:rsidR="000D5932" w:rsidRPr="00532146">
        <w:rPr>
          <w:rFonts w:ascii="Times New Roman" w:hAnsi="Times New Roman" w:cs="Times New Roman"/>
          <w:color w:val="000000" w:themeColor="text1"/>
          <w:sz w:val="24"/>
          <w:szCs w:val="24"/>
        </w:rPr>
        <w:t>.</w:t>
      </w:r>
      <w:bookmarkEnd w:id="19"/>
      <w:r w:rsidR="00F3232A" w:rsidRPr="00532146">
        <w:rPr>
          <w:rFonts w:ascii="Times New Roman" w:hAnsi="Times New Roman" w:cs="Times New Roman"/>
          <w:color w:val="000000" w:themeColor="text1"/>
          <w:sz w:val="24"/>
          <w:szCs w:val="24"/>
        </w:rPr>
        <w:t xml:space="preserve"> </w:t>
      </w:r>
      <w:r w:rsidR="009F7274" w:rsidRPr="00532146">
        <w:rPr>
          <w:rFonts w:ascii="Times New Roman" w:hAnsi="Times New Roman" w:cs="Times New Roman"/>
          <w:color w:val="000000" w:themeColor="text1"/>
          <w:sz w:val="24"/>
          <w:szCs w:val="24"/>
        </w:rPr>
        <w:t xml:space="preserve">Since the AEE-induced temperature modulation exhibits the </w:t>
      </w:r>
      <w:r w:rsidR="009F7274" w:rsidRPr="00532146">
        <w:rPr>
          <w:rFonts w:ascii="Times New Roman" w:hAnsi="Times New Roman" w:cs="Times New Roman"/>
          <w:i/>
          <w:iCs/>
          <w:color w:val="000000" w:themeColor="text1"/>
          <w:sz w:val="24"/>
          <w:szCs w:val="24"/>
        </w:rPr>
        <w:t>H</w:t>
      </w:r>
      <w:r w:rsidR="009F7274" w:rsidRPr="00532146">
        <w:rPr>
          <w:rFonts w:ascii="Times New Roman" w:hAnsi="Times New Roman" w:cs="Times New Roman"/>
          <w:color w:val="000000" w:themeColor="text1"/>
          <w:sz w:val="24"/>
          <w:szCs w:val="24"/>
        </w:rPr>
        <w:t xml:space="preserve">-odd dependence, the </w:t>
      </w:r>
      <w:r w:rsidR="009F7274" w:rsidRPr="00532146">
        <w:rPr>
          <w:rFonts w:ascii="Times New Roman" w:hAnsi="Times New Roman" w:cs="Times New Roman"/>
          <w:i/>
          <w:iCs/>
          <w:color w:val="000000" w:themeColor="text1"/>
          <w:sz w:val="24"/>
          <w:szCs w:val="24"/>
        </w:rPr>
        <w:t>H</w:t>
      </w:r>
      <w:r w:rsidR="009F7274" w:rsidRPr="00532146">
        <w:rPr>
          <w:rFonts w:ascii="Times New Roman" w:hAnsi="Times New Roman" w:cs="Times New Roman"/>
          <w:color w:val="000000" w:themeColor="text1"/>
          <w:sz w:val="24"/>
          <w:szCs w:val="24"/>
        </w:rPr>
        <w:t xml:space="preserve">-odd-dependent component of the lock-in amplitude </w:t>
      </w:r>
      <w:r w:rsidR="009F7274" w:rsidRPr="00532146">
        <w:rPr>
          <w:rFonts w:ascii="Times New Roman" w:hAnsi="Times New Roman" w:cs="Times New Roman"/>
          <w:i/>
          <w:iCs/>
          <w:color w:val="000000" w:themeColor="text1"/>
          <w:sz w:val="24"/>
          <w:szCs w:val="24"/>
        </w:rPr>
        <w:t>A</w:t>
      </w:r>
      <w:r w:rsidR="009F7274" w:rsidRPr="00532146">
        <w:rPr>
          <w:rFonts w:ascii="Times New Roman" w:hAnsi="Times New Roman" w:cs="Times New Roman"/>
          <w:color w:val="000000" w:themeColor="text1"/>
          <w:sz w:val="24"/>
          <w:szCs w:val="24"/>
          <w:vertAlign w:val="subscript"/>
        </w:rPr>
        <w:t>odd</w:t>
      </w:r>
      <w:r w:rsidR="009F7274" w:rsidRPr="00532146">
        <w:rPr>
          <w:rFonts w:ascii="Times New Roman" w:hAnsi="Times New Roman" w:cs="Times New Roman"/>
          <w:color w:val="000000" w:themeColor="text1"/>
          <w:sz w:val="24"/>
          <w:szCs w:val="24"/>
        </w:rPr>
        <w:t xml:space="preserve"> and </w:t>
      </w:r>
      <w:r w:rsidR="002B6C1D" w:rsidRPr="00532146">
        <w:rPr>
          <w:rFonts w:ascii="Times New Roman" w:hAnsi="Times New Roman" w:cs="Times New Roman"/>
          <w:color w:val="000000" w:themeColor="text1"/>
          <w:sz w:val="24"/>
          <w:szCs w:val="24"/>
        </w:rPr>
        <w:t xml:space="preserve">the </w:t>
      </w:r>
      <w:r w:rsidR="009F7274" w:rsidRPr="00532146">
        <w:rPr>
          <w:rFonts w:ascii="Times New Roman" w:hAnsi="Times New Roman" w:cs="Times New Roman"/>
          <w:color w:val="000000" w:themeColor="text1"/>
          <w:sz w:val="24"/>
          <w:szCs w:val="24"/>
        </w:rPr>
        <w:t xml:space="preserve">phase </w:t>
      </w:r>
      <w:r w:rsidR="009F7274" w:rsidRPr="00532146">
        <w:rPr>
          <w:rFonts w:ascii="Times New Roman" w:hAnsi="Times New Roman" w:cs="Times New Roman"/>
          <w:i/>
          <w:iCs/>
          <w:color w:val="000000" w:themeColor="text1"/>
          <w:sz w:val="24"/>
          <w:szCs w:val="24"/>
        </w:rPr>
        <w:t>ϕ</w:t>
      </w:r>
      <w:r w:rsidR="009F7274" w:rsidRPr="00532146">
        <w:rPr>
          <w:rFonts w:ascii="Times New Roman" w:hAnsi="Times New Roman" w:cs="Times New Roman"/>
          <w:color w:val="000000" w:themeColor="text1"/>
          <w:sz w:val="24"/>
          <w:szCs w:val="24"/>
          <w:vertAlign w:val="subscript"/>
        </w:rPr>
        <w:t>odd</w:t>
      </w:r>
      <w:r w:rsidR="009F7274" w:rsidRPr="00532146">
        <w:rPr>
          <w:rFonts w:ascii="Times New Roman" w:hAnsi="Times New Roman" w:cs="Times New Roman"/>
          <w:color w:val="000000" w:themeColor="text1"/>
          <w:sz w:val="24"/>
          <w:szCs w:val="24"/>
        </w:rPr>
        <w:t xml:space="preserve"> were evaluated using </w:t>
      </w:r>
      <w:r w:rsidR="009F7274" w:rsidRPr="00532146">
        <w:rPr>
          <w:rFonts w:ascii="Times New Roman" w:hAnsi="Times New Roman" w:cs="Times New Roman"/>
          <w:i/>
          <w:iCs/>
          <w:color w:val="000000" w:themeColor="text1"/>
          <w:sz w:val="24"/>
          <w:szCs w:val="24"/>
        </w:rPr>
        <w:t>A</w:t>
      </w:r>
      <w:r w:rsidR="009F7274" w:rsidRPr="00532146">
        <w:rPr>
          <w:rFonts w:ascii="Times New Roman" w:hAnsi="Times New Roman" w:cs="Times New Roman"/>
          <w:color w:val="000000" w:themeColor="text1"/>
          <w:sz w:val="24"/>
          <w:szCs w:val="24"/>
          <w:vertAlign w:val="subscript"/>
        </w:rPr>
        <w:t>odd</w:t>
      </w:r>
      <w:r w:rsidR="009F7274" w:rsidRPr="00532146">
        <w:rPr>
          <w:rFonts w:ascii="Times New Roman" w:hAnsi="Times New Roman" w:cs="Times New Roman"/>
          <w:color w:val="000000" w:themeColor="text1"/>
          <w:sz w:val="24"/>
          <w:szCs w:val="24"/>
        </w:rPr>
        <w:t xml:space="preserve"> = |</w:t>
      </w:r>
      <w:r w:rsidR="009F7274" w:rsidRPr="00532146">
        <w:rPr>
          <w:rFonts w:ascii="Times New Roman" w:hAnsi="Times New Roman" w:cs="Times New Roman"/>
          <w:i/>
          <w:iCs/>
          <w:color w:val="000000" w:themeColor="text1"/>
          <w:sz w:val="24"/>
          <w:szCs w:val="24"/>
        </w:rPr>
        <w:t>A</w:t>
      </w:r>
      <w:r w:rsidR="009F7274" w:rsidRPr="00532146">
        <w:rPr>
          <w:rFonts w:ascii="Times New Roman" w:hAnsi="Times New Roman" w:cs="Times New Roman"/>
          <w:color w:val="000000" w:themeColor="text1"/>
          <w:sz w:val="24"/>
          <w:szCs w:val="24"/>
        </w:rPr>
        <w:t>(+</w:t>
      </w:r>
      <w:r w:rsidR="0041060F" w:rsidRPr="00532146">
        <w:rPr>
          <w:rFonts w:ascii="Times New Roman" w:hAnsi="Times New Roman" w:cs="Times New Roman"/>
          <w:i/>
          <w:iCs/>
          <w:color w:val="000000" w:themeColor="text1"/>
          <w:sz w:val="24"/>
          <w:szCs w:val="24"/>
        </w:rPr>
        <w:t>M</w:t>
      </w:r>
      <w:r w:rsidR="0041060F" w:rsidRPr="00532146">
        <w:rPr>
          <w:rFonts w:ascii="Times New Roman" w:hAnsi="Times New Roman" w:cs="Times New Roman"/>
          <w:color w:val="000000" w:themeColor="text1"/>
          <w:sz w:val="24"/>
          <w:szCs w:val="24"/>
          <w:vertAlign w:val="subscript"/>
        </w:rPr>
        <w:t>r</w:t>
      </w:r>
      <w:r w:rsidR="009F7274" w:rsidRPr="00532146">
        <w:rPr>
          <w:rFonts w:ascii="Times New Roman" w:hAnsi="Times New Roman" w:cs="Times New Roman"/>
          <w:color w:val="000000" w:themeColor="text1"/>
          <w:sz w:val="24"/>
          <w:szCs w:val="24"/>
        </w:rPr>
        <w:t>)</w:t>
      </w:r>
      <m:oMath>
        <m:sSup>
          <m:sSupPr>
            <m:ctrlPr>
              <w:rPr>
                <w:rFonts w:ascii="Cambria Math" w:hAnsi="Cambria Math" w:cs="Times New Roman"/>
                <w:i/>
                <w:color w:val="000000" w:themeColor="text1"/>
                <w:sz w:val="24"/>
                <w:szCs w:val="24"/>
                <w:vertAlign w:val="superscript"/>
              </w:rPr>
            </m:ctrlPr>
          </m:sSupPr>
          <m:e>
            <m:r>
              <w:rPr>
                <w:rFonts w:ascii="Cambria Math" w:hAnsi="Cambria Math" w:cs="Times New Roman"/>
                <w:color w:val="000000" w:themeColor="text1"/>
                <w:sz w:val="24"/>
                <w:szCs w:val="24"/>
              </w:rPr>
              <m:t>e</m:t>
            </m:r>
          </m:e>
          <m:sup>
            <m:sSub>
              <m:sSubPr>
                <m:ctrlPr>
                  <w:rPr>
                    <w:rFonts w:ascii="Cambria Math" w:hAnsi="Cambria Math" w:cs="Times New Roman"/>
                    <w:i/>
                    <w:color w:val="000000" w:themeColor="text1"/>
                    <w:sz w:val="24"/>
                    <w:szCs w:val="24"/>
                    <w:vertAlign w:val="superscript"/>
                  </w:rPr>
                </m:ctrlPr>
              </m:sSubPr>
              <m:e>
                <m:r>
                  <m:rPr>
                    <m:sty m:val="p"/>
                  </m:rPr>
                  <w:rPr>
                    <w:rFonts w:ascii="Cambria Math" w:hAnsi="Cambria Math" w:cs="Times New Roman"/>
                    <w:color w:val="000000" w:themeColor="text1"/>
                    <w:sz w:val="24"/>
                    <w:szCs w:val="24"/>
                    <w:vertAlign w:val="superscript"/>
                  </w:rPr>
                  <m:t>–</m:t>
                </m:r>
                <m:r>
                  <w:rPr>
                    <w:rFonts w:ascii="Cambria Math" w:hAnsi="Cambria Math" w:cs="Times New Roman"/>
                    <w:color w:val="000000" w:themeColor="text1"/>
                    <w:sz w:val="24"/>
                    <w:szCs w:val="24"/>
                    <w:vertAlign w:val="superscript"/>
                  </w:rPr>
                  <m:t>iϕ</m:t>
                </m:r>
                <m:r>
                  <m:rPr>
                    <m:sty m:val="p"/>
                  </m:rPr>
                  <w:rPr>
                    <w:rFonts w:ascii="Cambria Math" w:hAnsi="Cambria Math" w:cs="Times New Roman"/>
                    <w:color w:val="000000" w:themeColor="text1"/>
                    <w:sz w:val="24"/>
                    <w:szCs w:val="24"/>
                    <w:vertAlign w:val="superscript"/>
                  </w:rPr>
                  <m:t>(+</m:t>
                </m:r>
                <m:r>
                  <w:rPr>
                    <w:rFonts w:ascii="Cambria Math" w:hAnsi="Cambria Math" w:cs="Times New Roman"/>
                    <w:color w:val="000000" w:themeColor="text1"/>
                    <w:sz w:val="24"/>
                    <w:szCs w:val="24"/>
                    <w:vertAlign w:val="superscript"/>
                  </w:rPr>
                  <m:t>M</m:t>
                </m:r>
              </m:e>
              <m:sub>
                <m:r>
                  <m:rPr>
                    <m:sty m:val="p"/>
                  </m:rPr>
                  <w:rPr>
                    <w:rFonts w:ascii="Cambria Math" w:hAnsi="Cambria Math" w:cs="Times New Roman"/>
                    <w:color w:val="000000" w:themeColor="text1"/>
                    <w:sz w:val="24"/>
                    <w:szCs w:val="24"/>
                    <w:vertAlign w:val="superscript"/>
                  </w:rPr>
                  <m:t>r</m:t>
                </m:r>
              </m:sub>
            </m:sSub>
            <m:r>
              <w:rPr>
                <w:rFonts w:ascii="Cambria Math" w:hAnsi="Cambria Math" w:cs="Times New Roman"/>
                <w:color w:val="000000" w:themeColor="text1"/>
                <w:sz w:val="24"/>
                <w:szCs w:val="24"/>
                <w:vertAlign w:val="superscript"/>
              </w:rPr>
              <m:t>)</m:t>
            </m:r>
          </m:sup>
        </m:sSup>
      </m:oMath>
      <w:r w:rsidR="009F7274" w:rsidRPr="00532146">
        <w:rPr>
          <w:rFonts w:ascii="Times New Roman" w:hAnsi="Times New Roman" w:cs="Times New Roman"/>
          <w:color w:val="000000" w:themeColor="text1"/>
          <w:sz w:val="24"/>
          <w:szCs w:val="24"/>
        </w:rPr>
        <w:t>–</w:t>
      </w:r>
      <w:r w:rsidR="009F7274" w:rsidRPr="00532146">
        <w:rPr>
          <w:rFonts w:ascii="Times New Roman" w:hAnsi="Times New Roman" w:cs="Times New Roman"/>
          <w:i/>
          <w:iCs/>
          <w:color w:val="000000" w:themeColor="text1"/>
          <w:sz w:val="24"/>
          <w:szCs w:val="24"/>
        </w:rPr>
        <w:t>A</w:t>
      </w:r>
      <w:r w:rsidR="009F7274" w:rsidRPr="00532146">
        <w:rPr>
          <w:rFonts w:ascii="Times New Roman" w:hAnsi="Times New Roman" w:cs="Times New Roman"/>
          <w:color w:val="000000" w:themeColor="text1"/>
          <w:sz w:val="24"/>
          <w:szCs w:val="24"/>
        </w:rPr>
        <w:t>(–</w:t>
      </w:r>
      <w:r w:rsidR="0041060F" w:rsidRPr="00532146">
        <w:rPr>
          <w:rFonts w:ascii="Times New Roman" w:hAnsi="Times New Roman" w:cs="Times New Roman"/>
          <w:i/>
          <w:iCs/>
          <w:color w:val="000000" w:themeColor="text1"/>
          <w:sz w:val="24"/>
          <w:szCs w:val="24"/>
        </w:rPr>
        <w:t>M</w:t>
      </w:r>
      <w:r w:rsidR="0041060F" w:rsidRPr="00532146">
        <w:rPr>
          <w:rFonts w:ascii="Times New Roman" w:hAnsi="Times New Roman" w:cs="Times New Roman"/>
          <w:color w:val="000000" w:themeColor="text1"/>
          <w:sz w:val="24"/>
          <w:szCs w:val="24"/>
          <w:vertAlign w:val="subscript"/>
        </w:rPr>
        <w:t>r</w:t>
      </w:r>
      <w:r w:rsidR="009F7274" w:rsidRPr="00532146">
        <w:rPr>
          <w:rFonts w:ascii="Times New Roman" w:hAnsi="Times New Roman" w:cs="Times New Roman"/>
          <w:color w:val="000000" w:themeColor="text1"/>
          <w:sz w:val="24"/>
          <w:szCs w:val="24"/>
        </w:rPr>
        <w:t>)</w:t>
      </w:r>
      <m:oMath>
        <m:sSup>
          <m:sSupPr>
            <m:ctrlPr>
              <w:rPr>
                <w:rFonts w:ascii="Cambria Math" w:hAnsi="Cambria Math" w:cs="Times New Roman"/>
                <w:i/>
                <w:color w:val="000000" w:themeColor="text1"/>
                <w:sz w:val="24"/>
                <w:szCs w:val="24"/>
                <w:vertAlign w:val="superscript"/>
              </w:rPr>
            </m:ctrlPr>
          </m:sSupPr>
          <m:e>
            <m:r>
              <w:rPr>
                <w:rFonts w:ascii="Cambria Math" w:hAnsi="Cambria Math" w:cs="Times New Roman"/>
                <w:color w:val="000000" w:themeColor="text1"/>
                <w:sz w:val="24"/>
                <w:szCs w:val="24"/>
              </w:rPr>
              <m:t>e</m:t>
            </m:r>
          </m:e>
          <m:sup>
            <m:sSub>
              <m:sSubPr>
                <m:ctrlPr>
                  <w:rPr>
                    <w:rFonts w:ascii="Cambria Math" w:hAnsi="Cambria Math" w:cs="Times New Roman"/>
                    <w:i/>
                    <w:color w:val="000000" w:themeColor="text1"/>
                    <w:sz w:val="24"/>
                    <w:szCs w:val="24"/>
                    <w:vertAlign w:val="superscript"/>
                  </w:rPr>
                </m:ctrlPr>
              </m:sSubPr>
              <m:e>
                <m:r>
                  <m:rPr>
                    <m:sty m:val="p"/>
                  </m:rPr>
                  <w:rPr>
                    <w:rFonts w:ascii="Cambria Math" w:hAnsi="Cambria Math" w:cs="Times New Roman"/>
                    <w:color w:val="000000" w:themeColor="text1"/>
                    <w:sz w:val="24"/>
                    <w:szCs w:val="24"/>
                    <w:vertAlign w:val="superscript"/>
                  </w:rPr>
                  <m:t>–</m:t>
                </m:r>
                <m:r>
                  <w:rPr>
                    <w:rFonts w:ascii="Cambria Math" w:hAnsi="Cambria Math" w:cs="Times New Roman"/>
                    <w:color w:val="000000" w:themeColor="text1"/>
                    <w:sz w:val="24"/>
                    <w:szCs w:val="24"/>
                    <w:vertAlign w:val="superscript"/>
                  </w:rPr>
                  <m:t>iϕ</m:t>
                </m:r>
                <m:r>
                  <m:rPr>
                    <m:sty m:val="p"/>
                  </m:rPr>
                  <w:rPr>
                    <w:rFonts w:ascii="Cambria Math" w:hAnsi="Cambria Math" w:cs="Times New Roman"/>
                    <w:color w:val="000000" w:themeColor="text1"/>
                    <w:sz w:val="24"/>
                    <w:szCs w:val="24"/>
                    <w:vertAlign w:val="superscript"/>
                  </w:rPr>
                  <m:t>(-</m:t>
                </m:r>
                <m:r>
                  <w:rPr>
                    <w:rFonts w:ascii="Cambria Math" w:hAnsi="Cambria Math" w:cs="Times New Roman"/>
                    <w:color w:val="000000" w:themeColor="text1"/>
                    <w:sz w:val="24"/>
                    <w:szCs w:val="24"/>
                    <w:vertAlign w:val="superscript"/>
                  </w:rPr>
                  <m:t>M</m:t>
                </m:r>
              </m:e>
              <m:sub>
                <m:r>
                  <m:rPr>
                    <m:sty m:val="p"/>
                  </m:rPr>
                  <w:rPr>
                    <w:rFonts w:ascii="Cambria Math" w:hAnsi="Cambria Math" w:cs="Times New Roman"/>
                    <w:color w:val="000000" w:themeColor="text1"/>
                    <w:sz w:val="24"/>
                    <w:szCs w:val="24"/>
                    <w:vertAlign w:val="superscript"/>
                  </w:rPr>
                  <m:t>r</m:t>
                </m:r>
              </m:sub>
            </m:sSub>
            <m:r>
              <w:rPr>
                <w:rFonts w:ascii="Cambria Math" w:hAnsi="Cambria Math" w:cs="Times New Roman"/>
                <w:color w:val="000000" w:themeColor="text1"/>
                <w:sz w:val="24"/>
                <w:szCs w:val="24"/>
                <w:vertAlign w:val="superscript"/>
              </w:rPr>
              <m:t>)</m:t>
            </m:r>
          </m:sup>
        </m:sSup>
      </m:oMath>
      <w:r w:rsidR="009F7274" w:rsidRPr="00532146">
        <w:rPr>
          <w:rFonts w:ascii="Times New Roman" w:hAnsi="Times New Roman" w:cs="Times New Roman"/>
          <w:color w:val="000000" w:themeColor="text1"/>
          <w:sz w:val="24"/>
          <w:szCs w:val="24"/>
        </w:rPr>
        <w:t xml:space="preserve">|/2 and </w:t>
      </w:r>
      <w:r w:rsidR="009F7274" w:rsidRPr="00532146">
        <w:rPr>
          <w:rFonts w:ascii="Times New Roman" w:hAnsi="Times New Roman" w:cs="Times New Roman"/>
          <w:i/>
          <w:iCs/>
          <w:color w:val="000000" w:themeColor="text1"/>
          <w:sz w:val="24"/>
          <w:szCs w:val="24"/>
        </w:rPr>
        <w:t>ϕ</w:t>
      </w:r>
      <w:r w:rsidR="009F7274" w:rsidRPr="00532146">
        <w:rPr>
          <w:rFonts w:ascii="Times New Roman" w:hAnsi="Times New Roman" w:cs="Times New Roman"/>
          <w:color w:val="000000" w:themeColor="text1"/>
          <w:sz w:val="24"/>
          <w:szCs w:val="24"/>
          <w:vertAlign w:val="subscript"/>
        </w:rPr>
        <w:t>odd</w:t>
      </w:r>
      <w:r w:rsidR="009F7274" w:rsidRPr="00532146">
        <w:rPr>
          <w:rFonts w:ascii="Times New Roman" w:hAnsi="Times New Roman" w:cs="Times New Roman"/>
          <w:color w:val="000000" w:themeColor="text1"/>
          <w:sz w:val="24"/>
          <w:szCs w:val="24"/>
        </w:rPr>
        <w:t xml:space="preserve"> = –arg[</w:t>
      </w:r>
      <w:r w:rsidR="009F7274" w:rsidRPr="00532146">
        <w:rPr>
          <w:rFonts w:ascii="Times New Roman" w:hAnsi="Times New Roman" w:cs="Times New Roman"/>
          <w:i/>
          <w:iCs/>
          <w:color w:val="000000" w:themeColor="text1"/>
          <w:sz w:val="24"/>
          <w:szCs w:val="24"/>
        </w:rPr>
        <w:t>A</w:t>
      </w:r>
      <w:r w:rsidR="009F7274" w:rsidRPr="00532146">
        <w:rPr>
          <w:rFonts w:ascii="Times New Roman" w:hAnsi="Times New Roman" w:cs="Times New Roman"/>
          <w:color w:val="000000" w:themeColor="text1"/>
          <w:sz w:val="24"/>
          <w:szCs w:val="24"/>
        </w:rPr>
        <w:t>(+</w:t>
      </w:r>
      <w:r w:rsidR="00685824" w:rsidRPr="00532146">
        <w:rPr>
          <w:rFonts w:ascii="Times New Roman" w:hAnsi="Times New Roman" w:cs="Times New Roman"/>
          <w:i/>
          <w:iCs/>
          <w:color w:val="000000" w:themeColor="text1"/>
          <w:sz w:val="24"/>
          <w:szCs w:val="24"/>
        </w:rPr>
        <w:t>M</w:t>
      </w:r>
      <w:r w:rsidR="00685824" w:rsidRPr="00532146">
        <w:rPr>
          <w:rFonts w:ascii="Times New Roman" w:hAnsi="Times New Roman" w:cs="Times New Roman"/>
          <w:color w:val="000000" w:themeColor="text1"/>
          <w:sz w:val="24"/>
          <w:szCs w:val="24"/>
          <w:vertAlign w:val="subscript"/>
        </w:rPr>
        <w:t>r</w:t>
      </w:r>
      <w:r w:rsidR="009F7274" w:rsidRPr="00532146">
        <w:rPr>
          <w:rFonts w:ascii="Times New Roman" w:hAnsi="Times New Roman" w:cs="Times New Roman"/>
          <w:color w:val="000000" w:themeColor="text1"/>
          <w:sz w:val="24"/>
          <w:szCs w:val="24"/>
        </w:rPr>
        <w:t>)</w:t>
      </w:r>
      <m:oMath>
        <m:sSup>
          <m:sSupPr>
            <m:ctrlPr>
              <w:rPr>
                <w:rFonts w:ascii="Cambria Math" w:hAnsi="Cambria Math" w:cs="Times New Roman"/>
                <w:i/>
                <w:color w:val="000000" w:themeColor="text1"/>
                <w:sz w:val="24"/>
                <w:szCs w:val="24"/>
                <w:vertAlign w:val="superscript"/>
              </w:rPr>
            </m:ctrlPr>
          </m:sSupPr>
          <m:e>
            <m:r>
              <w:rPr>
                <w:rFonts w:ascii="Cambria Math" w:hAnsi="Cambria Math" w:cs="Times New Roman"/>
                <w:color w:val="000000" w:themeColor="text1"/>
                <w:sz w:val="24"/>
                <w:szCs w:val="24"/>
              </w:rPr>
              <m:t>e</m:t>
            </m:r>
          </m:e>
          <m:sup>
            <m:sSub>
              <m:sSubPr>
                <m:ctrlPr>
                  <w:rPr>
                    <w:rFonts w:ascii="Cambria Math" w:hAnsi="Cambria Math" w:cs="Times New Roman"/>
                    <w:i/>
                    <w:color w:val="000000" w:themeColor="text1"/>
                    <w:sz w:val="24"/>
                    <w:szCs w:val="24"/>
                    <w:vertAlign w:val="superscript"/>
                  </w:rPr>
                </m:ctrlPr>
              </m:sSubPr>
              <m:e>
                <m:r>
                  <m:rPr>
                    <m:sty m:val="p"/>
                  </m:rPr>
                  <w:rPr>
                    <w:rFonts w:ascii="Cambria Math" w:hAnsi="Cambria Math" w:cs="Times New Roman"/>
                    <w:color w:val="000000" w:themeColor="text1"/>
                    <w:sz w:val="24"/>
                    <w:szCs w:val="24"/>
                    <w:vertAlign w:val="superscript"/>
                  </w:rPr>
                  <m:t>–</m:t>
                </m:r>
                <m:r>
                  <w:rPr>
                    <w:rFonts w:ascii="Cambria Math" w:hAnsi="Cambria Math" w:cs="Times New Roman"/>
                    <w:color w:val="000000" w:themeColor="text1"/>
                    <w:sz w:val="24"/>
                    <w:szCs w:val="24"/>
                    <w:vertAlign w:val="superscript"/>
                  </w:rPr>
                  <m:t>iϕ</m:t>
                </m:r>
                <m:r>
                  <m:rPr>
                    <m:sty m:val="p"/>
                  </m:rPr>
                  <w:rPr>
                    <w:rFonts w:ascii="Cambria Math" w:hAnsi="Cambria Math" w:cs="Times New Roman"/>
                    <w:color w:val="000000" w:themeColor="text1"/>
                    <w:sz w:val="24"/>
                    <w:szCs w:val="24"/>
                    <w:vertAlign w:val="superscript"/>
                  </w:rPr>
                  <m:t>(+</m:t>
                </m:r>
                <m:r>
                  <w:rPr>
                    <w:rFonts w:ascii="Cambria Math" w:hAnsi="Cambria Math" w:cs="Times New Roman"/>
                    <w:color w:val="000000" w:themeColor="text1"/>
                    <w:sz w:val="24"/>
                    <w:szCs w:val="24"/>
                    <w:vertAlign w:val="superscript"/>
                  </w:rPr>
                  <m:t>M</m:t>
                </m:r>
              </m:e>
              <m:sub>
                <m:r>
                  <m:rPr>
                    <m:sty m:val="p"/>
                  </m:rPr>
                  <w:rPr>
                    <w:rFonts w:ascii="Cambria Math" w:hAnsi="Cambria Math" w:cs="Times New Roman"/>
                    <w:color w:val="000000" w:themeColor="text1"/>
                    <w:sz w:val="24"/>
                    <w:szCs w:val="24"/>
                    <w:vertAlign w:val="superscript"/>
                  </w:rPr>
                  <m:t>r</m:t>
                </m:r>
              </m:sub>
            </m:sSub>
            <m:r>
              <w:rPr>
                <w:rFonts w:ascii="Cambria Math" w:hAnsi="Cambria Math" w:cs="Times New Roman"/>
                <w:color w:val="000000" w:themeColor="text1"/>
                <w:sz w:val="24"/>
                <w:szCs w:val="24"/>
                <w:vertAlign w:val="superscript"/>
              </w:rPr>
              <m:t>)</m:t>
            </m:r>
          </m:sup>
        </m:sSup>
      </m:oMath>
      <w:r w:rsidR="009F7274" w:rsidRPr="00532146">
        <w:rPr>
          <w:rFonts w:ascii="Times New Roman" w:hAnsi="Times New Roman" w:cs="Times New Roman"/>
          <w:color w:val="000000" w:themeColor="text1"/>
          <w:sz w:val="24"/>
          <w:szCs w:val="24"/>
        </w:rPr>
        <w:t>–</w:t>
      </w:r>
      <w:r w:rsidR="009F7274" w:rsidRPr="00532146">
        <w:rPr>
          <w:rFonts w:ascii="Times New Roman" w:hAnsi="Times New Roman" w:cs="Times New Roman"/>
          <w:i/>
          <w:iCs/>
          <w:color w:val="000000" w:themeColor="text1"/>
          <w:sz w:val="24"/>
          <w:szCs w:val="24"/>
        </w:rPr>
        <w:t>A</w:t>
      </w:r>
      <w:r w:rsidR="009F7274" w:rsidRPr="00532146">
        <w:rPr>
          <w:rFonts w:ascii="Times New Roman" w:hAnsi="Times New Roman" w:cs="Times New Roman"/>
          <w:color w:val="000000" w:themeColor="text1"/>
          <w:sz w:val="24"/>
          <w:szCs w:val="24"/>
        </w:rPr>
        <w:t>(–</w:t>
      </w:r>
      <w:r w:rsidR="00685824" w:rsidRPr="00532146">
        <w:rPr>
          <w:rFonts w:ascii="Times New Roman" w:hAnsi="Times New Roman" w:cs="Times New Roman"/>
          <w:i/>
          <w:iCs/>
          <w:color w:val="000000" w:themeColor="text1"/>
          <w:sz w:val="24"/>
          <w:szCs w:val="24"/>
        </w:rPr>
        <w:t>M</w:t>
      </w:r>
      <w:r w:rsidR="00685824" w:rsidRPr="00532146">
        <w:rPr>
          <w:rFonts w:ascii="Times New Roman" w:hAnsi="Times New Roman" w:cs="Times New Roman"/>
          <w:color w:val="000000" w:themeColor="text1"/>
          <w:sz w:val="24"/>
          <w:szCs w:val="24"/>
          <w:vertAlign w:val="subscript"/>
        </w:rPr>
        <w:t>r</w:t>
      </w:r>
      <w:r w:rsidR="009F7274" w:rsidRPr="00532146">
        <w:rPr>
          <w:rFonts w:ascii="Times New Roman" w:hAnsi="Times New Roman" w:cs="Times New Roman"/>
          <w:color w:val="000000" w:themeColor="text1"/>
          <w:sz w:val="24"/>
          <w:szCs w:val="24"/>
        </w:rPr>
        <w:t>)</w:t>
      </w:r>
      <m:oMath>
        <m:sSup>
          <m:sSupPr>
            <m:ctrlPr>
              <w:rPr>
                <w:rFonts w:ascii="Cambria Math" w:hAnsi="Cambria Math" w:cs="Times New Roman"/>
                <w:i/>
                <w:color w:val="000000" w:themeColor="text1"/>
                <w:sz w:val="24"/>
                <w:szCs w:val="24"/>
                <w:vertAlign w:val="superscript"/>
              </w:rPr>
            </m:ctrlPr>
          </m:sSupPr>
          <m:e>
            <m:r>
              <w:rPr>
                <w:rFonts w:ascii="Cambria Math" w:hAnsi="Cambria Math" w:cs="Times New Roman"/>
                <w:color w:val="000000" w:themeColor="text1"/>
                <w:sz w:val="24"/>
                <w:szCs w:val="24"/>
              </w:rPr>
              <m:t>e</m:t>
            </m:r>
          </m:e>
          <m:sup>
            <m:sSub>
              <m:sSubPr>
                <m:ctrlPr>
                  <w:rPr>
                    <w:rFonts w:ascii="Cambria Math" w:hAnsi="Cambria Math" w:cs="Times New Roman"/>
                    <w:i/>
                    <w:color w:val="000000" w:themeColor="text1"/>
                    <w:sz w:val="24"/>
                    <w:szCs w:val="24"/>
                    <w:vertAlign w:val="superscript"/>
                  </w:rPr>
                </m:ctrlPr>
              </m:sSubPr>
              <m:e>
                <m:r>
                  <m:rPr>
                    <m:sty m:val="p"/>
                  </m:rPr>
                  <w:rPr>
                    <w:rFonts w:ascii="Cambria Math" w:hAnsi="Cambria Math" w:cs="Times New Roman"/>
                    <w:color w:val="000000" w:themeColor="text1"/>
                    <w:sz w:val="24"/>
                    <w:szCs w:val="24"/>
                    <w:vertAlign w:val="superscript"/>
                  </w:rPr>
                  <m:t>–</m:t>
                </m:r>
                <m:r>
                  <w:rPr>
                    <w:rFonts w:ascii="Cambria Math" w:hAnsi="Cambria Math" w:cs="Times New Roman"/>
                    <w:color w:val="000000" w:themeColor="text1"/>
                    <w:sz w:val="24"/>
                    <w:szCs w:val="24"/>
                    <w:vertAlign w:val="superscript"/>
                  </w:rPr>
                  <m:t>iϕ</m:t>
                </m:r>
                <m:r>
                  <m:rPr>
                    <m:sty m:val="p"/>
                  </m:rPr>
                  <w:rPr>
                    <w:rFonts w:ascii="Cambria Math" w:hAnsi="Cambria Math" w:cs="Times New Roman"/>
                    <w:color w:val="000000" w:themeColor="text1"/>
                    <w:sz w:val="24"/>
                    <w:szCs w:val="24"/>
                    <w:vertAlign w:val="superscript"/>
                  </w:rPr>
                  <m:t>(-</m:t>
                </m:r>
                <m:r>
                  <w:rPr>
                    <w:rFonts w:ascii="Cambria Math" w:hAnsi="Cambria Math" w:cs="Times New Roman"/>
                    <w:color w:val="000000" w:themeColor="text1"/>
                    <w:sz w:val="24"/>
                    <w:szCs w:val="24"/>
                    <w:vertAlign w:val="superscript"/>
                  </w:rPr>
                  <m:t>M</m:t>
                </m:r>
              </m:e>
              <m:sub>
                <m:r>
                  <m:rPr>
                    <m:sty m:val="p"/>
                  </m:rPr>
                  <w:rPr>
                    <w:rFonts w:ascii="Cambria Math" w:hAnsi="Cambria Math" w:cs="Times New Roman"/>
                    <w:color w:val="000000" w:themeColor="text1"/>
                    <w:sz w:val="24"/>
                    <w:szCs w:val="24"/>
                    <w:vertAlign w:val="superscript"/>
                  </w:rPr>
                  <m:t>r</m:t>
                </m:r>
              </m:sub>
            </m:sSub>
            <m:r>
              <w:rPr>
                <w:rFonts w:ascii="Cambria Math" w:hAnsi="Cambria Math" w:cs="Times New Roman"/>
                <w:color w:val="000000" w:themeColor="text1"/>
                <w:sz w:val="24"/>
                <w:szCs w:val="24"/>
                <w:vertAlign w:val="superscript"/>
              </w:rPr>
              <m:t>)</m:t>
            </m:r>
          </m:sup>
        </m:sSup>
      </m:oMath>
      <w:r w:rsidR="009F7274" w:rsidRPr="00532146">
        <w:rPr>
          <w:rFonts w:ascii="Times New Roman" w:hAnsi="Times New Roman" w:cs="Times New Roman"/>
          <w:color w:val="000000" w:themeColor="text1"/>
          <w:sz w:val="24"/>
          <w:szCs w:val="24"/>
        </w:rPr>
        <w:t xml:space="preserve">], where </w:t>
      </w:r>
      <w:r w:rsidR="009F7274" w:rsidRPr="00532146">
        <w:rPr>
          <w:rFonts w:ascii="Times New Roman" w:hAnsi="Times New Roman" w:cs="Times New Roman"/>
          <w:i/>
          <w:iCs/>
          <w:color w:val="000000" w:themeColor="text1"/>
          <w:sz w:val="24"/>
          <w:szCs w:val="24"/>
        </w:rPr>
        <w:t>A</w:t>
      </w:r>
      <w:r w:rsidR="009F7274" w:rsidRPr="00532146">
        <w:rPr>
          <w:rFonts w:ascii="Times New Roman" w:hAnsi="Times New Roman" w:cs="Times New Roman"/>
          <w:color w:val="000000" w:themeColor="text1"/>
          <w:sz w:val="24"/>
          <w:szCs w:val="24"/>
        </w:rPr>
        <w:t>(+</w:t>
      </w:r>
      <w:r w:rsidR="00685824" w:rsidRPr="00532146">
        <w:rPr>
          <w:rFonts w:ascii="Times New Roman" w:hAnsi="Times New Roman" w:cs="Times New Roman"/>
          <w:i/>
          <w:iCs/>
          <w:color w:val="000000" w:themeColor="text1"/>
          <w:sz w:val="24"/>
          <w:szCs w:val="24"/>
        </w:rPr>
        <w:t>M</w:t>
      </w:r>
      <w:r w:rsidR="00685824" w:rsidRPr="00532146">
        <w:rPr>
          <w:rFonts w:ascii="Times New Roman" w:hAnsi="Times New Roman" w:cs="Times New Roman"/>
          <w:color w:val="000000" w:themeColor="text1"/>
          <w:sz w:val="24"/>
          <w:szCs w:val="24"/>
          <w:vertAlign w:val="subscript"/>
        </w:rPr>
        <w:t>r</w:t>
      </w:r>
      <w:r w:rsidR="009F7274" w:rsidRPr="00532146">
        <w:rPr>
          <w:rFonts w:ascii="Times New Roman" w:hAnsi="Times New Roman" w:cs="Times New Roman"/>
          <w:color w:val="000000" w:themeColor="text1"/>
          <w:sz w:val="24"/>
          <w:szCs w:val="24"/>
        </w:rPr>
        <w:t>) [</w:t>
      </w:r>
      <w:r w:rsidR="009F7274" w:rsidRPr="00532146">
        <w:rPr>
          <w:rFonts w:ascii="Times New Roman" w:hAnsi="Times New Roman" w:cs="Times New Roman"/>
          <w:i/>
          <w:iCs/>
          <w:color w:val="000000" w:themeColor="text1"/>
          <w:sz w:val="24"/>
          <w:szCs w:val="24"/>
        </w:rPr>
        <w:t>ϕ</w:t>
      </w:r>
      <w:r w:rsidR="009F7274" w:rsidRPr="00532146">
        <w:rPr>
          <w:rFonts w:ascii="Times New Roman" w:hAnsi="Times New Roman" w:cs="Times New Roman"/>
          <w:color w:val="000000" w:themeColor="text1"/>
          <w:sz w:val="24"/>
          <w:szCs w:val="24"/>
        </w:rPr>
        <w:t>(+</w:t>
      </w:r>
      <w:r w:rsidR="00685824" w:rsidRPr="00532146">
        <w:rPr>
          <w:rFonts w:ascii="Times New Roman" w:hAnsi="Times New Roman" w:cs="Times New Roman"/>
          <w:i/>
          <w:iCs/>
          <w:color w:val="000000" w:themeColor="text1"/>
          <w:sz w:val="24"/>
          <w:szCs w:val="24"/>
        </w:rPr>
        <w:t>M</w:t>
      </w:r>
      <w:r w:rsidR="00685824" w:rsidRPr="00532146">
        <w:rPr>
          <w:rFonts w:ascii="Times New Roman" w:hAnsi="Times New Roman" w:cs="Times New Roman"/>
          <w:color w:val="000000" w:themeColor="text1"/>
          <w:sz w:val="24"/>
          <w:szCs w:val="24"/>
          <w:vertAlign w:val="subscript"/>
        </w:rPr>
        <w:t>r</w:t>
      </w:r>
      <w:r w:rsidR="009F7274" w:rsidRPr="00532146">
        <w:rPr>
          <w:rFonts w:ascii="Times New Roman" w:hAnsi="Times New Roman" w:cs="Times New Roman"/>
          <w:color w:val="000000" w:themeColor="text1"/>
          <w:sz w:val="24"/>
          <w:szCs w:val="24"/>
        </w:rPr>
        <w:t xml:space="preserve">)] and </w:t>
      </w:r>
      <w:r w:rsidR="009F7274" w:rsidRPr="00532146">
        <w:rPr>
          <w:rFonts w:ascii="Times New Roman" w:hAnsi="Times New Roman" w:cs="Times New Roman"/>
          <w:i/>
          <w:iCs/>
          <w:color w:val="000000" w:themeColor="text1"/>
          <w:sz w:val="24"/>
          <w:szCs w:val="24"/>
        </w:rPr>
        <w:t>A</w:t>
      </w:r>
      <w:r w:rsidR="009F7274" w:rsidRPr="00532146">
        <w:rPr>
          <w:rFonts w:ascii="Times New Roman" w:hAnsi="Times New Roman" w:cs="Times New Roman"/>
          <w:color w:val="000000" w:themeColor="text1"/>
          <w:sz w:val="24"/>
          <w:szCs w:val="24"/>
        </w:rPr>
        <w:t>(–</w:t>
      </w:r>
      <w:r w:rsidR="00685824" w:rsidRPr="00532146">
        <w:rPr>
          <w:rFonts w:ascii="Times New Roman" w:hAnsi="Times New Roman" w:cs="Times New Roman"/>
          <w:i/>
          <w:iCs/>
          <w:color w:val="000000" w:themeColor="text1"/>
          <w:sz w:val="24"/>
          <w:szCs w:val="24"/>
        </w:rPr>
        <w:t>M</w:t>
      </w:r>
      <w:r w:rsidR="00685824" w:rsidRPr="00532146">
        <w:rPr>
          <w:rFonts w:ascii="Times New Roman" w:hAnsi="Times New Roman" w:cs="Times New Roman"/>
          <w:color w:val="000000" w:themeColor="text1"/>
          <w:sz w:val="24"/>
          <w:szCs w:val="24"/>
          <w:vertAlign w:val="subscript"/>
        </w:rPr>
        <w:t>r</w:t>
      </w:r>
      <w:r w:rsidR="009F7274" w:rsidRPr="00532146">
        <w:rPr>
          <w:rFonts w:ascii="Times New Roman" w:hAnsi="Times New Roman" w:cs="Times New Roman"/>
          <w:color w:val="000000" w:themeColor="text1"/>
          <w:sz w:val="24"/>
          <w:szCs w:val="24"/>
        </w:rPr>
        <w:t>) [</w:t>
      </w:r>
      <w:r w:rsidR="009F7274" w:rsidRPr="00532146">
        <w:rPr>
          <w:rFonts w:ascii="Times New Roman" w:hAnsi="Times New Roman" w:cs="Times New Roman"/>
          <w:i/>
          <w:iCs/>
          <w:color w:val="000000" w:themeColor="text1"/>
          <w:sz w:val="24"/>
          <w:szCs w:val="24"/>
        </w:rPr>
        <w:t>ϕ</w:t>
      </w:r>
      <w:r w:rsidR="009F7274" w:rsidRPr="00532146">
        <w:rPr>
          <w:rFonts w:ascii="Times New Roman" w:hAnsi="Times New Roman" w:cs="Times New Roman"/>
          <w:color w:val="000000" w:themeColor="text1"/>
          <w:sz w:val="24"/>
          <w:szCs w:val="24"/>
        </w:rPr>
        <w:t>(</w:t>
      </w:r>
      <w:r w:rsidR="00685824" w:rsidRPr="00532146">
        <w:rPr>
          <w:rFonts w:ascii="Times New Roman" w:hAnsi="Times New Roman" w:cs="Times New Roman"/>
          <w:color w:val="000000" w:themeColor="text1"/>
          <w:sz w:val="24"/>
          <w:szCs w:val="24"/>
        </w:rPr>
        <w:t>–</w:t>
      </w:r>
      <w:r w:rsidR="00685824" w:rsidRPr="00532146">
        <w:rPr>
          <w:rFonts w:ascii="Times New Roman" w:hAnsi="Times New Roman" w:cs="Times New Roman"/>
          <w:i/>
          <w:iCs/>
          <w:color w:val="000000" w:themeColor="text1"/>
          <w:sz w:val="24"/>
          <w:szCs w:val="24"/>
        </w:rPr>
        <w:t>M</w:t>
      </w:r>
      <w:r w:rsidR="00685824" w:rsidRPr="00532146">
        <w:rPr>
          <w:rFonts w:ascii="Times New Roman" w:hAnsi="Times New Roman" w:cs="Times New Roman"/>
          <w:color w:val="000000" w:themeColor="text1"/>
          <w:sz w:val="24"/>
          <w:szCs w:val="24"/>
          <w:vertAlign w:val="subscript"/>
        </w:rPr>
        <w:t>r</w:t>
      </w:r>
      <w:r w:rsidR="009F7274" w:rsidRPr="00532146">
        <w:rPr>
          <w:rFonts w:ascii="Times New Roman" w:hAnsi="Times New Roman" w:cs="Times New Roman"/>
          <w:color w:val="000000" w:themeColor="text1"/>
          <w:sz w:val="24"/>
          <w:szCs w:val="24"/>
        </w:rPr>
        <w:t xml:space="preserve">] show the </w:t>
      </w:r>
      <w:r w:rsidR="009F7274" w:rsidRPr="00532146">
        <w:rPr>
          <w:rFonts w:ascii="Times New Roman" w:hAnsi="Times New Roman" w:cs="Times New Roman"/>
          <w:i/>
          <w:iCs/>
          <w:color w:val="000000" w:themeColor="text1"/>
          <w:sz w:val="24"/>
          <w:szCs w:val="24"/>
        </w:rPr>
        <w:t>A</w:t>
      </w:r>
      <w:r w:rsidR="009F7274" w:rsidRPr="00532146">
        <w:rPr>
          <w:rFonts w:ascii="Times New Roman" w:hAnsi="Times New Roman" w:cs="Times New Roman"/>
          <w:color w:val="000000" w:themeColor="text1"/>
          <w:sz w:val="24"/>
          <w:szCs w:val="24"/>
        </w:rPr>
        <w:t xml:space="preserve"> (</w:t>
      </w:r>
      <w:r w:rsidR="009F7274" w:rsidRPr="00532146">
        <w:rPr>
          <w:rFonts w:ascii="Times New Roman" w:hAnsi="Times New Roman" w:cs="Times New Roman"/>
          <w:i/>
          <w:iCs/>
          <w:color w:val="000000" w:themeColor="text1"/>
          <w:sz w:val="24"/>
          <w:szCs w:val="24"/>
        </w:rPr>
        <w:t>ϕ</w:t>
      </w:r>
      <w:r w:rsidR="009F7274" w:rsidRPr="00532146">
        <w:rPr>
          <w:rFonts w:ascii="Times New Roman" w:hAnsi="Times New Roman" w:cs="Times New Roman"/>
          <w:color w:val="000000" w:themeColor="text1"/>
          <w:sz w:val="24"/>
          <w:szCs w:val="24"/>
        </w:rPr>
        <w:t xml:space="preserve">) value measured at </w:t>
      </w:r>
      <w:r w:rsidR="002B6C1D" w:rsidRPr="00532146">
        <w:rPr>
          <w:rFonts w:ascii="Times New Roman" w:hAnsi="Times New Roman" w:cs="Times New Roman"/>
          <w:color w:val="000000" w:themeColor="text1"/>
          <w:sz w:val="24"/>
          <w:szCs w:val="24"/>
        </w:rPr>
        <w:t xml:space="preserve">the </w:t>
      </w:r>
      <w:r w:rsidR="009F7274" w:rsidRPr="00532146">
        <w:rPr>
          <w:rFonts w:ascii="Times New Roman" w:hAnsi="Times New Roman" w:cs="Times New Roman"/>
          <w:color w:val="000000" w:themeColor="text1"/>
          <w:sz w:val="24"/>
          <w:szCs w:val="24"/>
        </w:rPr>
        <w:t xml:space="preserve">sample </w:t>
      </w:r>
      <w:r w:rsidR="00BF5102" w:rsidRPr="00532146">
        <w:rPr>
          <w:rFonts w:ascii="Times New Roman" w:hAnsi="Times New Roman" w:cs="Times New Roman"/>
          <w:i/>
          <w:iCs/>
          <w:color w:val="000000" w:themeColor="text1"/>
          <w:sz w:val="24"/>
          <w:szCs w:val="24"/>
        </w:rPr>
        <w:t>M</w:t>
      </w:r>
      <w:r w:rsidR="009F7274" w:rsidRPr="00532146">
        <w:rPr>
          <w:rFonts w:ascii="Times New Roman" w:hAnsi="Times New Roman" w:cs="Times New Roman"/>
          <w:color w:val="000000" w:themeColor="text1"/>
          <w:sz w:val="24"/>
          <w:szCs w:val="24"/>
        </w:rPr>
        <w:t xml:space="preserve"> of +</w:t>
      </w:r>
      <w:r w:rsidR="009F7274" w:rsidRPr="00532146">
        <w:rPr>
          <w:rFonts w:ascii="Times New Roman" w:hAnsi="Times New Roman" w:cs="Times New Roman"/>
          <w:i/>
          <w:iCs/>
          <w:color w:val="000000" w:themeColor="text1"/>
          <w:sz w:val="24"/>
          <w:szCs w:val="24"/>
        </w:rPr>
        <w:t>M</w:t>
      </w:r>
      <w:r w:rsidR="009F7274" w:rsidRPr="00532146">
        <w:rPr>
          <w:rFonts w:ascii="Times New Roman" w:hAnsi="Times New Roman" w:cs="Times New Roman"/>
          <w:color w:val="000000" w:themeColor="text1"/>
          <w:sz w:val="24"/>
          <w:szCs w:val="24"/>
          <w:vertAlign w:val="subscript"/>
        </w:rPr>
        <w:t>r</w:t>
      </w:r>
      <w:r w:rsidR="009F7274" w:rsidRPr="00532146">
        <w:rPr>
          <w:rFonts w:ascii="Times New Roman" w:hAnsi="Times New Roman" w:cs="Times New Roman"/>
          <w:color w:val="000000" w:themeColor="text1"/>
          <w:sz w:val="24"/>
          <w:szCs w:val="24"/>
        </w:rPr>
        <w:t xml:space="preserve"> and –</w:t>
      </w:r>
      <w:r w:rsidR="009F7274" w:rsidRPr="00532146">
        <w:rPr>
          <w:rFonts w:ascii="Times New Roman" w:hAnsi="Times New Roman" w:cs="Times New Roman"/>
          <w:i/>
          <w:iCs/>
          <w:color w:val="000000" w:themeColor="text1"/>
          <w:sz w:val="24"/>
          <w:szCs w:val="24"/>
        </w:rPr>
        <w:t>M</w:t>
      </w:r>
      <w:r w:rsidR="009F7274" w:rsidRPr="00532146">
        <w:rPr>
          <w:rFonts w:ascii="Times New Roman" w:hAnsi="Times New Roman" w:cs="Times New Roman"/>
          <w:color w:val="000000" w:themeColor="text1"/>
          <w:sz w:val="24"/>
          <w:szCs w:val="24"/>
          <w:vertAlign w:val="subscript"/>
        </w:rPr>
        <w:t>r</w:t>
      </w:r>
      <w:r w:rsidR="009F7274" w:rsidRPr="00532146">
        <w:rPr>
          <w:rFonts w:ascii="Times New Roman" w:hAnsi="Times New Roman" w:cs="Times New Roman"/>
          <w:color w:val="000000" w:themeColor="text1"/>
          <w:sz w:val="24"/>
          <w:szCs w:val="24"/>
        </w:rPr>
        <w:t>, respectively.</w:t>
      </w:r>
      <w:r w:rsidR="00A11B23" w:rsidRPr="00532146">
        <w:rPr>
          <w:rFonts w:ascii="Times New Roman" w:hAnsi="Times New Roman" w:cs="Times New Roman"/>
          <w:color w:val="000000" w:themeColor="text1"/>
          <w:sz w:val="24"/>
          <w:szCs w:val="24"/>
        </w:rPr>
        <w:t xml:space="preserve"> </w:t>
      </w:r>
      <w:r w:rsidR="00BA5699" w:rsidRPr="00532146">
        <w:rPr>
          <w:rFonts w:ascii="Times New Roman" w:hAnsi="Times New Roman" w:cs="Times New Roman"/>
          <w:color w:val="000000" w:themeColor="text1"/>
          <w:sz w:val="24"/>
          <w:szCs w:val="24"/>
        </w:rPr>
        <w:t xml:space="preserve">The </w:t>
      </w:r>
      <w:r w:rsidR="00BA5699" w:rsidRPr="00532146">
        <w:rPr>
          <w:rFonts w:ascii="Times New Roman" w:hAnsi="Times New Roman" w:cs="Times New Roman"/>
          <w:i/>
          <w:iCs/>
          <w:color w:val="000000" w:themeColor="text1"/>
          <w:sz w:val="24"/>
          <w:szCs w:val="24"/>
        </w:rPr>
        <w:t>M</w:t>
      </w:r>
      <w:r w:rsidR="00BA5699" w:rsidRPr="00532146">
        <w:rPr>
          <w:rFonts w:ascii="Times New Roman" w:hAnsi="Times New Roman" w:cs="Times New Roman"/>
          <w:color w:val="000000" w:themeColor="text1"/>
          <w:sz w:val="24"/>
          <w:szCs w:val="24"/>
        </w:rPr>
        <w:t xml:space="preserve"> reversal process was performed by applying a 3T </w:t>
      </w:r>
      <w:r w:rsidR="00BA5699" w:rsidRPr="00532146">
        <w:rPr>
          <w:rFonts w:ascii="Times New Roman" w:hAnsi="Times New Roman" w:cs="Times New Roman"/>
          <w:i/>
          <w:iCs/>
          <w:color w:val="000000" w:themeColor="text1"/>
          <w:sz w:val="24"/>
          <w:szCs w:val="24"/>
        </w:rPr>
        <w:t>H</w:t>
      </w:r>
      <w:r w:rsidR="00BA5699" w:rsidRPr="00532146">
        <w:rPr>
          <w:rFonts w:ascii="Times New Roman" w:hAnsi="Times New Roman" w:cs="Times New Roman"/>
          <w:color w:val="000000" w:themeColor="text1"/>
          <w:sz w:val="24"/>
          <w:szCs w:val="24"/>
        </w:rPr>
        <w:t xml:space="preserve"> in the opposing direction to the sample slabs. </w:t>
      </w:r>
      <w:r w:rsidR="00F723A3" w:rsidRPr="00532146">
        <w:rPr>
          <w:rFonts w:ascii="Times New Roman" w:hAnsi="Times New Roman" w:cs="Times New Roman"/>
          <w:i/>
          <w:iCs/>
          <w:color w:val="000000" w:themeColor="text1"/>
          <w:sz w:val="24"/>
          <w:szCs w:val="24"/>
        </w:rPr>
        <w:t>D</w:t>
      </w:r>
      <w:r w:rsidR="00F723A3" w:rsidRPr="00532146">
        <w:rPr>
          <w:rFonts w:ascii="Times New Roman" w:hAnsi="Times New Roman" w:cs="Times New Roman"/>
          <w:i/>
          <w:iCs/>
          <w:color w:val="000000" w:themeColor="text1"/>
          <w:sz w:val="24"/>
          <w:szCs w:val="24"/>
          <w:vertAlign w:val="subscript"/>
        </w:rPr>
        <w:t>t</w:t>
      </w:r>
      <w:r w:rsidR="00BC38B2" w:rsidRPr="00532146">
        <w:rPr>
          <w:rFonts w:ascii="Times New Roman" w:hAnsi="Times New Roman" w:cs="Times New Roman"/>
          <w:i/>
          <w:iCs/>
          <w:color w:val="000000" w:themeColor="text1"/>
          <w:sz w:val="24"/>
          <w:szCs w:val="24"/>
        </w:rPr>
        <w:t xml:space="preserve"> </w:t>
      </w:r>
      <w:r w:rsidR="00DF6F0E" w:rsidRPr="00532146">
        <w:rPr>
          <w:rFonts w:ascii="Times New Roman" w:hAnsi="Times New Roman" w:cs="Times New Roman"/>
          <w:color w:val="000000" w:themeColor="text1"/>
          <w:sz w:val="24"/>
          <w:szCs w:val="24"/>
        </w:rPr>
        <w:t xml:space="preserve">was measured using the laser flash method. </w:t>
      </w:r>
      <w:r w:rsidR="00456B85" w:rsidRPr="00532146">
        <w:rPr>
          <w:rFonts w:ascii="Times New Roman" w:hAnsi="Times New Roman" w:cs="Times New Roman"/>
          <w:i/>
          <w:iCs/>
          <w:color w:val="000000" w:themeColor="text1"/>
          <w:sz w:val="24"/>
          <w:szCs w:val="24"/>
        </w:rPr>
        <w:t>κ</w:t>
      </w:r>
      <w:r w:rsidR="00DF6F0E" w:rsidRPr="00532146">
        <w:rPr>
          <w:rFonts w:ascii="Times New Roman" w:hAnsi="Times New Roman" w:cs="Times New Roman"/>
          <w:color w:val="000000" w:themeColor="text1"/>
          <w:sz w:val="24"/>
          <w:szCs w:val="24"/>
        </w:rPr>
        <w:t xml:space="preserve"> was then estimated by multiplying the </w:t>
      </w:r>
      <w:r w:rsidR="00CF76C3" w:rsidRPr="00532146">
        <w:rPr>
          <w:rFonts w:ascii="Times New Roman" w:hAnsi="Times New Roman" w:cs="Times New Roman"/>
          <w:i/>
          <w:iCs/>
          <w:color w:val="000000" w:themeColor="text1"/>
          <w:sz w:val="24"/>
          <w:szCs w:val="24"/>
        </w:rPr>
        <w:t>D</w:t>
      </w:r>
      <w:r w:rsidR="00CF76C3" w:rsidRPr="00532146">
        <w:rPr>
          <w:rFonts w:ascii="Times New Roman" w:hAnsi="Times New Roman" w:cs="Times New Roman"/>
          <w:i/>
          <w:iCs/>
          <w:color w:val="000000" w:themeColor="text1"/>
          <w:sz w:val="24"/>
          <w:szCs w:val="24"/>
          <w:vertAlign w:val="subscript"/>
        </w:rPr>
        <w:t>t</w:t>
      </w:r>
      <w:r w:rsidR="00DF6F0E" w:rsidRPr="00532146">
        <w:rPr>
          <w:rFonts w:ascii="Times New Roman" w:hAnsi="Times New Roman" w:cs="Times New Roman"/>
          <w:color w:val="000000" w:themeColor="text1"/>
          <w:sz w:val="24"/>
          <w:szCs w:val="24"/>
        </w:rPr>
        <w:t xml:space="preserve"> value with the specific heat capacity (</w:t>
      </w:r>
      <w:r w:rsidR="00456B85" w:rsidRPr="00532146">
        <w:rPr>
          <w:rFonts w:ascii="Times New Roman" w:hAnsi="Times New Roman" w:cs="Times New Roman"/>
          <w:i/>
          <w:iCs/>
          <w:color w:val="000000" w:themeColor="text1"/>
          <w:sz w:val="24"/>
          <w:szCs w:val="24"/>
        </w:rPr>
        <w:t>c</w:t>
      </w:r>
      <w:r w:rsidR="00456B85" w:rsidRPr="00532146">
        <w:rPr>
          <w:rFonts w:ascii="Times New Roman" w:hAnsi="Times New Roman" w:cs="Times New Roman"/>
          <w:color w:val="000000" w:themeColor="text1"/>
          <w:sz w:val="24"/>
          <w:szCs w:val="24"/>
          <w:vertAlign w:val="subscript"/>
        </w:rPr>
        <w:t>p</w:t>
      </w:r>
      <w:r w:rsidR="00DF6F0E" w:rsidRPr="00532146">
        <w:rPr>
          <w:rFonts w:ascii="Times New Roman" w:hAnsi="Times New Roman" w:cs="Times New Roman"/>
          <w:color w:val="000000" w:themeColor="text1"/>
          <w:sz w:val="24"/>
          <w:szCs w:val="24"/>
        </w:rPr>
        <w:t>) obtained from differential scanning calorimetry (DSC, Rigaku Thermo Plus EV02) and the density determined using the Archimedes method.</w:t>
      </w:r>
      <w:r w:rsidR="004A2D0A" w:rsidRPr="00532146">
        <w:rPr>
          <w:rFonts w:ascii="Times New Roman" w:hAnsi="Times New Roman" w:cs="Times New Roman"/>
          <w:color w:val="000000" w:themeColor="text1"/>
          <w:sz w:val="24"/>
          <w:szCs w:val="24"/>
        </w:rPr>
        <w:t xml:space="preserve"> The </w:t>
      </w:r>
      <w:r w:rsidR="00CF76C3" w:rsidRPr="00532146">
        <w:rPr>
          <w:rFonts w:ascii="Times New Roman" w:hAnsi="Times New Roman" w:cs="Times New Roman" w:hint="eastAsia"/>
          <w:color w:val="000000" w:themeColor="text1"/>
          <w:sz w:val="24"/>
          <w:szCs w:val="24"/>
        </w:rPr>
        <w:t>Hall</w:t>
      </w:r>
      <w:r w:rsidR="00CF76C3" w:rsidRPr="00532146">
        <w:rPr>
          <w:rFonts w:ascii="Times New Roman" w:hAnsi="Times New Roman" w:cs="Times New Roman"/>
          <w:color w:val="000000" w:themeColor="text1"/>
          <w:sz w:val="24"/>
          <w:szCs w:val="24"/>
        </w:rPr>
        <w:t xml:space="preserve"> </w:t>
      </w:r>
      <w:r w:rsidR="00712339" w:rsidRPr="00532146">
        <w:rPr>
          <w:rFonts w:ascii="Times New Roman" w:hAnsi="Times New Roman" w:cs="Times New Roman"/>
          <w:color w:val="000000" w:themeColor="text1"/>
          <w:sz w:val="24"/>
          <w:szCs w:val="24"/>
        </w:rPr>
        <w:t xml:space="preserve">measurement </w:t>
      </w:r>
      <w:r w:rsidR="004A2D0A" w:rsidRPr="00532146">
        <w:rPr>
          <w:rFonts w:ascii="Times New Roman" w:hAnsi="Times New Roman" w:cs="Times New Roman"/>
          <w:color w:val="000000" w:themeColor="text1"/>
          <w:sz w:val="24"/>
          <w:szCs w:val="24"/>
        </w:rPr>
        <w:t xml:space="preserve">was </w:t>
      </w:r>
      <w:r w:rsidR="00F3502E" w:rsidRPr="00532146">
        <w:rPr>
          <w:rFonts w:ascii="Times New Roman" w:hAnsi="Times New Roman" w:cs="Times New Roman"/>
          <w:color w:val="000000" w:themeColor="text1"/>
          <w:sz w:val="24"/>
          <w:szCs w:val="24"/>
        </w:rPr>
        <w:t xml:space="preserve">performed to </w:t>
      </w:r>
      <w:r w:rsidR="004A2D0A" w:rsidRPr="00532146">
        <w:rPr>
          <w:rFonts w:ascii="Times New Roman" w:hAnsi="Times New Roman" w:cs="Times New Roman"/>
          <w:color w:val="000000" w:themeColor="text1"/>
          <w:sz w:val="24"/>
          <w:szCs w:val="24"/>
        </w:rPr>
        <w:t xml:space="preserve">estimate </w:t>
      </w:r>
      <w:r w:rsidR="00F3502E" w:rsidRPr="00532146">
        <w:rPr>
          <w:rFonts w:ascii="Times New Roman" w:hAnsi="Times New Roman" w:cs="Times New Roman"/>
          <w:color w:val="000000" w:themeColor="text1"/>
          <w:sz w:val="24"/>
          <w:szCs w:val="24"/>
        </w:rPr>
        <w:t>the transverse electrical resistivity</w:t>
      </w:r>
      <w:r w:rsidR="0074530F" w:rsidRPr="00532146">
        <w:rPr>
          <w:rFonts w:ascii="Times New Roman" w:hAnsi="Times New Roman" w:cs="Times New Roman"/>
          <w:i/>
          <w:iCs/>
          <w:color w:val="000000" w:themeColor="text1"/>
          <w:sz w:val="24"/>
          <w:szCs w:val="24"/>
        </w:rPr>
        <w:t xml:space="preserve"> </w:t>
      </w:r>
      <w:r w:rsidR="00E341FF" w:rsidRPr="00532146">
        <w:rPr>
          <w:rFonts w:ascii="Times New Roman" w:hAnsi="Times New Roman" w:cs="Times New Roman"/>
          <w:color w:val="000000" w:themeColor="text1"/>
          <w:sz w:val="24"/>
          <w:szCs w:val="24"/>
        </w:rPr>
        <w:t>(</w:t>
      </w:r>
      <w:r w:rsidR="0074530F" w:rsidRPr="00532146">
        <w:rPr>
          <w:rFonts w:ascii="Times New Roman" w:hAnsi="Times New Roman" w:cs="Times New Roman"/>
          <w:i/>
          <w:iCs/>
          <w:color w:val="000000" w:themeColor="text1"/>
          <w:sz w:val="24"/>
          <w:szCs w:val="24"/>
        </w:rPr>
        <w:t>ρ</w:t>
      </w:r>
      <w:r w:rsidR="0074530F" w:rsidRPr="00532146">
        <w:rPr>
          <w:rFonts w:ascii="Times New Roman" w:hAnsi="Times New Roman" w:cs="Times New Roman"/>
          <w:i/>
          <w:iCs/>
          <w:color w:val="000000" w:themeColor="text1"/>
          <w:sz w:val="24"/>
          <w:szCs w:val="24"/>
          <w:vertAlign w:val="subscript"/>
        </w:rPr>
        <w:t>yx</w:t>
      </w:r>
      <w:r w:rsidR="00E341FF" w:rsidRPr="00532146">
        <w:rPr>
          <w:rFonts w:ascii="Times New Roman" w:hAnsi="Times New Roman" w:cs="Times New Roman"/>
          <w:color w:val="000000" w:themeColor="text1"/>
          <w:sz w:val="24"/>
          <w:szCs w:val="24"/>
        </w:rPr>
        <w:t>)</w:t>
      </w:r>
      <w:r w:rsidR="00F3502E" w:rsidRPr="00532146">
        <w:rPr>
          <w:rFonts w:ascii="Times New Roman" w:hAnsi="Times New Roman" w:cs="Times New Roman"/>
          <w:color w:val="000000" w:themeColor="text1"/>
          <w:sz w:val="24"/>
          <w:szCs w:val="24"/>
        </w:rPr>
        <w:t xml:space="preserve"> using a physical property measurement system (PPMS, Quantum Design, Inc.)</w:t>
      </w:r>
      <w:r w:rsidR="004A2D0A" w:rsidRPr="00532146">
        <w:rPr>
          <w:rFonts w:ascii="Times New Roman" w:hAnsi="Times New Roman" w:cs="Times New Roman"/>
          <w:color w:val="000000" w:themeColor="text1"/>
          <w:sz w:val="24"/>
          <w:szCs w:val="24"/>
        </w:rPr>
        <w:t>.</w:t>
      </w:r>
      <w:r w:rsidR="001976A8" w:rsidRPr="00532146">
        <w:rPr>
          <w:rFonts w:ascii="Times New Roman" w:hAnsi="Times New Roman" w:cs="Times New Roman"/>
          <w:color w:val="000000" w:themeColor="text1"/>
          <w:sz w:val="24"/>
          <w:szCs w:val="24"/>
        </w:rPr>
        <w:t xml:space="preserve"> </w:t>
      </w:r>
    </w:p>
    <w:p w14:paraId="497F5362" w14:textId="77777777" w:rsidR="00847EE0" w:rsidRPr="00532146" w:rsidRDefault="00847EE0" w:rsidP="00E55223">
      <w:pPr>
        <w:widowControl/>
        <w:rPr>
          <w:rFonts w:ascii="Times New Roman" w:hAnsi="Times New Roman" w:cs="Times New Roman"/>
          <w:color w:val="000000" w:themeColor="text1"/>
          <w:sz w:val="24"/>
          <w:szCs w:val="24"/>
        </w:rPr>
      </w:pPr>
    </w:p>
    <w:p w14:paraId="702B710C" w14:textId="754C0BB6" w:rsidR="00701DD9" w:rsidRPr="00532146" w:rsidRDefault="001976A8" w:rsidP="00F35C6E">
      <w:pPr>
        <w:widowControl/>
        <w:jc w:val="left"/>
        <w:rPr>
          <w:rFonts w:ascii="Times New Roman" w:hAnsi="Times New Roman" w:cs="Times New Roman"/>
          <w:b/>
          <w:bCs/>
          <w:color w:val="000000" w:themeColor="text1"/>
          <w:sz w:val="28"/>
          <w:szCs w:val="28"/>
        </w:rPr>
      </w:pPr>
      <w:r w:rsidRPr="00532146">
        <w:rPr>
          <w:rFonts w:ascii="Times New Roman" w:hAnsi="Times New Roman" w:cs="Times New Roman"/>
          <w:b/>
          <w:bCs/>
          <w:color w:val="000000" w:themeColor="text1"/>
          <w:sz w:val="28"/>
          <w:szCs w:val="28"/>
        </w:rPr>
        <w:t>RESULTS AND DISCUSSION</w:t>
      </w:r>
    </w:p>
    <w:p w14:paraId="12E9304A" w14:textId="77777777" w:rsidR="00E07F38" w:rsidRPr="00532146" w:rsidRDefault="00E07F38" w:rsidP="00FF4D32">
      <w:pPr>
        <w:widowControl/>
        <w:rPr>
          <w:rFonts w:ascii="Times New Roman" w:hAnsi="Times New Roman" w:cs="Times New Roman"/>
          <w:color w:val="000000" w:themeColor="text1"/>
          <w:sz w:val="24"/>
          <w:szCs w:val="24"/>
        </w:rPr>
      </w:pPr>
      <w:bookmarkStart w:id="20" w:name="_Hlk184999927"/>
      <w:bookmarkStart w:id="21" w:name="_Hlk182242050"/>
      <w:bookmarkStart w:id="22" w:name="_Hlk185609176"/>
      <w:bookmarkStart w:id="23" w:name="_Hlk184994262"/>
    </w:p>
    <w:p w14:paraId="4A458CE4" w14:textId="092C7EA4" w:rsidR="00FF4D32" w:rsidRPr="00532146" w:rsidRDefault="00191432" w:rsidP="00FF4D32">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Figure 1a presents the </w:t>
      </w:r>
      <w:r w:rsidR="002B6C1D" w:rsidRPr="00532146">
        <w:rPr>
          <w:rFonts w:ascii="Times New Roman" w:hAnsi="Times New Roman" w:cs="Times New Roman"/>
          <w:color w:val="000000" w:themeColor="text1"/>
          <w:sz w:val="24"/>
          <w:szCs w:val="24"/>
        </w:rPr>
        <w:t>magnetization curves</w:t>
      </w:r>
      <w:r w:rsidRPr="00532146">
        <w:rPr>
          <w:rFonts w:ascii="Times New Roman" w:hAnsi="Times New Roman" w:cs="Times New Roman"/>
          <w:color w:val="000000" w:themeColor="text1"/>
          <w:sz w:val="24"/>
          <w:szCs w:val="24"/>
        </w:rPr>
        <w:t xml:space="preserve"> of the HP and HD samples, with the </w:t>
      </w:r>
      <w:r w:rsidRPr="00532146">
        <w:rPr>
          <w:rFonts w:ascii="Times New Roman" w:hAnsi="Times New Roman" w:cs="Times New Roman"/>
          <w:i/>
          <w:iCs/>
          <w:color w:val="000000" w:themeColor="text1"/>
          <w:sz w:val="24"/>
          <w:szCs w:val="24"/>
        </w:rPr>
        <w:t>y</w:t>
      </w:r>
      <w:r w:rsidRPr="00532146">
        <w:rPr>
          <w:rFonts w:ascii="Times New Roman" w:hAnsi="Times New Roman" w:cs="Times New Roman"/>
          <w:color w:val="000000" w:themeColor="text1"/>
          <w:sz w:val="24"/>
          <w:szCs w:val="24"/>
        </w:rPr>
        <w:t xml:space="preserve">-axis representing </w:t>
      </w:r>
      <w:r w:rsidR="00BF5102" w:rsidRPr="00532146">
        <w:rPr>
          <w:rFonts w:ascii="Times New Roman" w:hAnsi="Times New Roman" w:cs="Times New Roman"/>
          <w:i/>
          <w:iCs/>
          <w:color w:val="000000" w:themeColor="text1"/>
          <w:sz w:val="24"/>
          <w:szCs w:val="24"/>
        </w:rPr>
        <w:t>M</w:t>
      </w:r>
      <w:r w:rsidR="00AE055E"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 xml:space="preserve">and the </w:t>
      </w:r>
      <w:r w:rsidRPr="00532146">
        <w:rPr>
          <w:rFonts w:ascii="Times New Roman" w:hAnsi="Times New Roman" w:cs="Times New Roman"/>
          <w:i/>
          <w:iCs/>
          <w:color w:val="000000" w:themeColor="text1"/>
          <w:sz w:val="24"/>
          <w:szCs w:val="24"/>
        </w:rPr>
        <w:t>x</w:t>
      </w:r>
      <w:r w:rsidRPr="00532146">
        <w:rPr>
          <w:rFonts w:ascii="Times New Roman" w:hAnsi="Times New Roman" w:cs="Times New Roman"/>
          <w:color w:val="000000" w:themeColor="text1"/>
          <w:sz w:val="24"/>
          <w:szCs w:val="24"/>
        </w:rPr>
        <w:t>-axis corresponding to</w:t>
      </w:r>
      <w:r w:rsidR="00582759"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i/>
          <w:iCs/>
          <w:color w:val="000000" w:themeColor="text1"/>
          <w:sz w:val="24"/>
          <w:szCs w:val="24"/>
        </w:rPr>
        <w:t>H</w:t>
      </w:r>
      <w:r w:rsidRPr="00532146">
        <w:rPr>
          <w:rFonts w:ascii="Times New Roman" w:hAnsi="Times New Roman" w:cs="Times New Roman"/>
          <w:color w:val="000000" w:themeColor="text1"/>
          <w:sz w:val="24"/>
          <w:szCs w:val="24"/>
        </w:rPr>
        <w:t xml:space="preserve">. </w:t>
      </w:r>
      <w:r w:rsidR="0074530F" w:rsidRPr="00532146">
        <w:rPr>
          <w:rFonts w:ascii="Times New Roman" w:hAnsi="Times New Roman" w:cs="Times New Roman"/>
          <w:color w:val="000000" w:themeColor="text1"/>
          <w:sz w:val="24"/>
          <w:szCs w:val="24"/>
        </w:rPr>
        <w:t xml:space="preserve">The </w:t>
      </w:r>
      <w:r w:rsidR="0074530F" w:rsidRPr="00532146">
        <w:rPr>
          <w:rFonts w:ascii="Times New Roman" w:hAnsi="Times New Roman" w:cs="Times New Roman"/>
          <w:i/>
          <w:iCs/>
          <w:color w:val="000000" w:themeColor="text1"/>
          <w:sz w:val="24"/>
          <w:szCs w:val="24"/>
        </w:rPr>
        <w:t>y</w:t>
      </w:r>
      <w:r w:rsidR="0074530F" w:rsidRPr="00532146">
        <w:rPr>
          <w:rFonts w:ascii="Times New Roman" w:hAnsi="Times New Roman" w:cs="Times New Roman"/>
          <w:color w:val="000000" w:themeColor="text1"/>
          <w:sz w:val="24"/>
          <w:szCs w:val="24"/>
        </w:rPr>
        <w:t xml:space="preserve">-intercept of the graph corresponds to </w:t>
      </w:r>
      <w:r w:rsidR="00BF5102" w:rsidRPr="00532146">
        <w:rPr>
          <w:rFonts w:ascii="Times New Roman" w:hAnsi="Times New Roman" w:cs="Times New Roman"/>
          <w:i/>
          <w:iCs/>
          <w:color w:val="000000" w:themeColor="text1"/>
          <w:sz w:val="24"/>
          <w:szCs w:val="24"/>
        </w:rPr>
        <w:t>M</w:t>
      </w:r>
      <w:r w:rsidR="00BF5102" w:rsidRPr="00532146">
        <w:rPr>
          <w:rFonts w:ascii="Times New Roman" w:hAnsi="Times New Roman" w:cs="Times New Roman"/>
          <w:color w:val="000000" w:themeColor="text1"/>
          <w:sz w:val="24"/>
          <w:szCs w:val="24"/>
          <w:vertAlign w:val="subscript"/>
        </w:rPr>
        <w:t>r</w:t>
      </w:r>
      <w:r w:rsidR="0074530F" w:rsidRPr="00532146">
        <w:rPr>
          <w:rFonts w:ascii="Times New Roman" w:hAnsi="Times New Roman" w:cs="Times New Roman"/>
          <w:color w:val="000000" w:themeColor="text1"/>
          <w:sz w:val="24"/>
          <w:szCs w:val="24"/>
        </w:rPr>
        <w:t xml:space="preserve">, which represents the sample </w:t>
      </w:r>
      <w:r w:rsidR="00BF5102" w:rsidRPr="00532146">
        <w:rPr>
          <w:rFonts w:ascii="Times New Roman" w:hAnsi="Times New Roman" w:cs="Times New Roman"/>
          <w:i/>
          <w:iCs/>
          <w:color w:val="000000" w:themeColor="text1"/>
          <w:sz w:val="24"/>
          <w:szCs w:val="24"/>
        </w:rPr>
        <w:t>M</w:t>
      </w:r>
      <w:r w:rsidR="0074530F" w:rsidRPr="00532146">
        <w:rPr>
          <w:rFonts w:ascii="Times New Roman" w:hAnsi="Times New Roman" w:cs="Times New Roman"/>
          <w:color w:val="000000" w:themeColor="text1"/>
          <w:sz w:val="24"/>
          <w:szCs w:val="24"/>
        </w:rPr>
        <w:t xml:space="preserve"> at zero </w:t>
      </w:r>
      <w:r w:rsidR="00E23AA3" w:rsidRPr="00532146">
        <w:rPr>
          <w:rFonts w:ascii="Times New Roman" w:hAnsi="Times New Roman" w:cs="Times New Roman"/>
          <w:i/>
          <w:iCs/>
          <w:color w:val="000000" w:themeColor="text1"/>
          <w:sz w:val="24"/>
          <w:szCs w:val="24"/>
        </w:rPr>
        <w:t>H</w:t>
      </w:r>
      <w:r w:rsidR="0074530F" w:rsidRPr="00532146">
        <w:rPr>
          <w:rFonts w:ascii="Times New Roman" w:hAnsi="Times New Roman" w:cs="Times New Roman"/>
          <w:color w:val="000000" w:themeColor="text1"/>
          <w:sz w:val="24"/>
          <w:szCs w:val="24"/>
        </w:rPr>
        <w:t>. The</w:t>
      </w:r>
      <w:r w:rsidR="006A6DB6" w:rsidRPr="00532146">
        <w:rPr>
          <w:rFonts w:ascii="Times New Roman" w:hAnsi="Times New Roman" w:cs="Times New Roman"/>
          <w:color w:val="000000" w:themeColor="text1"/>
          <w:sz w:val="24"/>
          <w:szCs w:val="24"/>
        </w:rPr>
        <w:t xml:space="preserve"> saturation magnetization</w:t>
      </w:r>
      <w:r w:rsidR="00BF5102" w:rsidRPr="00532146">
        <w:rPr>
          <w:rFonts w:ascii="Times New Roman" w:hAnsi="Times New Roman" w:cs="Times New Roman"/>
          <w:color w:val="000000" w:themeColor="text1"/>
          <w:sz w:val="24"/>
          <w:szCs w:val="24"/>
        </w:rPr>
        <w:t xml:space="preserve"> (</w:t>
      </w:r>
      <w:r w:rsidR="00BF5102" w:rsidRPr="00532146">
        <w:rPr>
          <w:rFonts w:ascii="Times New Roman" w:hAnsi="Times New Roman" w:cs="Times New Roman"/>
          <w:i/>
          <w:iCs/>
          <w:color w:val="000000" w:themeColor="text1"/>
          <w:sz w:val="24"/>
          <w:szCs w:val="24"/>
        </w:rPr>
        <w:t>M</w:t>
      </w:r>
      <w:r w:rsidR="00BF5102" w:rsidRPr="00532146">
        <w:rPr>
          <w:rFonts w:ascii="Times New Roman" w:hAnsi="Times New Roman" w:cs="Times New Roman"/>
          <w:color w:val="000000" w:themeColor="text1"/>
          <w:sz w:val="24"/>
          <w:szCs w:val="24"/>
          <w:vertAlign w:val="subscript"/>
        </w:rPr>
        <w:t>s</w:t>
      </w:r>
      <w:r w:rsidR="00BF5102" w:rsidRPr="00532146">
        <w:rPr>
          <w:rFonts w:ascii="Times New Roman" w:hAnsi="Times New Roman" w:cs="Times New Roman"/>
          <w:color w:val="000000" w:themeColor="text1"/>
          <w:sz w:val="24"/>
          <w:szCs w:val="24"/>
        </w:rPr>
        <w:t>)</w:t>
      </w:r>
      <w:r w:rsidR="006A6DB6" w:rsidRPr="00532146">
        <w:rPr>
          <w:rFonts w:ascii="Times New Roman" w:hAnsi="Times New Roman" w:cs="Times New Roman"/>
          <w:color w:val="000000" w:themeColor="text1"/>
          <w:sz w:val="24"/>
          <w:szCs w:val="24"/>
        </w:rPr>
        <w:t xml:space="preserve"> of the samples was measured under the maximum</w:t>
      </w:r>
      <w:r w:rsidR="00E23AA3" w:rsidRPr="00532146">
        <w:rPr>
          <w:rFonts w:ascii="Times New Roman" w:hAnsi="Times New Roman" w:cs="Times New Roman"/>
          <w:color w:val="000000" w:themeColor="text1"/>
          <w:sz w:val="24"/>
          <w:szCs w:val="24"/>
        </w:rPr>
        <w:t xml:space="preserve"> </w:t>
      </w:r>
      <w:r w:rsidR="00E23AA3" w:rsidRPr="00532146">
        <w:rPr>
          <w:rFonts w:ascii="Times New Roman" w:hAnsi="Times New Roman" w:cs="Times New Roman"/>
          <w:i/>
          <w:iCs/>
          <w:color w:val="000000" w:themeColor="text1"/>
          <w:sz w:val="24"/>
          <w:szCs w:val="24"/>
        </w:rPr>
        <w:t>H</w:t>
      </w:r>
      <w:r w:rsidR="0074530F"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 xml:space="preserve">The HP sample displays a low </w:t>
      </w:r>
      <w:r w:rsidR="00AD4991" w:rsidRPr="00532146">
        <w:rPr>
          <w:rFonts w:ascii="Times New Roman" w:hAnsi="Times New Roman" w:cs="Times New Roman"/>
          <w:color w:val="000000" w:themeColor="text1"/>
          <w:sz w:val="24"/>
          <w:szCs w:val="24"/>
        </w:rPr>
        <w:t>remanence to saturation magnetization ratio (</w:t>
      </w:r>
      <w:r w:rsidRPr="00532146">
        <w:rPr>
          <w:rFonts w:ascii="Times New Roman" w:hAnsi="Times New Roman" w:cs="Times New Roman"/>
          <w:i/>
          <w:iCs/>
          <w:color w:val="000000" w:themeColor="text1"/>
          <w:sz w:val="24"/>
          <w:szCs w:val="24"/>
        </w:rPr>
        <w:t>M</w:t>
      </w:r>
      <w:r w:rsidRPr="00532146">
        <w:rPr>
          <w:rFonts w:ascii="Times New Roman" w:hAnsi="Times New Roman" w:cs="Times New Roman"/>
          <w:color w:val="000000" w:themeColor="text1"/>
          <w:sz w:val="24"/>
          <w:szCs w:val="24"/>
          <w:vertAlign w:val="subscript"/>
        </w:rPr>
        <w:t>r</w:t>
      </w:r>
      <w:r w:rsidRPr="00532146">
        <w:rPr>
          <w:rFonts w:ascii="Times New Roman" w:hAnsi="Times New Roman" w:cs="Times New Roman"/>
          <w:color w:val="000000" w:themeColor="text1"/>
          <w:sz w:val="24"/>
          <w:szCs w:val="24"/>
        </w:rPr>
        <w:t>/</w:t>
      </w:r>
      <w:r w:rsidRPr="00532146">
        <w:rPr>
          <w:rFonts w:ascii="Times New Roman" w:hAnsi="Times New Roman" w:cs="Times New Roman"/>
          <w:i/>
          <w:iCs/>
          <w:color w:val="000000" w:themeColor="text1"/>
          <w:sz w:val="24"/>
          <w:szCs w:val="24"/>
        </w:rPr>
        <w:t>M</w:t>
      </w:r>
      <w:r w:rsidRPr="00532146">
        <w:rPr>
          <w:rFonts w:ascii="Times New Roman" w:hAnsi="Times New Roman" w:cs="Times New Roman"/>
          <w:color w:val="000000" w:themeColor="text1"/>
          <w:sz w:val="24"/>
          <w:szCs w:val="24"/>
          <w:vertAlign w:val="subscript"/>
        </w:rPr>
        <w:t>s</w:t>
      </w:r>
      <w:r w:rsidR="00AD4991" w:rsidRPr="00532146">
        <w:rPr>
          <w:rFonts w:ascii="Times New Roman" w:hAnsi="Times New Roman" w:cs="Times New Roman"/>
          <w:color w:val="000000" w:themeColor="text1"/>
          <w:sz w:val="24"/>
          <w:szCs w:val="24"/>
        </w:rPr>
        <w:t>)</w:t>
      </w:r>
      <w:r w:rsidRPr="00532146">
        <w:rPr>
          <w:rFonts w:ascii="Times New Roman" w:hAnsi="Times New Roman" w:cs="Times New Roman"/>
          <w:color w:val="000000" w:themeColor="text1"/>
          <w:sz w:val="24"/>
          <w:szCs w:val="24"/>
        </w:rPr>
        <w:t xml:space="preserve"> </w:t>
      </w:r>
      <w:r w:rsidR="00CE2BD9" w:rsidRPr="00532146">
        <w:rPr>
          <w:rFonts w:ascii="Times New Roman" w:hAnsi="Times New Roman" w:cs="Times New Roman"/>
          <w:color w:val="000000" w:themeColor="text1"/>
          <w:sz w:val="24"/>
          <w:szCs w:val="24"/>
        </w:rPr>
        <w:t xml:space="preserve">of 0.63 </w:t>
      </w:r>
      <w:r w:rsidRPr="00532146">
        <w:rPr>
          <w:rFonts w:ascii="Times New Roman" w:hAnsi="Times New Roman" w:cs="Times New Roman"/>
          <w:color w:val="000000" w:themeColor="text1"/>
          <w:sz w:val="24"/>
          <w:szCs w:val="24"/>
        </w:rPr>
        <w:t>and a slightly rounded demagnetization curve in the second quadrant</w:t>
      </w:r>
      <w:r w:rsidR="006A6DB6" w:rsidRPr="00532146">
        <w:rPr>
          <w:rFonts w:ascii="Times New Roman" w:hAnsi="Times New Roman" w:cs="Times New Roman"/>
          <w:color w:val="000000" w:themeColor="text1"/>
          <w:sz w:val="24"/>
          <w:szCs w:val="24"/>
        </w:rPr>
        <w:t xml:space="preserve"> which is a typical feature for the isotropic permanent magnets</w:t>
      </w:r>
      <w:r w:rsidRPr="00532146">
        <w:rPr>
          <w:rFonts w:ascii="Times New Roman" w:hAnsi="Times New Roman" w:cs="Times New Roman"/>
          <w:color w:val="000000" w:themeColor="text1"/>
          <w:sz w:val="24"/>
          <w:szCs w:val="24"/>
        </w:rPr>
        <w:t>. In contrast, the HD sample shows a</w:t>
      </w:r>
      <w:r w:rsidR="00AF1345" w:rsidRPr="00532146">
        <w:rPr>
          <w:rFonts w:ascii="Times New Roman" w:hAnsi="Times New Roman" w:cs="Times New Roman"/>
          <w:color w:val="000000" w:themeColor="text1"/>
          <w:sz w:val="24"/>
          <w:szCs w:val="24"/>
        </w:rPr>
        <w:t xml:space="preserve">n </w:t>
      </w:r>
      <w:r w:rsidRPr="00532146">
        <w:rPr>
          <w:rFonts w:ascii="Times New Roman" w:hAnsi="Times New Roman" w:cs="Times New Roman"/>
          <w:color w:val="000000" w:themeColor="text1"/>
          <w:sz w:val="24"/>
          <w:szCs w:val="24"/>
        </w:rPr>
        <w:t xml:space="preserve">increase in the </w:t>
      </w:r>
      <w:r w:rsidRPr="00532146">
        <w:rPr>
          <w:rFonts w:ascii="Times New Roman" w:hAnsi="Times New Roman" w:cs="Times New Roman"/>
          <w:i/>
          <w:iCs/>
          <w:color w:val="000000" w:themeColor="text1"/>
          <w:sz w:val="24"/>
          <w:szCs w:val="24"/>
        </w:rPr>
        <w:t>M</w:t>
      </w:r>
      <w:r w:rsidRPr="00532146">
        <w:rPr>
          <w:rFonts w:ascii="Times New Roman" w:hAnsi="Times New Roman" w:cs="Times New Roman"/>
          <w:color w:val="000000" w:themeColor="text1"/>
          <w:sz w:val="24"/>
          <w:szCs w:val="24"/>
          <w:vertAlign w:val="subscript"/>
        </w:rPr>
        <w:t>r</w:t>
      </w:r>
      <w:r w:rsidRPr="00532146">
        <w:rPr>
          <w:rFonts w:ascii="Times New Roman" w:hAnsi="Times New Roman" w:cs="Times New Roman"/>
          <w:color w:val="000000" w:themeColor="text1"/>
          <w:sz w:val="24"/>
          <w:szCs w:val="24"/>
        </w:rPr>
        <w:t>/</w:t>
      </w:r>
      <w:r w:rsidRPr="00532146">
        <w:rPr>
          <w:rFonts w:ascii="Times New Roman" w:hAnsi="Times New Roman" w:cs="Times New Roman"/>
          <w:i/>
          <w:iCs/>
          <w:color w:val="000000" w:themeColor="text1"/>
          <w:sz w:val="24"/>
          <w:szCs w:val="24"/>
        </w:rPr>
        <w:t>M</w:t>
      </w:r>
      <w:r w:rsidRPr="00532146">
        <w:rPr>
          <w:rFonts w:ascii="Times New Roman" w:hAnsi="Times New Roman" w:cs="Times New Roman"/>
          <w:color w:val="000000" w:themeColor="text1"/>
          <w:sz w:val="24"/>
          <w:szCs w:val="24"/>
          <w:vertAlign w:val="subscript"/>
        </w:rPr>
        <w:t>s</w:t>
      </w:r>
      <w:r w:rsidRPr="00532146">
        <w:rPr>
          <w:rFonts w:ascii="Times New Roman" w:hAnsi="Times New Roman" w:cs="Times New Roman"/>
          <w:color w:val="000000" w:themeColor="text1"/>
          <w:sz w:val="24"/>
          <w:szCs w:val="24"/>
        </w:rPr>
        <w:t xml:space="preserve"> ratio to 0.94, indicating </w:t>
      </w:r>
      <w:r w:rsidR="006A6DB6" w:rsidRPr="00532146">
        <w:rPr>
          <w:rFonts w:ascii="Times New Roman" w:hAnsi="Times New Roman" w:cs="Times New Roman"/>
          <w:color w:val="000000" w:themeColor="text1"/>
          <w:sz w:val="24"/>
          <w:szCs w:val="24"/>
        </w:rPr>
        <w:t xml:space="preserve">a large degree of texture in the </w:t>
      </w:r>
      <w:r w:rsidR="00070884" w:rsidRPr="00532146">
        <w:rPr>
          <w:rFonts w:ascii="Times New Roman" w:hAnsi="Times New Roman" w:cs="Times New Roman"/>
          <w:color w:val="000000" w:themeColor="text1"/>
          <w:sz w:val="24"/>
          <w:szCs w:val="24"/>
        </w:rPr>
        <w:t>studied</w:t>
      </w:r>
      <w:r w:rsidR="006A6DB6" w:rsidRPr="00532146">
        <w:rPr>
          <w:rFonts w:ascii="Times New Roman" w:hAnsi="Times New Roman" w:cs="Times New Roman"/>
          <w:color w:val="000000" w:themeColor="text1"/>
          <w:sz w:val="24"/>
          <w:szCs w:val="24"/>
        </w:rPr>
        <w:t xml:space="preserve"> magnet</w:t>
      </w:r>
      <w:r w:rsidR="000209C6" w:rsidRPr="00532146">
        <w:rPr>
          <w:rFonts w:ascii="Times New Roman" w:hAnsi="Times New Roman" w:cs="Times New Roman"/>
          <w:color w:val="000000" w:themeColor="text1"/>
          <w:sz w:val="24"/>
          <w:szCs w:val="24"/>
        </w:rPr>
        <w:t xml:space="preserve"> </w:t>
      </w:r>
      <w:r w:rsidR="000209C6" w:rsidRPr="00532146">
        <w:rPr>
          <w:rFonts w:ascii="Times New Roman" w:hAnsi="Times New Roman" w:cs="Times New Roman"/>
          <w:color w:val="000000" w:themeColor="text1"/>
          <w:sz w:val="24"/>
          <w:szCs w:val="24"/>
        </w:rPr>
        <w:fldChar w:fldCharType="begin" w:fldLock="1"/>
      </w:r>
      <w:r w:rsidR="000209C6" w:rsidRPr="00532146">
        <w:rPr>
          <w:rFonts w:ascii="Times New Roman" w:hAnsi="Times New Roman" w:cs="Times New Roman"/>
          <w:color w:val="000000" w:themeColor="text1"/>
          <w:sz w:val="24"/>
          <w:szCs w:val="24"/>
        </w:rPr>
        <w:instrText>ADDIN CSL_CITATION {"citationItems":[{"id":"ITEM-1","itemData":{"DOI":"10.1016/j.jmmm.2022.170119","ISSN":"03048853","author":[{"dropping-particle":"","family":"Campos","given":"Marcos Flavio","non-dropping-particle":"de","parse-names":false,"suffix":""},{"dropping-particle":"","family":"Romero","given":"Sergio Antonio","non-dropping-particle":"","parse-names":false,"suffix":""},{"dropping-particle":"","family":"Castro","given":"José Adilson","non-dropping-particle":"de","parse-names":false,"suffix":""}],"container-title":"Journal of Magnetism and Magnetic Materials","id":"ITEM-1","issued":{"date-parts":[["2022","12"]]},"page":"170119","title":"Estimation of texture and anisotropy field in a NdDyFeCoB magnet by magnetic measurements at the perpendicular direction","type":"article-journal","volume":"564"},"uris":["http://www.mendeley.com/documents/?uuid=0a3e5125-cf09-466a-9dd9-1e828de3a166"]}],"mendeley":{"formattedCitation":"[49]","plainTextFormattedCitation":"[49]","previouslyFormattedCitation":"[49]"},"properties":{"noteIndex":0},"schema":"https://github.com/citation-style-language/schema/raw/master/csl-citation.json"}</w:instrText>
      </w:r>
      <w:r w:rsidR="000209C6" w:rsidRPr="00532146">
        <w:rPr>
          <w:rFonts w:ascii="Times New Roman" w:hAnsi="Times New Roman" w:cs="Times New Roman"/>
          <w:color w:val="000000" w:themeColor="text1"/>
          <w:sz w:val="24"/>
          <w:szCs w:val="24"/>
        </w:rPr>
        <w:fldChar w:fldCharType="separate"/>
      </w:r>
      <w:r w:rsidR="000209C6" w:rsidRPr="00532146">
        <w:rPr>
          <w:rFonts w:ascii="Times New Roman" w:hAnsi="Times New Roman" w:cs="Times New Roman"/>
          <w:noProof/>
          <w:color w:val="000000" w:themeColor="text1"/>
          <w:sz w:val="24"/>
          <w:szCs w:val="24"/>
        </w:rPr>
        <w:t>[49]</w:t>
      </w:r>
      <w:r w:rsidR="000209C6" w:rsidRPr="00532146">
        <w:rPr>
          <w:rFonts w:ascii="Times New Roman" w:hAnsi="Times New Roman" w:cs="Times New Roman"/>
          <w:color w:val="000000" w:themeColor="text1"/>
          <w:sz w:val="24"/>
          <w:szCs w:val="24"/>
        </w:rPr>
        <w:fldChar w:fldCharType="end"/>
      </w:r>
      <w:r w:rsidRPr="00532146">
        <w:rPr>
          <w:rFonts w:ascii="Times New Roman" w:hAnsi="Times New Roman" w:cs="Times New Roman"/>
          <w:color w:val="000000" w:themeColor="text1"/>
          <w:sz w:val="24"/>
          <w:szCs w:val="24"/>
        </w:rPr>
        <w:t xml:space="preserve">. Furthermore, the demagnetization </w:t>
      </w:r>
      <w:r w:rsidR="006A6DB6" w:rsidRPr="00532146">
        <w:rPr>
          <w:rFonts w:ascii="Times New Roman" w:hAnsi="Times New Roman" w:cs="Times New Roman"/>
          <w:color w:val="000000" w:themeColor="text1"/>
          <w:sz w:val="24"/>
          <w:szCs w:val="24"/>
        </w:rPr>
        <w:t xml:space="preserve">curves </w:t>
      </w:r>
      <w:r w:rsidRPr="00532146">
        <w:rPr>
          <w:rFonts w:ascii="Times New Roman" w:hAnsi="Times New Roman" w:cs="Times New Roman"/>
          <w:color w:val="000000" w:themeColor="text1"/>
          <w:sz w:val="24"/>
          <w:szCs w:val="24"/>
        </w:rPr>
        <w:t>become more square-shaped, reflecting a substantial enhancement in the crystallographic texture of the Nd</w:t>
      </w:r>
      <w:r w:rsidRPr="00532146">
        <w:rPr>
          <w:rFonts w:ascii="Times New Roman" w:hAnsi="Times New Roman" w:cs="Times New Roman"/>
          <w:color w:val="000000" w:themeColor="text1"/>
          <w:sz w:val="24"/>
          <w:szCs w:val="24"/>
          <w:vertAlign w:val="subscript"/>
        </w:rPr>
        <w:t>2</w:t>
      </w:r>
      <w:r w:rsidRPr="00532146">
        <w:rPr>
          <w:rFonts w:ascii="Times New Roman" w:hAnsi="Times New Roman" w:cs="Times New Roman"/>
          <w:color w:val="000000" w:themeColor="text1"/>
          <w:sz w:val="24"/>
          <w:szCs w:val="24"/>
        </w:rPr>
        <w:t>Fe</w:t>
      </w:r>
      <w:r w:rsidRPr="00532146">
        <w:rPr>
          <w:rFonts w:ascii="Times New Roman" w:hAnsi="Times New Roman" w:cs="Times New Roman"/>
          <w:color w:val="000000" w:themeColor="text1"/>
          <w:sz w:val="24"/>
          <w:szCs w:val="24"/>
          <w:vertAlign w:val="subscript"/>
        </w:rPr>
        <w:t>14</w:t>
      </w:r>
      <w:r w:rsidRPr="00532146">
        <w:rPr>
          <w:rFonts w:ascii="Times New Roman" w:hAnsi="Times New Roman" w:cs="Times New Roman"/>
          <w:color w:val="000000" w:themeColor="text1"/>
          <w:sz w:val="24"/>
          <w:szCs w:val="24"/>
        </w:rPr>
        <w:t xml:space="preserve">B grains </w:t>
      </w:r>
      <w:r w:rsidR="006A6DB6" w:rsidRPr="00532146">
        <w:rPr>
          <w:rFonts w:ascii="Times New Roman" w:hAnsi="Times New Roman" w:cs="Times New Roman"/>
          <w:color w:val="000000" w:themeColor="text1"/>
          <w:sz w:val="24"/>
          <w:szCs w:val="24"/>
        </w:rPr>
        <w:t>after</w:t>
      </w:r>
      <w:r w:rsidRPr="00532146">
        <w:rPr>
          <w:rFonts w:ascii="Times New Roman" w:hAnsi="Times New Roman" w:cs="Times New Roman"/>
          <w:color w:val="000000" w:themeColor="text1"/>
          <w:sz w:val="24"/>
          <w:szCs w:val="24"/>
        </w:rPr>
        <w:t xml:space="preserve"> hot-deformation. </w:t>
      </w:r>
      <w:bookmarkStart w:id="24" w:name="_Hlk194417642"/>
      <w:r w:rsidRPr="00532146">
        <w:rPr>
          <w:rFonts w:ascii="Times New Roman" w:hAnsi="Times New Roman" w:cs="Times New Roman"/>
          <w:color w:val="000000" w:themeColor="text1"/>
          <w:sz w:val="24"/>
          <w:szCs w:val="24"/>
        </w:rPr>
        <w:t xml:space="preserve">Consequently, the </w:t>
      </w:r>
      <w:r w:rsidR="00E23378" w:rsidRPr="00532146">
        <w:rPr>
          <w:rFonts w:ascii="Times New Roman" w:hAnsi="Times New Roman" w:cs="Times New Roman"/>
          <w:i/>
          <w:iCs/>
          <w:color w:val="000000" w:themeColor="text1"/>
          <w:sz w:val="24"/>
          <w:szCs w:val="24"/>
        </w:rPr>
        <w:t>µ</w:t>
      </w:r>
      <w:r w:rsidR="00E23378" w:rsidRPr="00532146">
        <w:rPr>
          <w:rFonts w:ascii="Times New Roman" w:hAnsi="Times New Roman" w:cs="Times New Roman"/>
          <w:color w:val="000000" w:themeColor="text1"/>
          <w:sz w:val="24"/>
          <w:szCs w:val="24"/>
          <w:vertAlign w:val="subscript"/>
        </w:rPr>
        <w:t>0</w:t>
      </w:r>
      <w:r w:rsidR="00E23378" w:rsidRPr="00532146">
        <w:rPr>
          <w:rFonts w:ascii="Times New Roman" w:hAnsi="Times New Roman" w:cs="Times New Roman"/>
          <w:i/>
          <w:iCs/>
          <w:color w:val="000000" w:themeColor="text1"/>
          <w:sz w:val="24"/>
          <w:szCs w:val="24"/>
        </w:rPr>
        <w:t>M</w:t>
      </w:r>
      <w:r w:rsidR="00E23378" w:rsidRPr="00532146">
        <w:rPr>
          <w:rFonts w:ascii="Times New Roman" w:hAnsi="Times New Roman" w:cs="Times New Roman"/>
          <w:color w:val="000000" w:themeColor="text1"/>
          <w:sz w:val="24"/>
          <w:szCs w:val="24"/>
          <w:vertAlign w:val="subscript"/>
        </w:rPr>
        <w:t>r</w:t>
      </w:r>
      <w:r w:rsidR="00E23378" w:rsidRPr="00532146" w:rsidDel="00E23378">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of the magnet improves significantly, increasing from 0.72 T in the HP state to 1.3</w:t>
      </w:r>
      <w:r w:rsidR="00ED6137" w:rsidRPr="00532146">
        <w:rPr>
          <w:rFonts w:ascii="Times New Roman" w:hAnsi="Times New Roman" w:cs="Times New Roman"/>
          <w:color w:val="000000" w:themeColor="text1"/>
          <w:sz w:val="24"/>
          <w:szCs w:val="24"/>
        </w:rPr>
        <w:t>0</w:t>
      </w:r>
      <w:r w:rsidRPr="00532146">
        <w:rPr>
          <w:rFonts w:ascii="Times New Roman" w:hAnsi="Times New Roman" w:cs="Times New Roman"/>
          <w:color w:val="000000" w:themeColor="text1"/>
          <w:sz w:val="24"/>
          <w:szCs w:val="24"/>
        </w:rPr>
        <w:t xml:space="preserve"> T in the HD state.</w:t>
      </w:r>
      <w:r w:rsidR="00AE22AB" w:rsidRPr="00532146">
        <w:rPr>
          <w:rFonts w:ascii="Times New Roman" w:hAnsi="Times New Roman" w:cs="Times New Roman"/>
          <w:color w:val="000000" w:themeColor="text1"/>
          <w:sz w:val="24"/>
          <w:szCs w:val="24"/>
        </w:rPr>
        <w:t xml:space="preserve"> </w:t>
      </w:r>
      <w:bookmarkEnd w:id="24"/>
    </w:p>
    <w:p w14:paraId="5ECB616E" w14:textId="77777777" w:rsidR="00191432" w:rsidRPr="00532146" w:rsidRDefault="00191432" w:rsidP="00D56006">
      <w:pPr>
        <w:widowControl/>
        <w:rPr>
          <w:rFonts w:ascii="Times New Roman" w:hAnsi="Times New Roman" w:cs="Times New Roman"/>
          <w:color w:val="000000" w:themeColor="text1"/>
          <w:sz w:val="24"/>
          <w:szCs w:val="24"/>
        </w:rPr>
      </w:pPr>
    </w:p>
    <w:p w14:paraId="61EFE655" w14:textId="56586E47" w:rsidR="005D0C37" w:rsidRPr="00532146" w:rsidRDefault="00191432" w:rsidP="005D0C37">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Figure 1b presents the </w:t>
      </w:r>
      <w:r w:rsidR="00796C1A" w:rsidRPr="00532146">
        <w:rPr>
          <w:rFonts w:ascii="Times New Roman" w:hAnsi="Times New Roman" w:cs="Times New Roman"/>
          <w:color w:val="000000" w:themeColor="text1"/>
          <w:sz w:val="24"/>
          <w:szCs w:val="24"/>
        </w:rPr>
        <w:t>magnetization curves</w:t>
      </w:r>
      <w:r w:rsidRPr="00532146">
        <w:rPr>
          <w:rFonts w:ascii="Times New Roman" w:hAnsi="Times New Roman" w:cs="Times New Roman"/>
          <w:color w:val="000000" w:themeColor="text1"/>
          <w:sz w:val="24"/>
          <w:szCs w:val="24"/>
        </w:rPr>
        <w:t xml:space="preserve"> for the Dy-Nd-Cu, Nd-Cu, and Pr-Cu GBDP magnets, with the HD magnet included for comparison. These magnets retain the anisotropic loop shape, though their</w:t>
      </w:r>
      <w:r w:rsidR="006A6DB6" w:rsidRPr="00532146">
        <w:rPr>
          <w:rFonts w:ascii="Times New Roman" w:hAnsi="Times New Roman" w:cs="Times New Roman"/>
          <w:color w:val="000000" w:themeColor="text1"/>
          <w:sz w:val="24"/>
          <w:szCs w:val="24"/>
        </w:rPr>
        <w:t xml:space="preserve"> </w:t>
      </w:r>
      <w:r w:rsidR="00BF5102" w:rsidRPr="00532146">
        <w:rPr>
          <w:rFonts w:ascii="Times New Roman" w:hAnsi="Times New Roman" w:cs="Times New Roman"/>
          <w:i/>
          <w:iCs/>
          <w:color w:val="000000" w:themeColor="text1"/>
          <w:sz w:val="24"/>
          <w:szCs w:val="24"/>
        </w:rPr>
        <w:t>M</w:t>
      </w:r>
      <w:r w:rsidR="00ED3D6B" w:rsidRPr="00532146">
        <w:rPr>
          <w:rFonts w:ascii="Times New Roman" w:hAnsi="Times New Roman" w:cs="Times New Roman"/>
          <w:color w:val="000000" w:themeColor="text1"/>
          <w:sz w:val="24"/>
          <w:szCs w:val="24"/>
        </w:rPr>
        <w:t xml:space="preserve"> are reduced due to the dilution of Nd</w:t>
      </w:r>
      <w:r w:rsidR="00ED3D6B" w:rsidRPr="00532146">
        <w:rPr>
          <w:rFonts w:ascii="Times New Roman" w:hAnsi="Times New Roman" w:cs="Times New Roman"/>
          <w:color w:val="000000" w:themeColor="text1"/>
          <w:sz w:val="24"/>
          <w:szCs w:val="24"/>
          <w:vertAlign w:val="subscript"/>
        </w:rPr>
        <w:t>2</w:t>
      </w:r>
      <w:r w:rsidR="00ED3D6B" w:rsidRPr="00532146">
        <w:rPr>
          <w:rFonts w:ascii="Times New Roman" w:hAnsi="Times New Roman" w:cs="Times New Roman"/>
          <w:color w:val="000000" w:themeColor="text1"/>
          <w:sz w:val="24"/>
          <w:szCs w:val="24"/>
        </w:rPr>
        <w:t>Fe</w:t>
      </w:r>
      <w:r w:rsidR="00ED3D6B" w:rsidRPr="00532146">
        <w:rPr>
          <w:rFonts w:ascii="Times New Roman" w:hAnsi="Times New Roman" w:cs="Times New Roman"/>
          <w:color w:val="000000" w:themeColor="text1"/>
          <w:sz w:val="24"/>
          <w:szCs w:val="24"/>
          <w:vertAlign w:val="subscript"/>
        </w:rPr>
        <w:t>14</w:t>
      </w:r>
      <w:r w:rsidR="00ED3D6B" w:rsidRPr="00532146">
        <w:rPr>
          <w:rFonts w:ascii="Times New Roman" w:hAnsi="Times New Roman" w:cs="Times New Roman"/>
          <w:color w:val="000000" w:themeColor="text1"/>
          <w:sz w:val="24"/>
          <w:szCs w:val="24"/>
        </w:rPr>
        <w:t xml:space="preserve">B phase after the diffusion process. </w:t>
      </w:r>
      <w:bookmarkStart w:id="25" w:name="_Hlk194417676"/>
      <w:r w:rsidR="00ED3D6B" w:rsidRPr="00532146">
        <w:rPr>
          <w:rFonts w:ascii="Times New Roman" w:hAnsi="Times New Roman" w:cs="Times New Roman"/>
          <w:i/>
          <w:iCs/>
          <w:color w:val="000000" w:themeColor="text1"/>
          <w:sz w:val="24"/>
          <w:szCs w:val="24"/>
        </w:rPr>
        <w:t>µ</w:t>
      </w:r>
      <w:r w:rsidR="00ED3D6B" w:rsidRPr="00532146">
        <w:rPr>
          <w:rFonts w:ascii="Times New Roman" w:hAnsi="Times New Roman" w:cs="Times New Roman"/>
          <w:color w:val="000000" w:themeColor="text1"/>
          <w:sz w:val="24"/>
          <w:szCs w:val="24"/>
          <w:vertAlign w:val="subscript"/>
        </w:rPr>
        <w:t>0</w:t>
      </w:r>
      <w:r w:rsidRPr="00532146">
        <w:rPr>
          <w:rFonts w:ascii="Times New Roman" w:hAnsi="Times New Roman" w:cs="Times New Roman"/>
          <w:i/>
          <w:iCs/>
          <w:color w:val="000000" w:themeColor="text1"/>
          <w:sz w:val="24"/>
          <w:szCs w:val="24"/>
        </w:rPr>
        <w:t>M</w:t>
      </w:r>
      <w:r w:rsidRPr="00532146">
        <w:rPr>
          <w:rFonts w:ascii="Times New Roman" w:hAnsi="Times New Roman" w:cs="Times New Roman"/>
          <w:color w:val="000000" w:themeColor="text1"/>
          <w:sz w:val="24"/>
          <w:szCs w:val="24"/>
          <w:vertAlign w:val="subscript"/>
        </w:rPr>
        <w:t>r</w:t>
      </w:r>
      <w:r w:rsidRPr="00532146">
        <w:rPr>
          <w:rFonts w:ascii="Times New Roman" w:hAnsi="Times New Roman" w:cs="Times New Roman"/>
          <w:color w:val="000000" w:themeColor="text1"/>
          <w:sz w:val="24"/>
          <w:szCs w:val="24"/>
        </w:rPr>
        <w:t xml:space="preserve"> </w:t>
      </w:r>
      <w:r w:rsidR="00ED3D6B" w:rsidRPr="00532146">
        <w:rPr>
          <w:rFonts w:ascii="Times New Roman" w:hAnsi="Times New Roman" w:cs="Times New Roman"/>
          <w:color w:val="000000" w:themeColor="text1"/>
          <w:sz w:val="24"/>
          <w:szCs w:val="24"/>
        </w:rPr>
        <w:t xml:space="preserve">values for the Dy-Nd-Cu, Nd-Cu, and Pr-Cu GBDP magnets </w:t>
      </w:r>
      <w:r w:rsidRPr="00532146">
        <w:rPr>
          <w:rFonts w:ascii="Times New Roman" w:hAnsi="Times New Roman" w:cs="Times New Roman"/>
          <w:color w:val="000000" w:themeColor="text1"/>
          <w:sz w:val="24"/>
          <w:szCs w:val="24"/>
        </w:rPr>
        <w:t>are 1.0</w:t>
      </w:r>
      <w:r w:rsidR="00ED6137" w:rsidRPr="00532146">
        <w:rPr>
          <w:rFonts w:ascii="Times New Roman" w:hAnsi="Times New Roman" w:cs="Times New Roman"/>
          <w:color w:val="000000" w:themeColor="text1"/>
          <w:sz w:val="24"/>
          <w:szCs w:val="24"/>
        </w:rPr>
        <w:t>1</w:t>
      </w:r>
      <w:r w:rsidRPr="00532146">
        <w:rPr>
          <w:rFonts w:ascii="Times New Roman" w:hAnsi="Times New Roman" w:cs="Times New Roman"/>
          <w:color w:val="000000" w:themeColor="text1"/>
          <w:sz w:val="24"/>
          <w:szCs w:val="24"/>
        </w:rPr>
        <w:t>, 0.99, and 1.06</w:t>
      </w:r>
      <w:r w:rsidR="00ED3D6B" w:rsidRPr="00532146">
        <w:rPr>
          <w:rFonts w:ascii="Times New Roman" w:hAnsi="Times New Roman" w:cs="Times New Roman"/>
          <w:color w:val="000000" w:themeColor="text1"/>
          <w:sz w:val="24"/>
          <w:szCs w:val="24"/>
        </w:rPr>
        <w:t xml:space="preserve"> T</w:t>
      </w:r>
      <w:r w:rsidRPr="00532146">
        <w:rPr>
          <w:rFonts w:ascii="Times New Roman" w:hAnsi="Times New Roman" w:cs="Times New Roman"/>
          <w:color w:val="000000" w:themeColor="text1"/>
          <w:sz w:val="24"/>
          <w:szCs w:val="24"/>
        </w:rPr>
        <w:t>, respectively.</w:t>
      </w:r>
      <w:bookmarkEnd w:id="25"/>
      <w:r w:rsidRPr="00532146">
        <w:rPr>
          <w:rFonts w:ascii="Times New Roman" w:hAnsi="Times New Roman" w:cs="Times New Roman"/>
          <w:color w:val="000000" w:themeColor="text1"/>
          <w:sz w:val="24"/>
          <w:szCs w:val="24"/>
        </w:rPr>
        <w:t xml:space="preserve"> In contrast, their </w:t>
      </w:r>
      <w:r w:rsidR="00E963F4" w:rsidRPr="00532146">
        <w:rPr>
          <w:rFonts w:ascii="Times New Roman" w:hAnsi="Times New Roman" w:cs="Times New Roman"/>
          <w:i/>
          <w:iCs/>
          <w:color w:val="000000" w:themeColor="text1"/>
          <w:sz w:val="24"/>
          <w:szCs w:val="24"/>
          <w:lang w:val="el-GR"/>
        </w:rPr>
        <w:t>μ</w:t>
      </w:r>
      <w:r w:rsidR="00E963F4" w:rsidRPr="00532146">
        <w:rPr>
          <w:rFonts w:ascii="Times New Roman" w:hAnsi="Times New Roman" w:cs="Times New Roman"/>
          <w:color w:val="000000" w:themeColor="text1"/>
          <w:sz w:val="24"/>
          <w:szCs w:val="24"/>
          <w:vertAlign w:val="subscript"/>
        </w:rPr>
        <w:t>0</w:t>
      </w:r>
      <w:r w:rsidR="00E963F4" w:rsidRPr="00532146">
        <w:rPr>
          <w:rFonts w:ascii="Times New Roman" w:hAnsi="Times New Roman" w:cs="Times New Roman"/>
          <w:i/>
          <w:iCs/>
          <w:color w:val="000000" w:themeColor="text1"/>
          <w:sz w:val="24"/>
          <w:szCs w:val="24"/>
        </w:rPr>
        <w:t>H</w:t>
      </w:r>
      <w:r w:rsidR="00E963F4" w:rsidRPr="00532146">
        <w:rPr>
          <w:rFonts w:ascii="Times New Roman" w:hAnsi="Times New Roman" w:cs="Times New Roman"/>
          <w:color w:val="000000" w:themeColor="text1"/>
          <w:sz w:val="24"/>
          <w:szCs w:val="24"/>
          <w:vertAlign w:val="subscript"/>
        </w:rPr>
        <w:t>c</w:t>
      </w:r>
      <w:r w:rsidRPr="00532146">
        <w:rPr>
          <w:rFonts w:ascii="Times New Roman" w:hAnsi="Times New Roman" w:cs="Times New Roman"/>
          <w:color w:val="000000" w:themeColor="text1"/>
          <w:sz w:val="24"/>
          <w:szCs w:val="24"/>
        </w:rPr>
        <w:t xml:space="preserve"> increases significantly, rising from 1.00 T in the initial HD magnet to 2.28 T, 1.62 T, and 1.85 T after </w:t>
      </w:r>
      <w:r w:rsidR="00ED3D6B" w:rsidRPr="00532146">
        <w:rPr>
          <w:rFonts w:ascii="Times New Roman" w:hAnsi="Times New Roman" w:cs="Times New Roman"/>
          <w:color w:val="000000" w:themeColor="text1"/>
          <w:sz w:val="24"/>
          <w:szCs w:val="24"/>
        </w:rPr>
        <w:t xml:space="preserve">the </w:t>
      </w:r>
      <w:r w:rsidRPr="00532146">
        <w:rPr>
          <w:rFonts w:ascii="Times New Roman" w:hAnsi="Times New Roman" w:cs="Times New Roman"/>
          <w:color w:val="000000" w:themeColor="text1"/>
          <w:sz w:val="24"/>
          <w:szCs w:val="24"/>
        </w:rPr>
        <w:t xml:space="preserve">Dy-Nd-Cu, Nd-Cu, and Pr-Cu diffusion process, respectively. </w:t>
      </w:r>
      <w:bookmarkStart w:id="26" w:name="_Hlk194241674"/>
      <w:r w:rsidRPr="00532146">
        <w:rPr>
          <w:rFonts w:ascii="Times New Roman" w:hAnsi="Times New Roman" w:cs="Times New Roman"/>
          <w:color w:val="000000" w:themeColor="text1"/>
          <w:sz w:val="24"/>
          <w:szCs w:val="24"/>
        </w:rPr>
        <w:t>The corresponding values of</w:t>
      </w:r>
      <w:r w:rsidR="00BF5102" w:rsidRPr="00532146">
        <w:rPr>
          <w:rFonts w:ascii="Times New Roman" w:hAnsi="Times New Roman" w:cs="Times New Roman"/>
          <w:color w:val="000000" w:themeColor="text1"/>
          <w:sz w:val="24"/>
          <w:szCs w:val="24"/>
        </w:rPr>
        <w:t xml:space="preserve"> </w:t>
      </w:r>
      <w:r w:rsidR="00ED3D6B" w:rsidRPr="00532146">
        <w:rPr>
          <w:rFonts w:ascii="Times New Roman" w:hAnsi="Times New Roman" w:cs="Times New Roman"/>
          <w:i/>
          <w:iCs/>
          <w:color w:val="000000" w:themeColor="text1"/>
          <w:sz w:val="24"/>
          <w:szCs w:val="24"/>
        </w:rPr>
        <w:t>µ</w:t>
      </w:r>
      <w:r w:rsidR="00ED3D6B" w:rsidRPr="00532146">
        <w:rPr>
          <w:rFonts w:ascii="Times New Roman" w:hAnsi="Times New Roman" w:cs="Times New Roman"/>
          <w:color w:val="000000" w:themeColor="text1"/>
          <w:sz w:val="24"/>
          <w:szCs w:val="24"/>
          <w:vertAlign w:val="subscript"/>
        </w:rPr>
        <w:t>0</w:t>
      </w:r>
      <w:r w:rsidRPr="00532146">
        <w:rPr>
          <w:rFonts w:ascii="Times New Roman" w:hAnsi="Times New Roman" w:cs="Times New Roman"/>
          <w:i/>
          <w:iCs/>
          <w:color w:val="000000" w:themeColor="text1"/>
          <w:sz w:val="24"/>
          <w:szCs w:val="24"/>
        </w:rPr>
        <w:t>M</w:t>
      </w:r>
      <w:r w:rsidRPr="00532146">
        <w:rPr>
          <w:rFonts w:ascii="Times New Roman" w:hAnsi="Times New Roman" w:cs="Times New Roman"/>
          <w:color w:val="000000" w:themeColor="text1"/>
          <w:sz w:val="24"/>
          <w:szCs w:val="24"/>
          <w:vertAlign w:val="subscript"/>
        </w:rPr>
        <w:t>r</w:t>
      </w:r>
      <w:r w:rsidRPr="00532146">
        <w:rPr>
          <w:rFonts w:ascii="Times New Roman" w:hAnsi="Times New Roman" w:cs="Times New Roman"/>
          <w:color w:val="000000" w:themeColor="text1"/>
          <w:sz w:val="24"/>
          <w:szCs w:val="24"/>
        </w:rPr>
        <w:t>,</w:t>
      </w:r>
      <w:r w:rsidR="00BF5102" w:rsidRPr="00532146">
        <w:rPr>
          <w:rFonts w:ascii="Times New Roman" w:hAnsi="Times New Roman" w:cs="Times New Roman"/>
          <w:color w:val="000000" w:themeColor="text1"/>
          <w:sz w:val="24"/>
          <w:szCs w:val="24"/>
        </w:rPr>
        <w:t xml:space="preserve"> </w:t>
      </w:r>
      <w:r w:rsidR="00ED3D6B" w:rsidRPr="00532146">
        <w:rPr>
          <w:rFonts w:ascii="Times New Roman" w:hAnsi="Times New Roman" w:cs="Times New Roman"/>
          <w:i/>
          <w:iCs/>
          <w:color w:val="000000" w:themeColor="text1"/>
          <w:sz w:val="24"/>
          <w:szCs w:val="24"/>
        </w:rPr>
        <w:t>µ</w:t>
      </w:r>
      <w:r w:rsidR="00ED3D6B" w:rsidRPr="00532146">
        <w:rPr>
          <w:rFonts w:ascii="Times New Roman" w:hAnsi="Times New Roman" w:cs="Times New Roman"/>
          <w:color w:val="000000" w:themeColor="text1"/>
          <w:sz w:val="24"/>
          <w:szCs w:val="24"/>
          <w:vertAlign w:val="subscript"/>
        </w:rPr>
        <w:t>0</w:t>
      </w:r>
      <w:r w:rsidRPr="00532146">
        <w:rPr>
          <w:rFonts w:ascii="Times New Roman" w:hAnsi="Times New Roman" w:cs="Times New Roman"/>
          <w:i/>
          <w:iCs/>
          <w:color w:val="000000" w:themeColor="text1"/>
          <w:sz w:val="24"/>
          <w:szCs w:val="24"/>
        </w:rPr>
        <w:t>M</w:t>
      </w:r>
      <w:r w:rsidRPr="00532146">
        <w:rPr>
          <w:rFonts w:ascii="Times New Roman" w:hAnsi="Times New Roman" w:cs="Times New Roman"/>
          <w:color w:val="000000" w:themeColor="text1"/>
          <w:sz w:val="24"/>
          <w:szCs w:val="24"/>
          <w:vertAlign w:val="subscript"/>
        </w:rPr>
        <w:t>s</w:t>
      </w:r>
      <w:r w:rsidRPr="00532146">
        <w:rPr>
          <w:rFonts w:ascii="Times New Roman" w:hAnsi="Times New Roman" w:cs="Times New Roman"/>
          <w:color w:val="000000" w:themeColor="text1"/>
          <w:sz w:val="24"/>
          <w:szCs w:val="24"/>
        </w:rPr>
        <w:t xml:space="preserve">, </w:t>
      </w:r>
      <w:r w:rsidR="00D4488B" w:rsidRPr="00532146">
        <w:rPr>
          <w:rFonts w:ascii="Times New Roman" w:hAnsi="Times New Roman" w:cs="Times New Roman"/>
          <w:i/>
          <w:iCs/>
          <w:color w:val="000000" w:themeColor="text1"/>
          <w:sz w:val="24"/>
          <w:szCs w:val="24"/>
        </w:rPr>
        <w:t>M</w:t>
      </w:r>
      <w:r w:rsidR="00D4488B" w:rsidRPr="00532146">
        <w:rPr>
          <w:rFonts w:ascii="Times New Roman" w:hAnsi="Times New Roman" w:cs="Times New Roman"/>
          <w:color w:val="000000" w:themeColor="text1"/>
          <w:sz w:val="24"/>
          <w:szCs w:val="24"/>
          <w:vertAlign w:val="subscript"/>
        </w:rPr>
        <w:t>r</w:t>
      </w:r>
      <w:r w:rsidR="00D4488B" w:rsidRPr="00532146">
        <w:rPr>
          <w:rFonts w:ascii="Times New Roman" w:hAnsi="Times New Roman" w:cs="Times New Roman"/>
          <w:color w:val="000000" w:themeColor="text1"/>
          <w:sz w:val="24"/>
          <w:szCs w:val="24"/>
        </w:rPr>
        <w:t>/</w:t>
      </w:r>
      <w:r w:rsidR="00D4488B" w:rsidRPr="00532146">
        <w:rPr>
          <w:rFonts w:ascii="Times New Roman" w:hAnsi="Times New Roman" w:cs="Times New Roman"/>
          <w:i/>
          <w:iCs/>
          <w:color w:val="000000" w:themeColor="text1"/>
          <w:sz w:val="24"/>
          <w:szCs w:val="24"/>
        </w:rPr>
        <w:t>M</w:t>
      </w:r>
      <w:r w:rsidR="00D4488B" w:rsidRPr="00532146">
        <w:rPr>
          <w:rFonts w:ascii="Times New Roman" w:hAnsi="Times New Roman" w:cs="Times New Roman"/>
          <w:color w:val="000000" w:themeColor="text1"/>
          <w:sz w:val="24"/>
          <w:szCs w:val="24"/>
          <w:vertAlign w:val="subscript"/>
        </w:rPr>
        <w:t>s</w:t>
      </w:r>
      <w:r w:rsidR="00D4488B" w:rsidRPr="00532146">
        <w:rPr>
          <w:rFonts w:ascii="Times New Roman" w:hAnsi="Times New Roman" w:cs="Times New Roman"/>
          <w:color w:val="000000" w:themeColor="text1"/>
          <w:sz w:val="24"/>
          <w:szCs w:val="24"/>
        </w:rPr>
        <w:t>,</w:t>
      </w:r>
      <w:r w:rsidR="00CD4ED4" w:rsidRPr="00532146">
        <w:rPr>
          <w:rFonts w:ascii="Times New Roman" w:hAnsi="Times New Roman" w:cs="Times New Roman"/>
          <w:color w:val="000000" w:themeColor="text1"/>
          <w:sz w:val="24"/>
          <w:szCs w:val="24"/>
        </w:rPr>
        <w:t xml:space="preserve"> </w:t>
      </w:r>
      <w:r w:rsidR="00D4488B" w:rsidRPr="00532146">
        <w:rPr>
          <w:rFonts w:ascii="Times New Roman" w:hAnsi="Times New Roman" w:cs="Times New Roman"/>
          <w:i/>
          <w:iCs/>
          <w:color w:val="000000" w:themeColor="text1"/>
          <w:sz w:val="24"/>
          <w:szCs w:val="24"/>
          <w:lang w:val="el-GR"/>
        </w:rPr>
        <w:t>μ</w:t>
      </w:r>
      <w:r w:rsidR="00D4488B" w:rsidRPr="00532146">
        <w:rPr>
          <w:rFonts w:ascii="Times New Roman" w:hAnsi="Times New Roman" w:cs="Times New Roman"/>
          <w:color w:val="000000" w:themeColor="text1"/>
          <w:sz w:val="24"/>
          <w:szCs w:val="24"/>
          <w:vertAlign w:val="subscript"/>
        </w:rPr>
        <w:t>0</w:t>
      </w:r>
      <w:r w:rsidR="00D4488B" w:rsidRPr="00532146">
        <w:rPr>
          <w:rFonts w:ascii="Times New Roman" w:hAnsi="Times New Roman" w:cs="Times New Roman"/>
          <w:i/>
          <w:iCs/>
          <w:color w:val="000000" w:themeColor="text1"/>
          <w:sz w:val="24"/>
          <w:szCs w:val="24"/>
        </w:rPr>
        <w:t>H</w:t>
      </w:r>
      <w:r w:rsidR="00D4488B" w:rsidRPr="00532146">
        <w:rPr>
          <w:rFonts w:ascii="Times New Roman" w:hAnsi="Times New Roman" w:cs="Times New Roman"/>
          <w:color w:val="000000" w:themeColor="text1"/>
          <w:sz w:val="24"/>
          <w:szCs w:val="24"/>
          <w:vertAlign w:val="subscript"/>
        </w:rPr>
        <w:t>c</w:t>
      </w:r>
      <w:r w:rsidR="00CD4ED4" w:rsidRPr="00532146">
        <w:rPr>
          <w:rFonts w:ascii="Times New Roman" w:hAnsi="Times New Roman" w:cs="Times New Roman"/>
          <w:color w:val="000000" w:themeColor="text1"/>
          <w:sz w:val="24"/>
          <w:szCs w:val="24"/>
          <w:vertAlign w:val="subscript"/>
        </w:rPr>
        <w:t xml:space="preserve">, </w:t>
      </w:r>
      <w:r w:rsidR="00CD4ED4" w:rsidRPr="00532146">
        <w:rPr>
          <w:rFonts w:ascii="Times New Roman" w:hAnsi="Times New Roman" w:cs="Times New Roman"/>
          <w:color w:val="000000" w:themeColor="text1"/>
          <w:sz w:val="24"/>
          <w:szCs w:val="24"/>
        </w:rPr>
        <w:t xml:space="preserve">and </w:t>
      </w:r>
      <w:r w:rsidR="004B6B63" w:rsidRPr="00532146">
        <w:rPr>
          <w:rFonts w:ascii="Times New Roman" w:hAnsi="Times New Roman" w:cs="Times New Roman"/>
          <w:color w:val="000000" w:themeColor="text1"/>
          <w:sz w:val="24"/>
          <w:szCs w:val="24"/>
        </w:rPr>
        <w:t>maximum</w:t>
      </w:r>
      <w:r w:rsidR="00CD4ED4" w:rsidRPr="00532146">
        <w:rPr>
          <w:rFonts w:ascii="Times New Roman" w:hAnsi="Times New Roman" w:cs="Times New Roman"/>
          <w:color w:val="000000" w:themeColor="text1"/>
          <w:sz w:val="24"/>
          <w:szCs w:val="24"/>
        </w:rPr>
        <w:t xml:space="preserve"> </w:t>
      </w:r>
      <w:r w:rsidR="00CD4ED4" w:rsidRPr="00532146">
        <w:rPr>
          <w:rFonts w:ascii="Times New Roman" w:hAnsi="Times New Roman" w:cs="Times New Roman"/>
          <w:color w:val="000000" w:themeColor="text1"/>
          <w:sz w:val="24"/>
          <w:szCs w:val="24"/>
        </w:rPr>
        <w:lastRenderedPageBreak/>
        <w:t>energy product (</w:t>
      </w:r>
      <w:r w:rsidR="00CD4ED4" w:rsidRPr="00532146">
        <w:rPr>
          <w:rFonts w:ascii="Times New Roman" w:hAnsi="Times New Roman" w:cs="Times New Roman"/>
          <w:i/>
          <w:iCs/>
          <w:color w:val="000000" w:themeColor="text1"/>
          <w:sz w:val="24"/>
          <w:szCs w:val="24"/>
        </w:rPr>
        <w:t>BH</w:t>
      </w:r>
      <w:r w:rsidR="00CD4ED4" w:rsidRPr="00532146">
        <w:rPr>
          <w:rFonts w:ascii="Times New Roman" w:hAnsi="Times New Roman" w:cs="Times New Roman"/>
          <w:color w:val="000000" w:themeColor="text1"/>
          <w:sz w:val="24"/>
          <w:szCs w:val="24"/>
        </w:rPr>
        <w:t>)</w:t>
      </w:r>
      <w:r w:rsidR="00CD4ED4" w:rsidRPr="00532146">
        <w:rPr>
          <w:rFonts w:ascii="Times New Roman" w:hAnsi="Times New Roman" w:cs="Times New Roman"/>
          <w:color w:val="000000" w:themeColor="text1"/>
          <w:sz w:val="24"/>
          <w:szCs w:val="24"/>
          <w:vertAlign w:val="subscript"/>
        </w:rPr>
        <w:t>max</w:t>
      </w:r>
      <w:r w:rsidRPr="00532146">
        <w:rPr>
          <w:rFonts w:ascii="Times New Roman" w:hAnsi="Times New Roman" w:cs="Times New Roman"/>
          <w:color w:val="000000" w:themeColor="text1"/>
          <w:sz w:val="24"/>
          <w:szCs w:val="24"/>
        </w:rPr>
        <w:t xml:space="preserve"> for each magnet are </w:t>
      </w:r>
      <w:r w:rsidR="00ED3D6B" w:rsidRPr="00532146">
        <w:rPr>
          <w:rFonts w:ascii="Times New Roman" w:hAnsi="Times New Roman" w:cs="Times New Roman"/>
          <w:color w:val="000000" w:themeColor="text1"/>
          <w:sz w:val="24"/>
          <w:szCs w:val="24"/>
        </w:rPr>
        <w:t xml:space="preserve">given </w:t>
      </w:r>
      <w:r w:rsidRPr="00532146">
        <w:rPr>
          <w:rFonts w:ascii="Times New Roman" w:hAnsi="Times New Roman" w:cs="Times New Roman"/>
          <w:color w:val="000000" w:themeColor="text1"/>
          <w:sz w:val="24"/>
          <w:szCs w:val="24"/>
        </w:rPr>
        <w:t xml:space="preserve">in Table T1 of </w:t>
      </w:r>
      <w:r w:rsidR="00ED3D6B" w:rsidRPr="00532146">
        <w:rPr>
          <w:rFonts w:ascii="Times New Roman" w:hAnsi="Times New Roman" w:cs="Times New Roman"/>
          <w:color w:val="000000" w:themeColor="text1"/>
          <w:sz w:val="24"/>
          <w:szCs w:val="24"/>
        </w:rPr>
        <w:t xml:space="preserve">the </w:t>
      </w:r>
      <w:r w:rsidRPr="00532146">
        <w:rPr>
          <w:rFonts w:ascii="Times New Roman" w:hAnsi="Times New Roman" w:cs="Times New Roman"/>
          <w:color w:val="000000" w:themeColor="text1"/>
          <w:sz w:val="24"/>
          <w:szCs w:val="24"/>
        </w:rPr>
        <w:t>supplementary information.</w:t>
      </w:r>
      <w:bookmarkEnd w:id="26"/>
    </w:p>
    <w:p w14:paraId="2E5F162D" w14:textId="77777777" w:rsidR="00E07F38" w:rsidRPr="00532146" w:rsidRDefault="00E07F38" w:rsidP="005D0C37">
      <w:pPr>
        <w:widowControl/>
        <w:rPr>
          <w:rFonts w:ascii="Times New Roman" w:hAnsi="Times New Roman" w:cs="Times New Roman"/>
          <w:color w:val="000000" w:themeColor="text1"/>
          <w:sz w:val="24"/>
          <w:szCs w:val="24"/>
        </w:rPr>
      </w:pPr>
    </w:p>
    <w:p w14:paraId="5EC56B53" w14:textId="30765923" w:rsidR="00E07F38" w:rsidRPr="00532146" w:rsidRDefault="00B72714" w:rsidP="005D0C37">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Figure S1 presents the XRD patterns of the studied magnets. In the HP magnets, the (410), (214), and (330) reflections dominate, indicating a random grain orientation. After HD, however, the (006), (105), and (004) reflections become prominent, signifying strong </w:t>
      </w:r>
      <w:r w:rsidRPr="00532146">
        <w:rPr>
          <w:rFonts w:ascii="Times New Roman" w:hAnsi="Times New Roman" w:cs="Times New Roman"/>
          <w:i/>
          <w:iCs/>
          <w:color w:val="000000" w:themeColor="text1"/>
          <w:sz w:val="24"/>
          <w:szCs w:val="24"/>
        </w:rPr>
        <w:t>c</w:t>
      </w:r>
      <w:r w:rsidRPr="00532146">
        <w:rPr>
          <w:rFonts w:ascii="Times New Roman" w:hAnsi="Times New Roman" w:cs="Times New Roman"/>
          <w:color w:val="000000" w:themeColor="text1"/>
          <w:sz w:val="24"/>
          <w:szCs w:val="24"/>
        </w:rPr>
        <w:t>-axis crystallographic alignment</w:t>
      </w:r>
      <w:r w:rsidR="000209C6" w:rsidRPr="00532146">
        <w:rPr>
          <w:rFonts w:ascii="Times New Roman" w:hAnsi="Times New Roman" w:cs="Times New Roman"/>
          <w:color w:val="000000" w:themeColor="text1"/>
          <w:sz w:val="24"/>
          <w:szCs w:val="24"/>
        </w:rPr>
        <w:t xml:space="preserve"> </w:t>
      </w:r>
      <w:r w:rsidR="000209C6" w:rsidRPr="00532146">
        <w:rPr>
          <w:rFonts w:ascii="Times New Roman" w:hAnsi="Times New Roman" w:cs="Times New Roman"/>
          <w:color w:val="000000" w:themeColor="text1"/>
          <w:sz w:val="24"/>
          <w:szCs w:val="24"/>
        </w:rPr>
        <w:fldChar w:fldCharType="begin" w:fldLock="1"/>
      </w:r>
      <w:r w:rsidR="000209C6" w:rsidRPr="00532146">
        <w:rPr>
          <w:rFonts w:ascii="Times New Roman" w:hAnsi="Times New Roman" w:cs="Times New Roman"/>
          <w:color w:val="000000" w:themeColor="text1"/>
          <w:sz w:val="24"/>
          <w:szCs w:val="24"/>
        </w:rPr>
        <w:instrText>ADDIN CSL_CITATION {"citationItems":[{"id":"ITEM-1","itemData":{"DOI":"10.1016/j.jmmm.2017.05.009","ISSN":"03048853","author":[{"dropping-particle":"","family":"Lee","given":"Y.I.","non-dropping-particle":"","parse-names":false,"suffix":""},{"dropping-particle":"","family":"Huang","given":"G.Y.","non-dropping-particle":"","parse-names":false,"suffix":""},{"dropping-particle":"","family":"Shih","given":"C.W.","non-dropping-particle":"","parse-names":false,"suffix":""},{"dropping-particle":"","family":"Chang","given":"W.C.","non-dropping-particle":"","parse-names":false,"suffix":""},{"dropping-particle":"","family":"Chang","given":"H.W.","non-dropping-particle":"","parse-names":false,"suffix":""},{"dropping-particle":"","family":"You","given":"J.S.","non-dropping-particle":"","parse-names":false,"suffix":""}],"container-title":"Journal of Magnetism and Magnetic Materials","id":"ITEM-1","issued":{"date-parts":[["2017","10"]]},"page":"1-5","title":"Coercivity enhancement in hot deformed Nd&lt;sub&gt;2&lt;/sub&gt;Fe&lt;sub&gt;14&lt;/sub&gt;B-type magnets by doping low-melting RCu alloys (R = Nd, Dy, Nd + Dy)","type":"article-journal","volume":"439"},"uris":["http://www.mendeley.com/documents/?uuid=7a5c22f3-3570-48f3-a2f9-93ac166573ad"]},{"id":"ITEM-2","itemData":{"DOI":"10.1063/1.3679425","ISSN":"0021-8979","abstract":"Morphology, structure, and magnetic properties of the [001] textured Nd2Fe14B nanocrystalline flakes prepared by surfactant-assisted high energy ball milling (HEBM) and subsequent annealing were studied. These flakes have a thickness of 80–200 nm, a length of 0.5–10 μm, and an average grain size of 10–14 nm. The addition of some amount of Dy, Nd70Cu30 alloy, and an appropriate post annealing increased the coercivity iHc of the Nd2Fe14B flakes. iHc was 3.7, 4.3, and 5.7 kOe for the Nd15.5Fe78.5B6, Nd14Dy1.5Fe78.5B6 and 83.3 wt.% Nd14Dy1.5Fe78.5B6 + 16.7 wt.% Nd70Cu30 flakes prepared by HEBM for 5 h in heptane with 20 wt.% oleylamine, respectively. After annealing at 450 °C for 0.5 h, their iHc increased to 5.1, 6.2, and 7.0 kOe, respectively. Anisotropic magnetic behavior was found in all of the as-milled and annealed flakes. Both, the thickening of Nd-rich phase at grain boundaries via diffusion of Nd70Cu30 and the surface modification of the Nd2Fe14B flake could be the main reasons for the coercivity enhancement in the as-milled and annealed Nd70Cu30-added Nd2Fe14B flakes.","author":[{"dropping-particle":"","family":"Cui","given":"B. Z.","non-dropping-particle":"","parse-names":false,"suffix":""},{"dropping-particle":"","family":"Zheng","given":"L. Y.","non-dropping-particle":"","parse-names":false,"suffix":""},{"dropping-particle":"","family":"Marinescu","given":"M.","non-dropping-particle":"","parse-names":false,"suffix":""},{"dropping-particle":"","family":"Liu","given":"J. F.","non-dropping-particle":"","parse-names":false,"suffix":""},{"dropping-particle":"","family":"Hadjipanayis","given":"G. C.","non-dropping-particle":"","parse-names":false,"suffix":""}],"container-title":"Journal of Applied Physics","id":"ITEM-2","issue":"7","issued":{"date-parts":[["2012","4","1"]]},"page":"07A735","title":"Textured Nd&lt;sub&gt;2&lt;/sub&gt;Fe&lt;sub&gt;14&lt;/sub&gt;B flakes with enhanced coercivity","type":"article-journal","volume":"111"},"uris":["http://www.mendeley.com/documents/?uuid=f2bdbe82-4431-4549-860c-79688078b196"]}],"mendeley":{"formattedCitation":"[50,51]","plainTextFormattedCitation":"[50,51]","previouslyFormattedCitation":"[50,51]"},"properties":{"noteIndex":0},"schema":"https://github.com/citation-style-language/schema/raw/master/csl-citation.json"}</w:instrText>
      </w:r>
      <w:r w:rsidR="000209C6" w:rsidRPr="00532146">
        <w:rPr>
          <w:rFonts w:ascii="Times New Roman" w:hAnsi="Times New Roman" w:cs="Times New Roman"/>
          <w:color w:val="000000" w:themeColor="text1"/>
          <w:sz w:val="24"/>
          <w:szCs w:val="24"/>
        </w:rPr>
        <w:fldChar w:fldCharType="separate"/>
      </w:r>
      <w:r w:rsidR="000209C6" w:rsidRPr="00532146">
        <w:rPr>
          <w:rFonts w:ascii="Times New Roman" w:hAnsi="Times New Roman" w:cs="Times New Roman"/>
          <w:noProof/>
          <w:color w:val="000000" w:themeColor="text1"/>
          <w:sz w:val="24"/>
          <w:szCs w:val="24"/>
        </w:rPr>
        <w:t>[50,51]</w:t>
      </w:r>
      <w:r w:rsidR="000209C6" w:rsidRPr="00532146">
        <w:rPr>
          <w:rFonts w:ascii="Times New Roman" w:hAnsi="Times New Roman" w:cs="Times New Roman"/>
          <w:color w:val="000000" w:themeColor="text1"/>
          <w:sz w:val="24"/>
          <w:szCs w:val="24"/>
        </w:rPr>
        <w:fldChar w:fldCharType="end"/>
      </w:r>
      <w:r w:rsidRPr="00532146">
        <w:rPr>
          <w:rFonts w:ascii="Times New Roman" w:hAnsi="Times New Roman" w:cs="Times New Roman"/>
          <w:color w:val="000000" w:themeColor="text1"/>
          <w:sz w:val="24"/>
          <w:szCs w:val="24"/>
        </w:rPr>
        <w:t xml:space="preserve">. This high degree of alignment is preserved after GBDP, as evident in the XRD of Dy-Nd-Cu, Nd-Cu, and Pr-Cu magnets and in agreement with </w:t>
      </w:r>
      <w:r w:rsidRPr="00532146">
        <w:rPr>
          <w:rFonts w:ascii="Times New Roman" w:hAnsi="Times New Roman" w:cs="Times New Roman"/>
          <w:i/>
          <w:iCs/>
          <w:color w:val="000000" w:themeColor="text1"/>
          <w:sz w:val="24"/>
          <w:szCs w:val="24"/>
        </w:rPr>
        <w:t>M</w:t>
      </w:r>
      <w:r w:rsidRPr="00532146">
        <w:rPr>
          <w:rFonts w:ascii="Times New Roman" w:hAnsi="Times New Roman" w:cs="Times New Roman"/>
          <w:color w:val="000000" w:themeColor="text1"/>
          <w:sz w:val="24"/>
          <w:szCs w:val="24"/>
          <w:vertAlign w:val="subscript"/>
        </w:rPr>
        <w:t>r</w:t>
      </w:r>
      <w:r w:rsidRPr="00532146">
        <w:rPr>
          <w:rFonts w:ascii="Times New Roman" w:hAnsi="Times New Roman" w:cs="Times New Roman"/>
          <w:color w:val="000000" w:themeColor="text1"/>
          <w:sz w:val="24"/>
          <w:szCs w:val="24"/>
        </w:rPr>
        <w:t>/</w:t>
      </w:r>
      <w:r w:rsidRPr="00532146">
        <w:rPr>
          <w:rFonts w:ascii="Times New Roman" w:hAnsi="Times New Roman" w:cs="Times New Roman"/>
          <w:i/>
          <w:iCs/>
          <w:color w:val="000000" w:themeColor="text1"/>
          <w:sz w:val="24"/>
          <w:szCs w:val="24"/>
        </w:rPr>
        <w:t>M</w:t>
      </w:r>
      <w:r w:rsidRPr="00532146">
        <w:rPr>
          <w:rFonts w:ascii="Times New Roman" w:hAnsi="Times New Roman" w:cs="Times New Roman"/>
          <w:color w:val="000000" w:themeColor="text1"/>
          <w:sz w:val="24"/>
          <w:szCs w:val="24"/>
          <w:vertAlign w:val="subscript"/>
        </w:rPr>
        <w:t>s</w:t>
      </w:r>
      <w:r w:rsidRPr="00532146">
        <w:rPr>
          <w:rFonts w:ascii="Times New Roman" w:hAnsi="Times New Roman" w:cs="Times New Roman"/>
          <w:color w:val="000000" w:themeColor="text1"/>
          <w:sz w:val="24"/>
          <w:szCs w:val="24"/>
        </w:rPr>
        <w:t xml:space="preserve"> ratio data (Table T1)</w:t>
      </w:r>
    </w:p>
    <w:p w14:paraId="586967F9" w14:textId="183CA1DC" w:rsidR="00376F0A" w:rsidRPr="00532146" w:rsidRDefault="00376F0A" w:rsidP="00376F0A">
      <w:pPr>
        <w:widowControl/>
        <w:jc w:val="center"/>
        <w:rPr>
          <w:rFonts w:ascii="Times New Roman" w:hAnsi="Times New Roman" w:cs="Times New Roman"/>
          <w:color w:val="000000" w:themeColor="text1"/>
          <w:sz w:val="24"/>
          <w:szCs w:val="24"/>
        </w:rPr>
      </w:pPr>
      <w:r w:rsidRPr="00532146">
        <w:rPr>
          <w:rFonts w:ascii="Times New Roman" w:hAnsi="Times New Roman" w:cs="Times New Roman"/>
          <w:noProof/>
          <w:color w:val="000000" w:themeColor="text1"/>
          <w:sz w:val="24"/>
          <w:szCs w:val="24"/>
        </w:rPr>
        <w:drawing>
          <wp:inline distT="0" distB="0" distL="0" distR="0" wp14:anchorId="5DF8FF51" wp14:editId="28EF66BE">
            <wp:extent cx="5727700" cy="2535555"/>
            <wp:effectExtent l="0" t="0" r="6350" b="0"/>
            <wp:docPr id="1059400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2535555"/>
                    </a:xfrm>
                    <a:prstGeom prst="rect">
                      <a:avLst/>
                    </a:prstGeom>
                    <a:noFill/>
                    <a:ln>
                      <a:noFill/>
                    </a:ln>
                  </pic:spPr>
                </pic:pic>
              </a:graphicData>
            </a:graphic>
          </wp:inline>
        </w:drawing>
      </w:r>
    </w:p>
    <w:p w14:paraId="790899BC" w14:textId="2A32A67B" w:rsidR="00295F65" w:rsidRPr="00532146" w:rsidRDefault="00D56006" w:rsidP="00D56006">
      <w:pPr>
        <w:widowControl/>
        <w:jc w:val="left"/>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Figure 1. (a) </w:t>
      </w:r>
      <w:bookmarkStart w:id="27" w:name="_Hlk194482672"/>
      <w:r w:rsidR="004F26AE" w:rsidRPr="00532146">
        <w:rPr>
          <w:rFonts w:ascii="Times New Roman" w:hAnsi="Times New Roman" w:cs="Times New Roman"/>
          <w:color w:val="000000" w:themeColor="text1"/>
          <w:sz w:val="24"/>
          <w:szCs w:val="24"/>
        </w:rPr>
        <w:t>Magnetization curves</w:t>
      </w:r>
      <w:r w:rsidRPr="00532146">
        <w:rPr>
          <w:rFonts w:ascii="Times New Roman" w:hAnsi="Times New Roman" w:cs="Times New Roman"/>
          <w:color w:val="000000" w:themeColor="text1"/>
          <w:sz w:val="24"/>
          <w:szCs w:val="24"/>
        </w:rPr>
        <w:t xml:space="preserve"> of HP and HD magnets, showing the transition from isotropic to anisotropic magnetic properties. (b) </w:t>
      </w:r>
      <w:r w:rsidR="004F26AE" w:rsidRPr="00532146">
        <w:rPr>
          <w:rFonts w:ascii="Times New Roman" w:hAnsi="Times New Roman" w:cs="Times New Roman"/>
          <w:color w:val="000000" w:themeColor="text1"/>
          <w:sz w:val="24"/>
          <w:szCs w:val="24"/>
        </w:rPr>
        <w:t>Magnetization curves</w:t>
      </w:r>
      <w:r w:rsidRPr="00532146">
        <w:rPr>
          <w:rFonts w:ascii="Times New Roman" w:hAnsi="Times New Roman" w:cs="Times New Roman"/>
          <w:color w:val="000000" w:themeColor="text1"/>
          <w:sz w:val="24"/>
          <w:szCs w:val="24"/>
        </w:rPr>
        <w:t xml:space="preserve"> of HD magnets after Dy-Nd-Cu, Nd-Cu, and Pr-Cu GBDP, illustrating retained anisotropy with varying coercivity enhancements.</w:t>
      </w:r>
      <w:bookmarkEnd w:id="27"/>
    </w:p>
    <w:p w14:paraId="6A449BCE" w14:textId="77777777" w:rsidR="00D56006" w:rsidRPr="00532146" w:rsidRDefault="00D56006" w:rsidP="00D56006">
      <w:pPr>
        <w:widowControl/>
        <w:rPr>
          <w:rFonts w:ascii="Times New Roman" w:hAnsi="Times New Roman" w:cs="Times New Roman"/>
          <w:color w:val="000000" w:themeColor="text1"/>
          <w:sz w:val="24"/>
          <w:szCs w:val="24"/>
        </w:rPr>
      </w:pPr>
    </w:p>
    <w:p w14:paraId="3AF4B257" w14:textId="58D257B0" w:rsidR="0078084A" w:rsidRPr="00532146" w:rsidRDefault="004A2E2C" w:rsidP="004557D9">
      <w:pPr>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To investigate the microstructural changes following processing, microstructural analyses were conducted </w:t>
      </w:r>
      <w:r w:rsidR="0040440E" w:rsidRPr="00532146">
        <w:rPr>
          <w:rFonts w:ascii="Times New Roman" w:hAnsi="Times New Roman" w:cs="Times New Roman"/>
          <w:color w:val="000000" w:themeColor="text1"/>
          <w:sz w:val="24"/>
          <w:szCs w:val="24"/>
        </w:rPr>
        <w:t>on</w:t>
      </w:r>
      <w:r w:rsidRPr="00532146">
        <w:rPr>
          <w:rFonts w:ascii="Times New Roman" w:hAnsi="Times New Roman" w:cs="Times New Roman"/>
          <w:color w:val="000000" w:themeColor="text1"/>
          <w:sz w:val="24"/>
          <w:szCs w:val="24"/>
        </w:rPr>
        <w:t xml:space="preserve"> the </w:t>
      </w:r>
      <w:r w:rsidR="00DD11AF" w:rsidRPr="00532146">
        <w:rPr>
          <w:rFonts w:ascii="Times New Roman" w:hAnsi="Times New Roman" w:cs="Times New Roman"/>
          <w:color w:val="000000" w:themeColor="text1"/>
          <w:sz w:val="24"/>
          <w:szCs w:val="24"/>
        </w:rPr>
        <w:t>studied</w:t>
      </w:r>
      <w:r w:rsidRPr="00532146">
        <w:rPr>
          <w:rFonts w:ascii="Times New Roman" w:hAnsi="Times New Roman" w:cs="Times New Roman"/>
          <w:color w:val="000000" w:themeColor="text1"/>
          <w:sz w:val="24"/>
          <w:szCs w:val="24"/>
        </w:rPr>
        <w:t xml:space="preserve"> magnets. Due to differences in grain size, the HP magnet was examined using TEM (Fig. 2</w:t>
      </w:r>
      <w:r w:rsidR="00985075" w:rsidRPr="00532146">
        <w:rPr>
          <w:rFonts w:ascii="Times New Roman" w:hAnsi="Times New Roman" w:cs="Times New Roman"/>
          <w:color w:val="000000" w:themeColor="text1"/>
          <w:sz w:val="24"/>
          <w:szCs w:val="24"/>
        </w:rPr>
        <w:t>a</w:t>
      </w:r>
      <w:r w:rsidRPr="00532146">
        <w:rPr>
          <w:rFonts w:ascii="Times New Roman" w:hAnsi="Times New Roman" w:cs="Times New Roman"/>
          <w:color w:val="000000" w:themeColor="text1"/>
          <w:sz w:val="24"/>
          <w:szCs w:val="24"/>
        </w:rPr>
        <w:t>), while the HD and GBDP HD magnets were observed</w:t>
      </w:r>
      <w:r w:rsidR="0040440E"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using SEM (Fig. 2</w:t>
      </w:r>
      <w:r w:rsidR="00985075" w:rsidRPr="00532146">
        <w:rPr>
          <w:rFonts w:ascii="Times New Roman" w:hAnsi="Times New Roman" w:cs="Times New Roman"/>
          <w:color w:val="000000" w:themeColor="text1"/>
          <w:sz w:val="24"/>
          <w:szCs w:val="24"/>
        </w:rPr>
        <w:t>b</w:t>
      </w:r>
      <w:r w:rsidRPr="00532146">
        <w:rPr>
          <w:rFonts w:ascii="Times New Roman" w:hAnsi="Times New Roman" w:cs="Times New Roman"/>
          <w:color w:val="000000" w:themeColor="text1"/>
          <w:sz w:val="24"/>
          <w:szCs w:val="24"/>
        </w:rPr>
        <w:t xml:space="preserve">–e). </w:t>
      </w:r>
      <w:bookmarkStart w:id="28" w:name="_Hlk194416909"/>
      <w:bookmarkStart w:id="29" w:name="_Hlk194245071"/>
      <w:r w:rsidR="00654F70" w:rsidRPr="00532146">
        <w:rPr>
          <w:rFonts w:ascii="Times New Roman" w:hAnsi="Times New Roman" w:cs="Times New Roman"/>
          <w:color w:val="000000" w:themeColor="text1"/>
          <w:sz w:val="24"/>
          <w:szCs w:val="24"/>
        </w:rPr>
        <w:t xml:space="preserve">A BSE-SEM image of the HP magnet is provided in Fig. S2 to illustrate the difficulty of observing its fine-grained structure using SEM. </w:t>
      </w:r>
      <w:bookmarkStart w:id="30" w:name="_Hlk195535566"/>
      <w:bookmarkEnd w:id="28"/>
      <w:r w:rsidRPr="00532146">
        <w:rPr>
          <w:rFonts w:ascii="Times New Roman" w:hAnsi="Times New Roman" w:cs="Times New Roman"/>
          <w:color w:val="000000" w:themeColor="text1"/>
          <w:sz w:val="24"/>
          <w:szCs w:val="24"/>
        </w:rPr>
        <w:t xml:space="preserve">The HP magnet </w:t>
      </w:r>
      <w:r w:rsidR="00985075" w:rsidRPr="00532146">
        <w:rPr>
          <w:rFonts w:ascii="Times New Roman" w:hAnsi="Times New Roman" w:cs="Times New Roman"/>
          <w:color w:val="000000" w:themeColor="text1"/>
          <w:sz w:val="24"/>
          <w:szCs w:val="24"/>
        </w:rPr>
        <w:t xml:space="preserve">(Fig. 2a) </w:t>
      </w:r>
      <w:r w:rsidRPr="00532146">
        <w:rPr>
          <w:rFonts w:ascii="Times New Roman" w:hAnsi="Times New Roman" w:cs="Times New Roman"/>
          <w:color w:val="000000" w:themeColor="text1"/>
          <w:sz w:val="24"/>
          <w:szCs w:val="24"/>
        </w:rPr>
        <w:t>exhibits fine, equiaxed grains with sizes less than 100 nm.</w:t>
      </w:r>
      <w:bookmarkEnd w:id="29"/>
      <w:bookmarkEnd w:id="30"/>
      <w:r w:rsidRPr="00532146">
        <w:rPr>
          <w:rFonts w:ascii="Times New Roman" w:hAnsi="Times New Roman" w:cs="Times New Roman"/>
          <w:color w:val="000000" w:themeColor="text1"/>
          <w:sz w:val="24"/>
          <w:szCs w:val="24"/>
        </w:rPr>
        <w:t xml:space="preserve"> These isotropic grains contribute to the low </w:t>
      </w:r>
      <w:r w:rsidRPr="00532146">
        <w:rPr>
          <w:rFonts w:ascii="Times New Roman" w:hAnsi="Times New Roman" w:cs="Times New Roman"/>
          <w:i/>
          <w:iCs/>
          <w:color w:val="000000" w:themeColor="text1"/>
          <w:sz w:val="24"/>
          <w:szCs w:val="24"/>
        </w:rPr>
        <w:t>M</w:t>
      </w:r>
      <w:r w:rsidRPr="00532146">
        <w:rPr>
          <w:rFonts w:ascii="Times New Roman" w:hAnsi="Times New Roman" w:cs="Times New Roman"/>
          <w:color w:val="000000" w:themeColor="text1"/>
          <w:sz w:val="24"/>
          <w:szCs w:val="24"/>
          <w:vertAlign w:val="subscript"/>
        </w:rPr>
        <w:t>r</w:t>
      </w:r>
      <w:r w:rsidRPr="00532146">
        <w:rPr>
          <w:rFonts w:ascii="Times New Roman" w:hAnsi="Times New Roman" w:cs="Times New Roman"/>
          <w:color w:val="000000" w:themeColor="text1"/>
          <w:sz w:val="24"/>
          <w:szCs w:val="24"/>
        </w:rPr>
        <w:t>/</w:t>
      </w:r>
      <w:r w:rsidRPr="00532146">
        <w:rPr>
          <w:rFonts w:ascii="Times New Roman" w:hAnsi="Times New Roman" w:cs="Times New Roman"/>
          <w:i/>
          <w:iCs/>
          <w:color w:val="000000" w:themeColor="text1"/>
          <w:sz w:val="24"/>
          <w:szCs w:val="24"/>
        </w:rPr>
        <w:t>M</w:t>
      </w:r>
      <w:r w:rsidRPr="00532146">
        <w:rPr>
          <w:rFonts w:ascii="Times New Roman" w:hAnsi="Times New Roman" w:cs="Times New Roman"/>
          <w:color w:val="000000" w:themeColor="text1"/>
          <w:sz w:val="24"/>
          <w:szCs w:val="24"/>
          <w:vertAlign w:val="subscript"/>
        </w:rPr>
        <w:t>s</w:t>
      </w:r>
      <w:r w:rsidRPr="00532146">
        <w:rPr>
          <w:rFonts w:ascii="Times New Roman" w:hAnsi="Times New Roman" w:cs="Times New Roman"/>
          <w:color w:val="000000" w:themeColor="text1"/>
          <w:sz w:val="24"/>
          <w:szCs w:val="24"/>
        </w:rPr>
        <w:t xml:space="preserve"> ratio observed in Fig. 1a. </w:t>
      </w:r>
      <w:bookmarkStart w:id="31" w:name="_Hlk194245107"/>
      <w:bookmarkStart w:id="32" w:name="_Hlk195535685"/>
      <w:r w:rsidRPr="00532146">
        <w:rPr>
          <w:rFonts w:ascii="Times New Roman" w:hAnsi="Times New Roman" w:cs="Times New Roman"/>
          <w:color w:val="000000" w:themeColor="text1"/>
          <w:sz w:val="24"/>
          <w:szCs w:val="24"/>
        </w:rPr>
        <w:t>After HD</w:t>
      </w:r>
      <w:r w:rsidR="00985075" w:rsidRPr="00532146">
        <w:rPr>
          <w:rFonts w:ascii="Times New Roman" w:hAnsi="Times New Roman" w:cs="Times New Roman"/>
          <w:color w:val="000000" w:themeColor="text1"/>
          <w:sz w:val="24"/>
          <w:szCs w:val="24"/>
        </w:rPr>
        <w:t xml:space="preserve"> (Fig. 2b)</w:t>
      </w:r>
      <w:r w:rsidRPr="00532146">
        <w:rPr>
          <w:rFonts w:ascii="Times New Roman" w:hAnsi="Times New Roman" w:cs="Times New Roman"/>
          <w:color w:val="000000" w:themeColor="text1"/>
          <w:sz w:val="24"/>
          <w:szCs w:val="24"/>
        </w:rPr>
        <w:t xml:space="preserve">, the </w:t>
      </w:r>
      <w:r w:rsidR="0040440E" w:rsidRPr="00532146">
        <w:rPr>
          <w:rFonts w:ascii="Times New Roman" w:hAnsi="Times New Roman" w:cs="Times New Roman"/>
          <w:color w:val="000000" w:themeColor="text1"/>
          <w:sz w:val="24"/>
          <w:szCs w:val="24"/>
        </w:rPr>
        <w:t>Nd</w:t>
      </w:r>
      <w:r w:rsidR="0040440E" w:rsidRPr="00532146">
        <w:rPr>
          <w:rFonts w:ascii="Times New Roman" w:hAnsi="Times New Roman" w:cs="Times New Roman"/>
          <w:color w:val="000000" w:themeColor="text1"/>
          <w:sz w:val="24"/>
          <w:szCs w:val="24"/>
          <w:vertAlign w:val="subscript"/>
        </w:rPr>
        <w:t>2</w:t>
      </w:r>
      <w:r w:rsidR="0040440E" w:rsidRPr="00532146">
        <w:rPr>
          <w:rFonts w:ascii="Times New Roman" w:hAnsi="Times New Roman" w:cs="Times New Roman"/>
          <w:color w:val="000000" w:themeColor="text1"/>
          <w:sz w:val="24"/>
          <w:szCs w:val="24"/>
        </w:rPr>
        <w:t>Fe</w:t>
      </w:r>
      <w:r w:rsidR="0040440E" w:rsidRPr="00532146">
        <w:rPr>
          <w:rFonts w:ascii="Times New Roman" w:hAnsi="Times New Roman" w:cs="Times New Roman"/>
          <w:color w:val="000000" w:themeColor="text1"/>
          <w:sz w:val="24"/>
          <w:szCs w:val="24"/>
          <w:vertAlign w:val="subscript"/>
        </w:rPr>
        <w:t>14</w:t>
      </w:r>
      <w:r w:rsidR="0040440E" w:rsidRPr="00532146">
        <w:rPr>
          <w:rFonts w:ascii="Times New Roman" w:hAnsi="Times New Roman" w:cs="Times New Roman"/>
          <w:color w:val="000000" w:themeColor="text1"/>
          <w:sz w:val="24"/>
          <w:szCs w:val="24"/>
        </w:rPr>
        <w:t xml:space="preserve">B grains </w:t>
      </w:r>
      <w:r w:rsidRPr="00532146">
        <w:rPr>
          <w:rFonts w:ascii="Times New Roman" w:hAnsi="Times New Roman" w:cs="Times New Roman"/>
          <w:color w:val="000000" w:themeColor="text1"/>
          <w:sz w:val="24"/>
          <w:szCs w:val="24"/>
        </w:rPr>
        <w:t xml:space="preserve">evolve into well-aligned, platelet-like </w:t>
      </w:r>
      <w:r w:rsidR="0040440E" w:rsidRPr="00532146">
        <w:rPr>
          <w:rFonts w:ascii="Times New Roman" w:hAnsi="Times New Roman" w:cs="Times New Roman"/>
          <w:color w:val="000000" w:themeColor="text1"/>
          <w:sz w:val="24"/>
          <w:szCs w:val="24"/>
        </w:rPr>
        <w:t xml:space="preserve">grains </w:t>
      </w:r>
      <w:r w:rsidRPr="00532146">
        <w:rPr>
          <w:rFonts w:ascii="Times New Roman" w:hAnsi="Times New Roman" w:cs="Times New Roman"/>
          <w:color w:val="000000" w:themeColor="text1"/>
          <w:sz w:val="24"/>
          <w:szCs w:val="24"/>
        </w:rPr>
        <w:t>with sizes exceeding 200 nm</w:t>
      </w:r>
      <w:r w:rsidR="0040440E" w:rsidRPr="00532146">
        <w:rPr>
          <w:rFonts w:ascii="Times New Roman" w:hAnsi="Times New Roman" w:cs="Times New Roman"/>
          <w:color w:val="000000" w:themeColor="text1"/>
          <w:sz w:val="24"/>
          <w:szCs w:val="24"/>
        </w:rPr>
        <w:t xml:space="preserve"> in lateral direction</w:t>
      </w:r>
      <w:bookmarkEnd w:id="31"/>
      <w:r w:rsidR="0040440E" w:rsidRPr="00532146">
        <w:rPr>
          <w:rFonts w:ascii="Times New Roman" w:hAnsi="Times New Roman" w:cs="Times New Roman"/>
          <w:color w:val="000000" w:themeColor="text1"/>
          <w:sz w:val="24"/>
          <w:szCs w:val="24"/>
        </w:rPr>
        <w:t>.</w:t>
      </w:r>
      <w:bookmarkEnd w:id="32"/>
      <w:r w:rsidR="0040440E" w:rsidRPr="00532146">
        <w:rPr>
          <w:rFonts w:ascii="Times New Roman" w:hAnsi="Times New Roman" w:cs="Times New Roman"/>
          <w:color w:val="000000" w:themeColor="text1"/>
          <w:sz w:val="24"/>
          <w:szCs w:val="24"/>
        </w:rPr>
        <w:t xml:space="preserve"> </w:t>
      </w:r>
      <w:r w:rsidR="0094600E" w:rsidRPr="00532146">
        <w:rPr>
          <w:rFonts w:ascii="Times New Roman" w:hAnsi="Times New Roman" w:cs="Times New Roman"/>
          <w:color w:val="000000" w:themeColor="text1"/>
          <w:sz w:val="24"/>
          <w:szCs w:val="24"/>
        </w:rPr>
        <w:t>Note that the brightly imaged regions in BSE-SEM images indicate the presence of a Nd-rich</w:t>
      </w:r>
      <w:r w:rsidR="00ED3D6B" w:rsidRPr="00532146">
        <w:rPr>
          <w:rFonts w:ascii="Times New Roman" w:hAnsi="Times New Roman" w:cs="Times New Roman"/>
          <w:color w:val="000000" w:themeColor="text1"/>
          <w:sz w:val="24"/>
          <w:szCs w:val="24"/>
        </w:rPr>
        <w:t xml:space="preserve"> phase existing in the grain boundary region of the HD sample</w:t>
      </w:r>
      <w:r w:rsidR="0094600E" w:rsidRPr="00532146">
        <w:rPr>
          <w:rFonts w:ascii="Times New Roman" w:hAnsi="Times New Roman" w:cs="Times New Roman"/>
          <w:color w:val="000000" w:themeColor="text1"/>
          <w:sz w:val="24"/>
          <w:szCs w:val="24"/>
        </w:rPr>
        <w:t>.</w:t>
      </w:r>
      <w:r w:rsidRPr="00532146">
        <w:rPr>
          <w:rFonts w:ascii="Times New Roman" w:hAnsi="Times New Roman" w:cs="Times New Roman"/>
          <w:color w:val="000000" w:themeColor="text1"/>
          <w:sz w:val="24"/>
          <w:szCs w:val="24"/>
        </w:rPr>
        <w:t xml:space="preserve"> This microstructural transformation explains the increase in the </w:t>
      </w:r>
      <w:r w:rsidRPr="00532146">
        <w:rPr>
          <w:rFonts w:ascii="Times New Roman" w:hAnsi="Times New Roman" w:cs="Times New Roman"/>
          <w:i/>
          <w:iCs/>
          <w:color w:val="000000" w:themeColor="text1"/>
          <w:sz w:val="24"/>
          <w:szCs w:val="24"/>
        </w:rPr>
        <w:t>M</w:t>
      </w:r>
      <w:r w:rsidRPr="00532146">
        <w:rPr>
          <w:rFonts w:ascii="Times New Roman" w:hAnsi="Times New Roman" w:cs="Times New Roman"/>
          <w:color w:val="000000" w:themeColor="text1"/>
          <w:sz w:val="24"/>
          <w:szCs w:val="24"/>
          <w:vertAlign w:val="subscript"/>
        </w:rPr>
        <w:t>r</w:t>
      </w:r>
      <w:r w:rsidRPr="00532146">
        <w:rPr>
          <w:rFonts w:ascii="Times New Roman" w:hAnsi="Times New Roman" w:cs="Times New Roman"/>
          <w:color w:val="000000" w:themeColor="text1"/>
          <w:sz w:val="24"/>
          <w:szCs w:val="24"/>
        </w:rPr>
        <w:t>/</w:t>
      </w:r>
      <w:r w:rsidRPr="00532146">
        <w:rPr>
          <w:rFonts w:ascii="Times New Roman" w:hAnsi="Times New Roman" w:cs="Times New Roman"/>
          <w:i/>
          <w:iCs/>
          <w:color w:val="000000" w:themeColor="text1"/>
          <w:sz w:val="24"/>
          <w:szCs w:val="24"/>
        </w:rPr>
        <w:t>M</w:t>
      </w:r>
      <w:r w:rsidRPr="00532146">
        <w:rPr>
          <w:rFonts w:ascii="Times New Roman" w:hAnsi="Times New Roman" w:cs="Times New Roman"/>
          <w:color w:val="000000" w:themeColor="text1"/>
          <w:sz w:val="24"/>
          <w:szCs w:val="24"/>
          <w:vertAlign w:val="subscript"/>
        </w:rPr>
        <w:t>s</w:t>
      </w:r>
      <w:r w:rsidRPr="00532146">
        <w:rPr>
          <w:rFonts w:ascii="Times New Roman" w:hAnsi="Times New Roman" w:cs="Times New Roman"/>
          <w:color w:val="000000" w:themeColor="text1"/>
          <w:sz w:val="24"/>
          <w:szCs w:val="24"/>
        </w:rPr>
        <w:t xml:space="preserve"> ratio after HD (Fig. 1a), which shifts the magnet’s characteristics from isotropic to anisotropic.</w:t>
      </w:r>
      <w:r w:rsidR="00985075" w:rsidRPr="00532146">
        <w:rPr>
          <w:rFonts w:ascii="Times New Roman" w:hAnsi="Times New Roman" w:cs="Times New Roman"/>
          <w:color w:val="000000" w:themeColor="text1"/>
          <w:sz w:val="24"/>
          <w:szCs w:val="24"/>
        </w:rPr>
        <w:t xml:space="preserve"> The observed </w:t>
      </w:r>
      <w:r w:rsidR="0094600E" w:rsidRPr="00532146">
        <w:rPr>
          <w:rFonts w:ascii="Times New Roman" w:hAnsi="Times New Roman" w:cs="Times New Roman"/>
          <w:color w:val="000000" w:themeColor="text1"/>
          <w:sz w:val="24"/>
          <w:szCs w:val="24"/>
        </w:rPr>
        <w:t xml:space="preserve">anisotropic </w:t>
      </w:r>
      <w:r w:rsidR="00985075" w:rsidRPr="00532146">
        <w:rPr>
          <w:rFonts w:ascii="Times New Roman" w:hAnsi="Times New Roman" w:cs="Times New Roman"/>
          <w:color w:val="000000" w:themeColor="text1"/>
          <w:sz w:val="24"/>
          <w:szCs w:val="24"/>
        </w:rPr>
        <w:t>grain</w:t>
      </w:r>
      <w:r w:rsidR="0094600E" w:rsidRPr="00532146">
        <w:rPr>
          <w:rFonts w:ascii="Times New Roman" w:hAnsi="Times New Roman" w:cs="Times New Roman"/>
          <w:color w:val="000000" w:themeColor="text1"/>
          <w:sz w:val="24"/>
          <w:szCs w:val="24"/>
        </w:rPr>
        <w:t>s</w:t>
      </w:r>
      <w:r w:rsidR="00985075" w:rsidRPr="00532146">
        <w:rPr>
          <w:rFonts w:ascii="Times New Roman" w:hAnsi="Times New Roman" w:cs="Times New Roman"/>
          <w:color w:val="000000" w:themeColor="text1"/>
          <w:sz w:val="24"/>
          <w:szCs w:val="24"/>
        </w:rPr>
        <w:t xml:space="preserve"> after HD is consistent with </w:t>
      </w:r>
      <w:r w:rsidR="0094600E" w:rsidRPr="00532146">
        <w:rPr>
          <w:rFonts w:ascii="Times New Roman" w:hAnsi="Times New Roman" w:cs="Times New Roman"/>
          <w:color w:val="000000" w:themeColor="text1"/>
          <w:sz w:val="24"/>
          <w:szCs w:val="24"/>
        </w:rPr>
        <w:t xml:space="preserve">the </w:t>
      </w:r>
      <w:r w:rsidR="00985075" w:rsidRPr="00532146">
        <w:rPr>
          <w:rFonts w:ascii="Times New Roman" w:hAnsi="Times New Roman" w:cs="Times New Roman"/>
          <w:color w:val="000000" w:themeColor="text1"/>
          <w:sz w:val="24"/>
          <w:szCs w:val="24"/>
        </w:rPr>
        <w:lastRenderedPageBreak/>
        <w:t xml:space="preserve">previous </w:t>
      </w:r>
      <w:r w:rsidR="0094600E" w:rsidRPr="00532146">
        <w:rPr>
          <w:rFonts w:ascii="Times New Roman" w:hAnsi="Times New Roman" w:cs="Times New Roman"/>
          <w:color w:val="000000" w:themeColor="text1"/>
          <w:sz w:val="24"/>
          <w:szCs w:val="24"/>
        </w:rPr>
        <w:t xml:space="preserve">reports </w:t>
      </w:r>
      <w:r w:rsidR="00A7750B" w:rsidRPr="00532146">
        <w:rPr>
          <w:rFonts w:ascii="Times New Roman" w:hAnsi="Times New Roman" w:cs="Times New Roman"/>
          <w:color w:val="000000" w:themeColor="text1"/>
          <w:sz w:val="24"/>
          <w:szCs w:val="24"/>
        </w:rPr>
        <w:fldChar w:fldCharType="begin" w:fldLock="1"/>
      </w:r>
      <w:r w:rsidR="00885B45" w:rsidRPr="00532146">
        <w:rPr>
          <w:rFonts w:ascii="Times New Roman" w:hAnsi="Times New Roman" w:cs="Times New Roman"/>
          <w:color w:val="000000" w:themeColor="text1"/>
          <w:sz w:val="24"/>
          <w:szCs w:val="24"/>
        </w:rPr>
        <w:instrText>ADDIN CSL_CITATION {"citationItems":[{"id":"ITEM-1","itemData":{"DOI":"10.1063/1.4867960","ISSN":"0021-8979","author":[{"dropping-particle":"","family":"Liu","given":"J.","non-dropping-particle":"","parse-names":false,"suffix":""},{"dropping-particle":"","family":"Sepehri-Amin","given":"H.","non-dropping-particle":"","parse-names":false,"suffix":""},{"dropping-particle":"","family":"Ohkubo","given":"T.","non-dropping-particle":"","parse-names":false,"suffix":""},{"dropping-particle":"","family":"Hioki","given":"K.","non-dropping-particle":"","parse-names":false,"suffix":""},{"dropping-particle":"","family":"Hattori","given":"A.","non-dropping-particle":"","parse-names":false,"suffix":""},{"dropping-particle":"","family":"Hono","given":"K.","non-dropping-particle":"","parse-names":false,"suffix":""}],"container-title":"Journal of Applied Physics","id":"ITEM-1","issue":"17","issued":{"date-parts":[["2014","5","7"]]},"page":"17A744","title":"Microstructure evolution of hot-deformed Nd-Fe-B anisotropic magnets","type":"article-journal","volume":"115"},"uris":["http://www.mendeley.com/documents/?uuid=ccfa0807-1b76-3680-9abb-91d76a830179"]}],"mendeley":{"formattedCitation":"[38]","plainTextFormattedCitation":"[38]","previouslyFormattedCitation":"[38]"},"properties":{"noteIndex":0},"schema":"https://github.com/citation-style-language/schema/raw/master/csl-citation.json"}</w:instrText>
      </w:r>
      <w:r w:rsidR="00A7750B" w:rsidRPr="00532146">
        <w:rPr>
          <w:rFonts w:ascii="Times New Roman" w:hAnsi="Times New Roman" w:cs="Times New Roman"/>
          <w:color w:val="000000" w:themeColor="text1"/>
          <w:sz w:val="24"/>
          <w:szCs w:val="24"/>
        </w:rPr>
        <w:fldChar w:fldCharType="separate"/>
      </w:r>
      <w:r w:rsidR="00885B45" w:rsidRPr="00532146">
        <w:rPr>
          <w:rFonts w:ascii="Times New Roman" w:hAnsi="Times New Roman" w:cs="Times New Roman"/>
          <w:noProof/>
          <w:color w:val="000000" w:themeColor="text1"/>
          <w:sz w:val="24"/>
          <w:szCs w:val="24"/>
        </w:rPr>
        <w:t>[38]</w:t>
      </w:r>
      <w:r w:rsidR="00A7750B" w:rsidRPr="00532146">
        <w:rPr>
          <w:rFonts w:ascii="Times New Roman" w:hAnsi="Times New Roman" w:cs="Times New Roman"/>
          <w:color w:val="000000" w:themeColor="text1"/>
          <w:sz w:val="24"/>
          <w:szCs w:val="24"/>
        </w:rPr>
        <w:fldChar w:fldCharType="end"/>
      </w:r>
      <w:r w:rsidR="00985075" w:rsidRPr="00532146">
        <w:rPr>
          <w:rFonts w:ascii="Times New Roman" w:hAnsi="Times New Roman" w:cs="Times New Roman"/>
          <w:color w:val="000000" w:themeColor="text1"/>
          <w:sz w:val="24"/>
          <w:szCs w:val="24"/>
        </w:rPr>
        <w:t xml:space="preserve">. However, unlike </w:t>
      </w:r>
      <w:r w:rsidR="00A7750B" w:rsidRPr="00532146">
        <w:rPr>
          <w:rFonts w:ascii="Times New Roman" w:hAnsi="Times New Roman" w:cs="Times New Roman"/>
          <w:color w:val="000000" w:themeColor="text1"/>
          <w:sz w:val="24"/>
          <w:szCs w:val="24"/>
        </w:rPr>
        <w:t xml:space="preserve">in </w:t>
      </w:r>
      <w:r w:rsidR="00A7750B" w:rsidRPr="00532146">
        <w:rPr>
          <w:rFonts w:ascii="Times New Roman" w:hAnsi="Times New Roman" w:cs="Times New Roman"/>
          <w:color w:val="000000" w:themeColor="text1"/>
          <w:sz w:val="24"/>
          <w:szCs w:val="24"/>
        </w:rPr>
        <w:fldChar w:fldCharType="begin" w:fldLock="1"/>
      </w:r>
      <w:r w:rsidR="00885B45" w:rsidRPr="00532146">
        <w:rPr>
          <w:rFonts w:ascii="Times New Roman" w:hAnsi="Times New Roman" w:cs="Times New Roman"/>
          <w:color w:val="000000" w:themeColor="text1"/>
          <w:sz w:val="24"/>
          <w:szCs w:val="24"/>
        </w:rPr>
        <w:instrText>ADDIN CSL_CITATION {"citationItems":[{"id":"ITEM-1","itemData":{"DOI":"10.1063/1.4867960","ISSN":"0021-8979","author":[{"dropping-particle":"","family":"Liu","given":"J.","non-dropping-particle":"","parse-names":false,"suffix":""},{"dropping-particle":"","family":"Sepehri-Amin","given":"H.","non-dropping-particle":"","parse-names":false,"suffix":""},{"dropping-particle":"","family":"Ohkubo","given":"T.","non-dropping-particle":"","parse-names":false,"suffix":""},{"dropping-particle":"","family":"Hioki","given":"K.","non-dropping-particle":"","parse-names":false,"suffix":""},{"dropping-particle":"","family":"Hattori","given":"A.","non-dropping-particle":"","parse-names":false,"suffix":""},{"dropping-particle":"","family":"Hono","given":"K.","non-dropping-particle":"","parse-names":false,"suffix":""}],"container-title":"Journal of Applied Physics","id":"ITEM-1","issue":"17","issued":{"date-parts":[["2014","5","7"]]},"page":"17A744","title":"Microstructure evolution of hot-deformed Nd-Fe-B anisotropic magnets","type":"article-journal","volume":"115"},"uris":["http://www.mendeley.com/documents/?uuid=ccfa0807-1b76-3680-9abb-91d76a830179"]}],"mendeley":{"formattedCitation":"[38]","plainTextFormattedCitation":"[38]","previouslyFormattedCitation":"[38]"},"properties":{"noteIndex":0},"schema":"https://github.com/citation-style-language/schema/raw/master/csl-citation.json"}</w:instrText>
      </w:r>
      <w:r w:rsidR="00A7750B" w:rsidRPr="00532146">
        <w:rPr>
          <w:rFonts w:ascii="Times New Roman" w:hAnsi="Times New Roman" w:cs="Times New Roman"/>
          <w:color w:val="000000" w:themeColor="text1"/>
          <w:sz w:val="24"/>
          <w:szCs w:val="24"/>
        </w:rPr>
        <w:fldChar w:fldCharType="separate"/>
      </w:r>
      <w:r w:rsidR="00885B45" w:rsidRPr="00532146">
        <w:rPr>
          <w:rFonts w:ascii="Times New Roman" w:hAnsi="Times New Roman" w:cs="Times New Roman"/>
          <w:noProof/>
          <w:color w:val="000000" w:themeColor="text1"/>
          <w:sz w:val="24"/>
          <w:szCs w:val="24"/>
        </w:rPr>
        <w:t>[38]</w:t>
      </w:r>
      <w:r w:rsidR="00A7750B" w:rsidRPr="00532146">
        <w:rPr>
          <w:rFonts w:ascii="Times New Roman" w:hAnsi="Times New Roman" w:cs="Times New Roman"/>
          <w:color w:val="000000" w:themeColor="text1"/>
          <w:sz w:val="24"/>
          <w:szCs w:val="24"/>
        </w:rPr>
        <w:fldChar w:fldCharType="end"/>
      </w:r>
      <w:r w:rsidR="00985075" w:rsidRPr="00532146">
        <w:rPr>
          <w:rFonts w:ascii="Times New Roman" w:hAnsi="Times New Roman" w:cs="Times New Roman"/>
          <w:color w:val="000000" w:themeColor="text1"/>
          <w:sz w:val="24"/>
          <w:szCs w:val="24"/>
        </w:rPr>
        <w:t>, platelet-shaped grains were not observed in the HP magnet in this study, likely due to the short</w:t>
      </w:r>
      <w:r w:rsidR="00ED3D6B" w:rsidRPr="00532146">
        <w:rPr>
          <w:rFonts w:ascii="Times New Roman" w:hAnsi="Times New Roman" w:cs="Times New Roman"/>
          <w:color w:val="000000" w:themeColor="text1"/>
          <w:sz w:val="24"/>
          <w:szCs w:val="24"/>
        </w:rPr>
        <w:t xml:space="preserve"> duration (less than 5 minutes) of the hot pressing process</w:t>
      </w:r>
      <w:r w:rsidR="00985075" w:rsidRPr="00532146">
        <w:rPr>
          <w:rFonts w:ascii="Times New Roman" w:hAnsi="Times New Roman" w:cs="Times New Roman"/>
          <w:color w:val="000000" w:themeColor="text1"/>
          <w:sz w:val="24"/>
          <w:szCs w:val="24"/>
        </w:rPr>
        <w:t>.</w:t>
      </w:r>
    </w:p>
    <w:p w14:paraId="03C33AB4" w14:textId="77777777" w:rsidR="004557D9" w:rsidRPr="00532146" w:rsidRDefault="004557D9" w:rsidP="00D56006">
      <w:pPr>
        <w:widowControl/>
        <w:rPr>
          <w:rFonts w:ascii="Times New Roman" w:hAnsi="Times New Roman" w:cs="Times New Roman"/>
          <w:color w:val="000000" w:themeColor="text1"/>
          <w:sz w:val="24"/>
          <w:szCs w:val="24"/>
        </w:rPr>
      </w:pPr>
    </w:p>
    <w:p w14:paraId="003D5A35" w14:textId="4A664422" w:rsidR="00532BB1" w:rsidRPr="00532146" w:rsidRDefault="00A7750B" w:rsidP="00376F0A">
      <w:pPr>
        <w:rPr>
          <w:rFonts w:ascii="Times New Roman" w:hAnsi="Times New Roman" w:cs="Times New Roman"/>
          <w:color w:val="000000" w:themeColor="text1"/>
          <w:sz w:val="24"/>
          <w:szCs w:val="24"/>
        </w:rPr>
      </w:pPr>
      <w:bookmarkStart w:id="33" w:name="_Hlk195539153"/>
      <w:r w:rsidRPr="00532146">
        <w:rPr>
          <w:rFonts w:ascii="Times New Roman" w:hAnsi="Times New Roman" w:cs="Times New Roman"/>
          <w:color w:val="000000" w:themeColor="text1"/>
          <w:sz w:val="24"/>
          <w:szCs w:val="24"/>
        </w:rPr>
        <w:t xml:space="preserve">Figures 2c–e illustrate the microstructures of the RE-Cu (RE = Dy-Nd, Nd, Pr) GBDP magnets. These images reveal a significant </w:t>
      </w:r>
      <w:r w:rsidR="0094600E" w:rsidRPr="00532146">
        <w:rPr>
          <w:rFonts w:ascii="Times New Roman" w:hAnsi="Times New Roman" w:cs="Times New Roman"/>
          <w:color w:val="000000" w:themeColor="text1"/>
          <w:sz w:val="24"/>
          <w:szCs w:val="24"/>
        </w:rPr>
        <w:t xml:space="preserve">change in the thickness of RE-rich </w:t>
      </w:r>
      <w:r w:rsidR="00C835F1" w:rsidRPr="00532146">
        <w:rPr>
          <w:rFonts w:ascii="Times New Roman" w:hAnsi="Times New Roman" w:cs="Times New Roman"/>
          <w:color w:val="000000" w:themeColor="text1"/>
          <w:sz w:val="24"/>
          <w:szCs w:val="24"/>
        </w:rPr>
        <w:t>IGP</w:t>
      </w:r>
      <w:r w:rsidR="0028624C" w:rsidRPr="00532146">
        <w:rPr>
          <w:rFonts w:ascii="Times New Roman" w:hAnsi="Times New Roman" w:cs="Times New Roman"/>
          <w:color w:val="000000" w:themeColor="text1"/>
          <w:sz w:val="24"/>
          <w:szCs w:val="24"/>
        </w:rPr>
        <w:t xml:space="preserve"> following RE-Cu GBDP</w:t>
      </w:r>
      <w:r w:rsidR="0094600E"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evident from the increased area</w:t>
      </w:r>
      <w:r w:rsidR="0094600E" w:rsidRPr="00532146">
        <w:rPr>
          <w:rFonts w:ascii="Times New Roman" w:hAnsi="Times New Roman" w:cs="Times New Roman"/>
          <w:color w:val="000000" w:themeColor="text1"/>
          <w:sz w:val="24"/>
          <w:szCs w:val="24"/>
        </w:rPr>
        <w:t>l</w:t>
      </w:r>
      <w:r w:rsidRPr="00532146">
        <w:rPr>
          <w:rFonts w:ascii="Times New Roman" w:hAnsi="Times New Roman" w:cs="Times New Roman"/>
          <w:color w:val="000000" w:themeColor="text1"/>
          <w:sz w:val="24"/>
          <w:szCs w:val="24"/>
        </w:rPr>
        <w:t xml:space="preserve"> fraction of the bright phase</w:t>
      </w:r>
      <w:r w:rsidR="0094600E" w:rsidRPr="00532146">
        <w:rPr>
          <w:rFonts w:ascii="Times New Roman" w:hAnsi="Times New Roman" w:cs="Times New Roman"/>
          <w:color w:val="000000" w:themeColor="text1"/>
          <w:sz w:val="24"/>
          <w:szCs w:val="24"/>
        </w:rPr>
        <w:t xml:space="preserve"> in BSE-SEM images</w:t>
      </w:r>
      <w:r w:rsidR="0028624C" w:rsidRPr="00532146">
        <w:rPr>
          <w:rFonts w:ascii="Times New Roman" w:hAnsi="Times New Roman" w:cs="Times New Roman"/>
          <w:color w:val="000000" w:themeColor="text1"/>
          <w:sz w:val="24"/>
          <w:szCs w:val="24"/>
        </w:rPr>
        <w:t xml:space="preserve">, from </w:t>
      </w:r>
      <w:r w:rsidR="00083851" w:rsidRPr="00532146">
        <w:rPr>
          <w:rFonts w:ascii="Times New Roman" w:hAnsi="Times New Roman" w:cs="Times New Roman"/>
          <w:color w:val="000000" w:themeColor="text1"/>
          <w:sz w:val="24"/>
          <w:szCs w:val="24"/>
        </w:rPr>
        <w:t xml:space="preserve">6% in </w:t>
      </w:r>
      <w:r w:rsidR="0028624C" w:rsidRPr="00532146">
        <w:rPr>
          <w:rFonts w:ascii="Times New Roman" w:hAnsi="Times New Roman" w:cs="Times New Roman"/>
          <w:color w:val="000000" w:themeColor="text1"/>
          <w:sz w:val="24"/>
          <w:szCs w:val="24"/>
        </w:rPr>
        <w:t xml:space="preserve">the HD magnet (Fig. 2b) to </w:t>
      </w:r>
      <w:r w:rsidR="001D0D41" w:rsidRPr="00532146">
        <w:rPr>
          <w:rFonts w:ascii="Times New Roman" w:hAnsi="Times New Roman" w:cs="Times New Roman"/>
          <w:color w:val="000000" w:themeColor="text1"/>
          <w:sz w:val="24"/>
          <w:szCs w:val="24"/>
        </w:rPr>
        <w:t xml:space="preserve">20%, 19%, and 28% after Dy-Nd-Cu, Nd-Cu, and Pr-Cu GBDP, respectively </w:t>
      </w:r>
      <w:r w:rsidR="0028624C" w:rsidRPr="00532146">
        <w:rPr>
          <w:rFonts w:ascii="Times New Roman" w:hAnsi="Times New Roman" w:cs="Times New Roman"/>
          <w:color w:val="000000" w:themeColor="text1"/>
          <w:sz w:val="24"/>
          <w:szCs w:val="24"/>
        </w:rPr>
        <w:t>(Fig. 2c–e)</w:t>
      </w:r>
      <w:r w:rsidRPr="00532146">
        <w:rPr>
          <w:rFonts w:ascii="Times New Roman" w:hAnsi="Times New Roman" w:cs="Times New Roman"/>
          <w:color w:val="000000" w:themeColor="text1"/>
          <w:sz w:val="24"/>
          <w:szCs w:val="24"/>
        </w:rPr>
        <w:t>.</w:t>
      </w:r>
      <w:bookmarkEnd w:id="33"/>
      <w:r w:rsidRPr="00532146">
        <w:rPr>
          <w:rFonts w:ascii="Times New Roman" w:hAnsi="Times New Roman" w:cs="Times New Roman"/>
          <w:color w:val="000000" w:themeColor="text1"/>
          <w:sz w:val="24"/>
          <w:szCs w:val="24"/>
        </w:rPr>
        <w:t xml:space="preserve"> </w:t>
      </w:r>
      <w:r w:rsidR="0094600E" w:rsidRPr="00532146">
        <w:rPr>
          <w:rFonts w:ascii="Times New Roman" w:hAnsi="Times New Roman" w:cs="Times New Roman"/>
          <w:color w:val="000000" w:themeColor="text1"/>
          <w:sz w:val="24"/>
          <w:szCs w:val="24"/>
        </w:rPr>
        <w:t xml:space="preserve">The formation of a thick RE-rich </w:t>
      </w:r>
      <w:r w:rsidR="00C835F1" w:rsidRPr="00532146">
        <w:rPr>
          <w:rFonts w:ascii="Times New Roman" w:hAnsi="Times New Roman" w:cs="Times New Roman"/>
          <w:color w:val="000000" w:themeColor="text1"/>
          <w:sz w:val="24"/>
          <w:szCs w:val="24"/>
        </w:rPr>
        <w:t>IGP</w:t>
      </w:r>
      <w:r w:rsidR="00E531B2" w:rsidRPr="00532146">
        <w:rPr>
          <w:rFonts w:ascii="Times New Roman" w:hAnsi="Times New Roman" w:cs="Times New Roman"/>
          <w:color w:val="000000" w:themeColor="text1"/>
          <w:sz w:val="24"/>
          <w:szCs w:val="24"/>
        </w:rPr>
        <w:t xml:space="preserve">, which </w:t>
      </w:r>
      <w:r w:rsidR="0094600E" w:rsidRPr="00532146">
        <w:rPr>
          <w:rFonts w:ascii="Times New Roman" w:hAnsi="Times New Roman" w:cs="Times New Roman"/>
          <w:color w:val="000000" w:themeColor="text1"/>
          <w:sz w:val="24"/>
          <w:szCs w:val="24"/>
        </w:rPr>
        <w:t>magnetically isolates Nd</w:t>
      </w:r>
      <w:r w:rsidR="0094600E" w:rsidRPr="00532146">
        <w:rPr>
          <w:rFonts w:ascii="Times New Roman" w:hAnsi="Times New Roman" w:cs="Times New Roman"/>
          <w:color w:val="000000" w:themeColor="text1"/>
          <w:sz w:val="24"/>
          <w:szCs w:val="24"/>
          <w:vertAlign w:val="subscript"/>
        </w:rPr>
        <w:t>2</w:t>
      </w:r>
      <w:r w:rsidR="0094600E" w:rsidRPr="00532146">
        <w:rPr>
          <w:rFonts w:ascii="Times New Roman" w:hAnsi="Times New Roman" w:cs="Times New Roman"/>
          <w:color w:val="000000" w:themeColor="text1"/>
          <w:sz w:val="24"/>
          <w:szCs w:val="24"/>
        </w:rPr>
        <w:t>Fe</w:t>
      </w:r>
      <w:r w:rsidR="0094600E" w:rsidRPr="00532146">
        <w:rPr>
          <w:rFonts w:ascii="Times New Roman" w:hAnsi="Times New Roman" w:cs="Times New Roman"/>
          <w:color w:val="000000" w:themeColor="text1"/>
          <w:sz w:val="24"/>
          <w:szCs w:val="24"/>
          <w:vertAlign w:val="subscript"/>
        </w:rPr>
        <w:t>14</w:t>
      </w:r>
      <w:r w:rsidR="0094600E" w:rsidRPr="00532146">
        <w:rPr>
          <w:rFonts w:ascii="Times New Roman" w:hAnsi="Times New Roman" w:cs="Times New Roman"/>
          <w:color w:val="000000" w:themeColor="text1"/>
          <w:sz w:val="24"/>
          <w:szCs w:val="24"/>
        </w:rPr>
        <w:t>B grains</w:t>
      </w:r>
      <w:r w:rsidR="00E531B2" w:rsidRPr="00532146">
        <w:rPr>
          <w:rFonts w:ascii="Times New Roman" w:hAnsi="Times New Roman" w:cs="Times New Roman"/>
          <w:color w:val="000000" w:themeColor="text1"/>
          <w:sz w:val="24"/>
          <w:szCs w:val="24"/>
        </w:rPr>
        <w:t>,</w:t>
      </w:r>
      <w:r w:rsidR="0094600E" w:rsidRPr="00532146">
        <w:rPr>
          <w:rFonts w:ascii="Times New Roman" w:hAnsi="Times New Roman" w:cs="Times New Roman"/>
          <w:color w:val="000000" w:themeColor="text1"/>
          <w:sz w:val="24"/>
          <w:szCs w:val="24"/>
        </w:rPr>
        <w:t xml:space="preserve"> is known to enhance coercivity in the </w:t>
      </w:r>
      <w:r w:rsidR="0028624C" w:rsidRPr="00532146">
        <w:rPr>
          <w:rFonts w:ascii="Times New Roman" w:hAnsi="Times New Roman" w:cs="Times New Roman"/>
          <w:color w:val="000000" w:themeColor="text1"/>
          <w:sz w:val="24"/>
          <w:szCs w:val="24"/>
        </w:rPr>
        <w:t>GBDP</w:t>
      </w:r>
      <w:r w:rsidR="0094600E" w:rsidRPr="00532146">
        <w:rPr>
          <w:rFonts w:ascii="Times New Roman" w:hAnsi="Times New Roman" w:cs="Times New Roman"/>
          <w:color w:val="000000" w:themeColor="text1"/>
          <w:sz w:val="24"/>
          <w:szCs w:val="24"/>
        </w:rPr>
        <w:t xml:space="preserve"> magnets</w:t>
      </w:r>
      <w:r w:rsidRPr="00532146">
        <w:rPr>
          <w:rFonts w:ascii="Times New Roman" w:hAnsi="Times New Roman" w:cs="Times New Roman"/>
          <w:color w:val="000000" w:themeColor="text1"/>
          <w:sz w:val="24"/>
          <w:szCs w:val="24"/>
        </w:rPr>
        <w:t xml:space="preserve"> </w:t>
      </w:r>
      <w:r w:rsidR="00464AFC" w:rsidRPr="00532146">
        <w:rPr>
          <w:rFonts w:ascii="Times New Roman" w:hAnsi="Times New Roman" w:cs="Times New Roman"/>
          <w:color w:val="000000" w:themeColor="text1"/>
          <w:sz w:val="24"/>
          <w:szCs w:val="24"/>
        </w:rPr>
        <w:fldChar w:fldCharType="begin" w:fldLock="1"/>
      </w:r>
      <w:r w:rsidR="00885B45" w:rsidRPr="00532146">
        <w:rPr>
          <w:rFonts w:ascii="Times New Roman" w:hAnsi="Times New Roman" w:cs="Times New Roman"/>
          <w:color w:val="000000" w:themeColor="text1"/>
          <w:sz w:val="24"/>
          <w:szCs w:val="24"/>
        </w:rPr>
        <w:instrText>ADDIN CSL_CITATION {"citationItems":[{"id":"ITEM-1","itemData":{"DOI":"10.1016/j.scriptamat.2013.07.011","ISSN":"13596462","author":[{"dropping-particle":"","family":"Sepehri-Amin","given":"H.","non-dropping-particle":"","parse-names":false,"suffix":""},{"dropping-particle":"","family":"Liu","given":"J.","non-dropping-particle":"","parse-names":false,"suffix":""},{"dropping-particle":"","family":"Ohkubo","given":"T.","non-dropping-particle":"","parse-names":false,"suffix":""},{"dropping-particle":"","family":"Hioki","given":"K.","non-dropping-particle":"","parse-names":false,"suffix":""},{"dropping-particle":"","family":"Hattori","given":"A.","non-dropping-particle":"","parse-names":false,"suffix":""},{"dropping-particle":"","family":"Hono","given":"K.","non-dropping-particle":"","parse-names":false,"suffix":""}],"container-title":"Scripta Materialia","id":"ITEM-1","issue":"9","issued":{"date-parts":[["2013","11"]]},"page":"647-650","title":"Enhancement of coercivity of hot-deformed Nd–Fe–B anisotropic magnet by low-temperature grain boundary diffusion of Nd&lt;sub&gt;60&lt;/sub&gt;Dy&lt;sub&gt;20&lt;/sub&gt;Cu&lt;sub&gt;20&lt;/sub&gt; eutectic alloy","type":"article-journal","volume":"69"},"uris":["http://www.mendeley.com/documents/?uuid=24c321a0-d092-3883-a7fe-42bb03161ad3"]},{"id":"ITEM-2","itemData":{"DOI":"10.1016/j.actamat.2015.08.013","ISSN":"13596454","author":[{"dropping-particle":"","family":"Sepehri-Amin","given":"H.","non-dropping-particle":"","parse-names":false,"suffix":""},{"dropping-particle":"","family":"Liu","given":"Lihua","non-dropping-particle":"","parse-names":false,"suffix":""},{"dropping-particle":"","family":"Ohkubo","given":"T.","non-dropping-particle":"","parse-names":false,"suffix":""},{"dropping-particle":"","family":"Yano","given":"M.","non-dropping-particle":"","parse-names":false,"suffix":""},{"dropping-particle":"","family":"Shoji","given":"T.","non-dropping-particle":"","parse-names":false,"suffix":""},{"dropping-particle":"","family":"Kato","given":"A.","non-dropping-particle":"","parse-names":false,"suffix":""},{"dropping-particle":"","family":"Schrefl","given":"T.","non-dropping-particle":"","parse-names":false,"suffix":""},{"dropping-particle":"","family":"Hono","given":"K.","non-dropping-particle":"","parse-names":false,"suffix":""}],"container-title":"Acta Materialia","id":"ITEM-2","issued":{"date-parts":[["2015","10"]]},"page":"297-306","title":"Microstructure and temperature dependent of coercivity of hot-deformed Nd–Fe–B magnets diffusion processed with Pr–Cu alloy","type":"article-journal","volume":"99"},"uris":["http://www.mendeley.com/documents/?uuid=a2428e27-3fd0-3bdb-8215-ae3f4a9d15c0"]},{"id":"ITEM-3","itemData":{"DOI":"10.1016/j.actamat.2013.07.049","ISSN":"13596454","author":[{"dropping-particle":"","family":"Sepehri-Amin","given":"H.","non-dropping-particle":"","parse-names":false,"suffix":""},{"dropping-particle":"","family":"Ohkubo","given":"T.","non-dropping-particle":"","parse-names":false,"suffix":""},{"dropping-particle":"","family":"Nagashima","given":"S.","non-dropping-particle":"","parse-names":false,"suffix":""},{"dropping-particle":"","family":"Yano","given":"M.","non-dropping-particle":"","parse-names":false,"suffix":""},{"dropping-particle":"","family":"Shoji","given":"T.","non-dropping-particle":"","parse-names":false,"suffix":""},{"dropping-particle":"","family":"Kato","given":"A.","non-dropping-particle":"","parse-names":false,"suffix":""},{"dropping-particle":"","family":"Schrefl","given":"T.","non-dropping-particle":"","parse-names":false,"suffix":""},{"dropping-particle":"","family":"Hono","given":"K.","non-dropping-particle":"","parse-names":false,"suffix":""}],"container-title":"Acta Materialia","id":"ITEM-3","issue":"17","issued":{"date-parts":[["2013","10"]]},"page":"6622-6634","title":"High-coercivity ultrafine-grained anisotropic Nd–Fe–B magnets processed by hot deformation and the Nd–Cu grain boundary diffusion process","type":"article-journal","volume":"61"},"uris":["http://www.mendeley.com/documents/?uuid=7b4287cf-e763-3af5-87c9-9c9780b22a87"]}],"mendeley":{"formattedCitation":"[39–41]","plainTextFormattedCitation":"[39–41]","previouslyFormattedCitation":"[39–41]"},"properties":{"noteIndex":0},"schema":"https://github.com/citation-style-language/schema/raw/master/csl-citation.json"}</w:instrText>
      </w:r>
      <w:r w:rsidR="00464AFC" w:rsidRPr="00532146">
        <w:rPr>
          <w:rFonts w:ascii="Times New Roman" w:hAnsi="Times New Roman" w:cs="Times New Roman"/>
          <w:color w:val="000000" w:themeColor="text1"/>
          <w:sz w:val="24"/>
          <w:szCs w:val="24"/>
        </w:rPr>
        <w:fldChar w:fldCharType="separate"/>
      </w:r>
      <w:r w:rsidR="00885B45" w:rsidRPr="00532146">
        <w:rPr>
          <w:rFonts w:ascii="Times New Roman" w:hAnsi="Times New Roman" w:cs="Times New Roman"/>
          <w:noProof/>
          <w:color w:val="000000" w:themeColor="text1"/>
          <w:sz w:val="24"/>
          <w:szCs w:val="24"/>
        </w:rPr>
        <w:t>[39–41]</w:t>
      </w:r>
      <w:r w:rsidR="00464AFC" w:rsidRPr="00532146">
        <w:rPr>
          <w:rFonts w:ascii="Times New Roman" w:hAnsi="Times New Roman" w:cs="Times New Roman"/>
          <w:color w:val="000000" w:themeColor="text1"/>
          <w:sz w:val="24"/>
          <w:szCs w:val="24"/>
        </w:rPr>
        <w:fldChar w:fldCharType="end"/>
      </w:r>
      <w:r w:rsidRPr="00532146">
        <w:rPr>
          <w:rFonts w:ascii="Times New Roman" w:hAnsi="Times New Roman" w:cs="Times New Roman"/>
          <w:color w:val="000000" w:themeColor="text1"/>
          <w:sz w:val="24"/>
          <w:szCs w:val="24"/>
        </w:rPr>
        <w:t xml:space="preserve">. </w:t>
      </w:r>
      <w:r w:rsidR="00E531B2" w:rsidRPr="00532146">
        <w:rPr>
          <w:rFonts w:ascii="Times New Roman" w:hAnsi="Times New Roman" w:cs="Times New Roman"/>
          <w:color w:val="000000" w:themeColor="text1"/>
          <w:sz w:val="24"/>
          <w:szCs w:val="24"/>
        </w:rPr>
        <w:t>In addition</w:t>
      </w:r>
      <w:r w:rsidRPr="00532146">
        <w:rPr>
          <w:rFonts w:ascii="Times New Roman" w:hAnsi="Times New Roman" w:cs="Times New Roman"/>
          <w:color w:val="000000" w:themeColor="text1"/>
          <w:sz w:val="24"/>
          <w:szCs w:val="24"/>
        </w:rPr>
        <w:t>, grain misorientation</w:t>
      </w:r>
      <w:r w:rsidR="0094600E" w:rsidRPr="00532146">
        <w:rPr>
          <w:rFonts w:ascii="Times New Roman" w:hAnsi="Times New Roman" w:cs="Times New Roman"/>
          <w:color w:val="000000" w:themeColor="text1"/>
          <w:sz w:val="24"/>
          <w:szCs w:val="24"/>
        </w:rPr>
        <w:t>s</w:t>
      </w:r>
      <w:r w:rsidRPr="00532146">
        <w:rPr>
          <w:rFonts w:ascii="Times New Roman" w:hAnsi="Times New Roman" w:cs="Times New Roman"/>
          <w:color w:val="000000" w:themeColor="text1"/>
          <w:sz w:val="24"/>
          <w:szCs w:val="24"/>
        </w:rPr>
        <w:t xml:space="preserve"> </w:t>
      </w:r>
      <w:r w:rsidR="00D4488B" w:rsidRPr="00532146">
        <w:rPr>
          <w:rFonts w:ascii="Times New Roman" w:hAnsi="Times New Roman" w:cs="Times New Roman"/>
          <w:color w:val="000000" w:themeColor="text1"/>
          <w:sz w:val="24"/>
          <w:szCs w:val="24"/>
        </w:rPr>
        <w:t xml:space="preserve">and </w:t>
      </w:r>
      <w:r w:rsidR="00706C04" w:rsidRPr="00532146">
        <w:rPr>
          <w:rFonts w:ascii="Times New Roman" w:hAnsi="Times New Roman" w:cs="Times New Roman"/>
          <w:color w:val="000000" w:themeColor="text1"/>
          <w:sz w:val="24"/>
          <w:szCs w:val="24"/>
        </w:rPr>
        <w:t xml:space="preserve">the increased volume fraction of the IGP </w:t>
      </w:r>
      <w:r w:rsidRPr="00532146">
        <w:rPr>
          <w:rFonts w:ascii="Times New Roman" w:hAnsi="Times New Roman" w:cs="Times New Roman"/>
          <w:color w:val="000000" w:themeColor="text1"/>
          <w:sz w:val="24"/>
          <w:szCs w:val="24"/>
        </w:rPr>
        <w:t xml:space="preserve">observed in the RE-Cu GBDP magnets likely accounts for the reduced </w:t>
      </w:r>
      <w:r w:rsidRPr="00532146">
        <w:rPr>
          <w:rFonts w:ascii="Times New Roman" w:hAnsi="Times New Roman" w:cs="Times New Roman"/>
          <w:i/>
          <w:iCs/>
          <w:color w:val="000000" w:themeColor="text1"/>
          <w:sz w:val="24"/>
          <w:szCs w:val="24"/>
        </w:rPr>
        <w:t>M</w:t>
      </w:r>
      <w:r w:rsidRPr="00532146">
        <w:rPr>
          <w:rFonts w:ascii="Times New Roman" w:hAnsi="Times New Roman" w:cs="Times New Roman"/>
          <w:color w:val="000000" w:themeColor="text1"/>
          <w:sz w:val="24"/>
          <w:szCs w:val="24"/>
          <w:vertAlign w:val="subscript"/>
        </w:rPr>
        <w:t>r</w:t>
      </w:r>
      <w:r w:rsidRPr="00532146">
        <w:rPr>
          <w:rFonts w:ascii="Times New Roman" w:hAnsi="Times New Roman" w:cs="Times New Roman"/>
          <w:color w:val="000000" w:themeColor="text1"/>
          <w:sz w:val="24"/>
          <w:szCs w:val="24"/>
        </w:rPr>
        <w:t xml:space="preserve"> in these magnets, as presented in Fig. 1b.</w:t>
      </w:r>
    </w:p>
    <w:p w14:paraId="4C161D1B" w14:textId="77777777" w:rsidR="00376F0A" w:rsidRPr="00532146" w:rsidRDefault="00376F0A" w:rsidP="00376F0A">
      <w:pPr>
        <w:rPr>
          <w:rFonts w:ascii="Times New Roman" w:hAnsi="Times New Roman" w:cs="Times New Roman"/>
          <w:color w:val="000000" w:themeColor="text1"/>
          <w:sz w:val="24"/>
          <w:szCs w:val="24"/>
        </w:rPr>
      </w:pPr>
    </w:p>
    <w:p w14:paraId="240F3CE8" w14:textId="5B7F46FF" w:rsidR="00376F0A" w:rsidRPr="00532146" w:rsidRDefault="00376F0A" w:rsidP="00337C79">
      <w:pPr>
        <w:widowControl/>
        <w:jc w:val="center"/>
        <w:rPr>
          <w:rFonts w:ascii="Times New Roman" w:hAnsi="Times New Roman" w:cs="Times New Roman"/>
          <w:color w:val="000000" w:themeColor="text1"/>
          <w:sz w:val="24"/>
          <w:szCs w:val="24"/>
        </w:rPr>
      </w:pPr>
      <w:r w:rsidRPr="00532146">
        <w:rPr>
          <w:rFonts w:ascii="Times New Roman" w:hAnsi="Times New Roman" w:cs="Times New Roman"/>
          <w:noProof/>
          <w:color w:val="000000" w:themeColor="text1"/>
          <w:sz w:val="24"/>
          <w:szCs w:val="24"/>
        </w:rPr>
        <w:drawing>
          <wp:inline distT="0" distB="0" distL="0" distR="0" wp14:anchorId="3E6B6F32" wp14:editId="076781E8">
            <wp:extent cx="5721985" cy="3444240"/>
            <wp:effectExtent l="0" t="0" r="0" b="3810"/>
            <wp:docPr id="20643822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1985" cy="3444240"/>
                    </a:xfrm>
                    <a:prstGeom prst="rect">
                      <a:avLst/>
                    </a:prstGeom>
                    <a:noFill/>
                    <a:ln>
                      <a:noFill/>
                    </a:ln>
                  </pic:spPr>
                </pic:pic>
              </a:graphicData>
            </a:graphic>
          </wp:inline>
        </w:drawing>
      </w:r>
    </w:p>
    <w:p w14:paraId="697C0214" w14:textId="1C29CBFB" w:rsidR="00532BB1" w:rsidRPr="00532146" w:rsidRDefault="00532BB1" w:rsidP="00532BB1">
      <w:pPr>
        <w:widowControl/>
        <w:jc w:val="left"/>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Figure 2. (a) BF-TEM image of the hot-pressed (HP) magnet, along with BSE-SEM images of (b) the hot-deformed (HD) magnet, (c) Dy-Nd-Cu grain boundary diffusion processed (GBDP), (d) Nd-Cu GBDP, and (e) Pr-Cu GBDP HD magnets.</w:t>
      </w:r>
    </w:p>
    <w:p w14:paraId="2D9D2265" w14:textId="77777777" w:rsidR="00532BB1" w:rsidRPr="00532146" w:rsidRDefault="00532BB1" w:rsidP="00D56006">
      <w:pPr>
        <w:widowControl/>
        <w:rPr>
          <w:rFonts w:ascii="Times New Roman" w:hAnsi="Times New Roman" w:cs="Times New Roman"/>
          <w:color w:val="000000" w:themeColor="text1"/>
          <w:sz w:val="24"/>
          <w:szCs w:val="24"/>
        </w:rPr>
      </w:pPr>
    </w:p>
    <w:p w14:paraId="7F1E7725" w14:textId="0E4F1DCC" w:rsidR="00464AFC" w:rsidRPr="00532146" w:rsidRDefault="00CE7593" w:rsidP="00D56006">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We investigated the microstructure and the distribution of constituent and diffused elements in HD and RE-Cu (RE = Dy-Nd, Nd, Pr) GBDP magnets using high-angle annular dark field (HAADF)-STEM and STEM-EDS techniques (Fig. </w:t>
      </w:r>
      <w:r w:rsidR="00357B6F" w:rsidRPr="00532146">
        <w:rPr>
          <w:rFonts w:ascii="Times New Roman" w:hAnsi="Times New Roman" w:cs="Times New Roman"/>
          <w:color w:val="000000" w:themeColor="text1"/>
          <w:sz w:val="24"/>
          <w:szCs w:val="24"/>
        </w:rPr>
        <w:t>3 a-d</w:t>
      </w:r>
      <w:r w:rsidRPr="00532146">
        <w:rPr>
          <w:rFonts w:ascii="Times New Roman" w:hAnsi="Times New Roman" w:cs="Times New Roman"/>
          <w:color w:val="000000" w:themeColor="text1"/>
          <w:sz w:val="24"/>
          <w:szCs w:val="24"/>
        </w:rPr>
        <w:t xml:space="preserve">). Our observations revealed an increase in thickness and segregation of RE-Cu elements within the </w:t>
      </w:r>
      <w:r w:rsidR="00706C04" w:rsidRPr="00532146">
        <w:rPr>
          <w:rFonts w:ascii="Times New Roman" w:hAnsi="Times New Roman" w:cs="Times New Roman"/>
          <w:color w:val="000000" w:themeColor="text1"/>
          <w:sz w:val="24"/>
          <w:szCs w:val="24"/>
        </w:rPr>
        <w:t>IGP</w:t>
      </w:r>
      <w:r w:rsidRPr="00532146">
        <w:rPr>
          <w:rFonts w:ascii="Times New Roman" w:hAnsi="Times New Roman" w:cs="Times New Roman"/>
          <w:color w:val="000000" w:themeColor="text1"/>
          <w:sz w:val="24"/>
          <w:szCs w:val="24"/>
        </w:rPr>
        <w:t xml:space="preserve"> of the GBDP </w:t>
      </w:r>
      <w:r w:rsidR="00E531B2" w:rsidRPr="00532146">
        <w:rPr>
          <w:rFonts w:ascii="Times New Roman" w:hAnsi="Times New Roman" w:cs="Times New Roman"/>
          <w:color w:val="000000" w:themeColor="text1"/>
          <w:sz w:val="24"/>
          <w:szCs w:val="24"/>
        </w:rPr>
        <w:t>magnets</w:t>
      </w:r>
      <w:r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lastRenderedPageBreak/>
        <w:t>Additionally, we identified the formation of (Nd,Dy</w:t>
      </w:r>
      <w:r w:rsidR="008D6D44" w:rsidRPr="00532146">
        <w:rPr>
          <w:rFonts w:ascii="Times New Roman" w:hAnsi="Times New Roman" w:cs="Times New Roman"/>
          <w:color w:val="000000" w:themeColor="text1"/>
          <w:sz w:val="24"/>
          <w:szCs w:val="24"/>
        </w:rPr>
        <w:t>)</w:t>
      </w:r>
      <w:r w:rsidR="008D6D44" w:rsidRPr="00532146">
        <w:rPr>
          <w:rFonts w:ascii="Times New Roman" w:hAnsi="Times New Roman" w:cs="Times New Roman"/>
          <w:color w:val="000000" w:themeColor="text1"/>
          <w:sz w:val="24"/>
          <w:szCs w:val="24"/>
          <w:vertAlign w:val="subscript"/>
        </w:rPr>
        <w:t>2</w:t>
      </w:r>
      <w:r w:rsidRPr="00532146">
        <w:rPr>
          <w:rFonts w:ascii="Times New Roman" w:hAnsi="Times New Roman" w:cs="Times New Roman"/>
          <w:color w:val="000000" w:themeColor="text1"/>
          <w:sz w:val="24"/>
          <w:szCs w:val="24"/>
        </w:rPr>
        <w:t>Fe</w:t>
      </w:r>
      <w:r w:rsidR="008D6D44" w:rsidRPr="00532146">
        <w:rPr>
          <w:rFonts w:ascii="Times New Roman" w:hAnsi="Times New Roman" w:cs="Times New Roman"/>
          <w:color w:val="000000" w:themeColor="text1"/>
          <w:sz w:val="24"/>
          <w:szCs w:val="24"/>
          <w:vertAlign w:val="subscript"/>
        </w:rPr>
        <w:t>14</w:t>
      </w:r>
      <w:r w:rsidRPr="00532146">
        <w:rPr>
          <w:rFonts w:ascii="Times New Roman" w:hAnsi="Times New Roman" w:cs="Times New Roman"/>
          <w:color w:val="000000" w:themeColor="text1"/>
          <w:sz w:val="24"/>
          <w:szCs w:val="24"/>
        </w:rPr>
        <w:t>B and (Nd,Pr</w:t>
      </w:r>
      <w:r w:rsidR="008D6D44" w:rsidRPr="00532146">
        <w:rPr>
          <w:rFonts w:ascii="Times New Roman" w:hAnsi="Times New Roman" w:cs="Times New Roman"/>
          <w:color w:val="000000" w:themeColor="text1"/>
          <w:sz w:val="24"/>
          <w:szCs w:val="24"/>
        </w:rPr>
        <w:t>)</w:t>
      </w:r>
      <w:r w:rsidR="008D6D44" w:rsidRPr="00532146">
        <w:rPr>
          <w:rFonts w:ascii="Times New Roman" w:hAnsi="Times New Roman" w:cs="Times New Roman"/>
          <w:color w:val="000000" w:themeColor="text1"/>
          <w:sz w:val="24"/>
          <w:szCs w:val="24"/>
          <w:vertAlign w:val="subscript"/>
        </w:rPr>
        <w:t>2</w:t>
      </w:r>
      <w:r w:rsidRPr="00532146">
        <w:rPr>
          <w:rFonts w:ascii="Times New Roman" w:hAnsi="Times New Roman" w:cs="Times New Roman"/>
          <w:color w:val="000000" w:themeColor="text1"/>
          <w:sz w:val="24"/>
          <w:szCs w:val="24"/>
        </w:rPr>
        <w:t>Fe</w:t>
      </w:r>
      <w:r w:rsidR="008D6D44" w:rsidRPr="00532146">
        <w:rPr>
          <w:rFonts w:ascii="Times New Roman" w:hAnsi="Times New Roman" w:cs="Times New Roman"/>
          <w:color w:val="000000" w:themeColor="text1"/>
          <w:sz w:val="24"/>
          <w:szCs w:val="24"/>
          <w:vertAlign w:val="subscript"/>
        </w:rPr>
        <w:t>14</w:t>
      </w:r>
      <w:r w:rsidRPr="00532146">
        <w:rPr>
          <w:rFonts w:ascii="Times New Roman" w:hAnsi="Times New Roman" w:cs="Times New Roman"/>
          <w:color w:val="000000" w:themeColor="text1"/>
          <w:sz w:val="24"/>
          <w:szCs w:val="24"/>
        </w:rPr>
        <w:t>B phase on the outer surfaces of Nd</w:t>
      </w:r>
      <w:r w:rsidR="008D6D44" w:rsidRPr="00532146">
        <w:rPr>
          <w:rFonts w:ascii="Times New Roman" w:hAnsi="Times New Roman" w:cs="Times New Roman"/>
          <w:color w:val="000000" w:themeColor="text1"/>
          <w:sz w:val="24"/>
          <w:szCs w:val="24"/>
          <w:vertAlign w:val="subscript"/>
        </w:rPr>
        <w:t>2</w:t>
      </w:r>
      <w:r w:rsidRPr="00532146">
        <w:rPr>
          <w:rFonts w:ascii="Times New Roman" w:hAnsi="Times New Roman" w:cs="Times New Roman"/>
          <w:color w:val="000000" w:themeColor="text1"/>
          <w:sz w:val="24"/>
          <w:szCs w:val="24"/>
        </w:rPr>
        <w:t>Fe</w:t>
      </w:r>
      <w:r w:rsidR="008D6D44" w:rsidRPr="00532146">
        <w:rPr>
          <w:rFonts w:ascii="Times New Roman" w:hAnsi="Times New Roman" w:cs="Times New Roman"/>
          <w:color w:val="000000" w:themeColor="text1"/>
          <w:sz w:val="24"/>
          <w:szCs w:val="24"/>
          <w:vertAlign w:val="subscript"/>
        </w:rPr>
        <w:t>14</w:t>
      </w:r>
      <w:r w:rsidRPr="00532146">
        <w:rPr>
          <w:rFonts w:ascii="Times New Roman" w:hAnsi="Times New Roman" w:cs="Times New Roman"/>
          <w:color w:val="000000" w:themeColor="text1"/>
          <w:sz w:val="24"/>
          <w:szCs w:val="24"/>
        </w:rPr>
        <w:t xml:space="preserve">B grains in the Dy-Nd-Cu and Pr-Cu GBDP magnets, respectively (Fig. </w:t>
      </w:r>
      <w:r w:rsidR="00357B6F" w:rsidRPr="00532146">
        <w:rPr>
          <w:rFonts w:ascii="Times New Roman" w:hAnsi="Times New Roman" w:cs="Times New Roman"/>
          <w:color w:val="000000" w:themeColor="text1"/>
          <w:sz w:val="24"/>
          <w:szCs w:val="24"/>
        </w:rPr>
        <w:t>3</w:t>
      </w:r>
      <w:r w:rsidRPr="00532146">
        <w:rPr>
          <w:rFonts w:ascii="Times New Roman" w:hAnsi="Times New Roman" w:cs="Times New Roman"/>
          <w:color w:val="000000" w:themeColor="text1"/>
          <w:sz w:val="24"/>
          <w:szCs w:val="24"/>
        </w:rPr>
        <w:t xml:space="preserve">b and </w:t>
      </w:r>
      <w:r w:rsidR="00357B6F" w:rsidRPr="00532146">
        <w:rPr>
          <w:rFonts w:ascii="Times New Roman" w:hAnsi="Times New Roman" w:cs="Times New Roman"/>
          <w:color w:val="000000" w:themeColor="text1"/>
          <w:sz w:val="24"/>
          <w:szCs w:val="24"/>
        </w:rPr>
        <w:t>3</w:t>
      </w:r>
      <w:r w:rsidRPr="00532146">
        <w:rPr>
          <w:rFonts w:ascii="Times New Roman" w:hAnsi="Times New Roman" w:cs="Times New Roman"/>
          <w:color w:val="000000" w:themeColor="text1"/>
          <w:sz w:val="24"/>
          <w:szCs w:val="24"/>
        </w:rPr>
        <w:t xml:space="preserve">d). </w:t>
      </w:r>
      <w:r w:rsidR="00E531B2" w:rsidRPr="00532146">
        <w:rPr>
          <w:rFonts w:ascii="Times New Roman" w:hAnsi="Times New Roman" w:cs="Times New Roman"/>
          <w:color w:val="000000" w:themeColor="text1"/>
          <w:sz w:val="24"/>
          <w:szCs w:val="24"/>
        </w:rPr>
        <w:t xml:space="preserve">Since </w:t>
      </w:r>
      <w:r w:rsidRPr="00532146">
        <w:rPr>
          <w:rFonts w:ascii="Times New Roman" w:hAnsi="Times New Roman" w:cs="Times New Roman"/>
          <w:color w:val="000000" w:themeColor="text1"/>
          <w:sz w:val="24"/>
          <w:szCs w:val="24"/>
        </w:rPr>
        <w:t>Dy</w:t>
      </w:r>
      <w:r w:rsidR="008D6D44" w:rsidRPr="00532146">
        <w:rPr>
          <w:rFonts w:ascii="Times New Roman" w:hAnsi="Times New Roman" w:cs="Times New Roman"/>
          <w:color w:val="000000" w:themeColor="text1"/>
          <w:sz w:val="24"/>
          <w:szCs w:val="24"/>
          <w:vertAlign w:val="subscript"/>
        </w:rPr>
        <w:t>2</w:t>
      </w:r>
      <w:r w:rsidRPr="00532146">
        <w:rPr>
          <w:rFonts w:ascii="Times New Roman" w:hAnsi="Times New Roman" w:cs="Times New Roman"/>
          <w:color w:val="000000" w:themeColor="text1"/>
          <w:sz w:val="24"/>
          <w:szCs w:val="24"/>
        </w:rPr>
        <w:t>Fe</w:t>
      </w:r>
      <w:r w:rsidR="008D6D44" w:rsidRPr="00532146">
        <w:rPr>
          <w:rFonts w:ascii="Times New Roman" w:hAnsi="Times New Roman" w:cs="Times New Roman"/>
          <w:color w:val="000000" w:themeColor="text1"/>
          <w:sz w:val="24"/>
          <w:szCs w:val="24"/>
          <w:vertAlign w:val="subscript"/>
        </w:rPr>
        <w:t>14</w:t>
      </w:r>
      <w:r w:rsidRPr="00532146">
        <w:rPr>
          <w:rFonts w:ascii="Times New Roman" w:hAnsi="Times New Roman" w:cs="Times New Roman"/>
          <w:color w:val="000000" w:themeColor="text1"/>
          <w:sz w:val="24"/>
          <w:szCs w:val="24"/>
        </w:rPr>
        <w:t>B and Pr</w:t>
      </w:r>
      <w:r w:rsidR="008D6D44" w:rsidRPr="00532146">
        <w:rPr>
          <w:rFonts w:ascii="Times New Roman" w:hAnsi="Times New Roman" w:cs="Times New Roman"/>
          <w:color w:val="000000" w:themeColor="text1"/>
          <w:sz w:val="24"/>
          <w:szCs w:val="24"/>
          <w:vertAlign w:val="subscript"/>
        </w:rPr>
        <w:t>2</w:t>
      </w:r>
      <w:r w:rsidRPr="00532146">
        <w:rPr>
          <w:rFonts w:ascii="Times New Roman" w:hAnsi="Times New Roman" w:cs="Times New Roman"/>
          <w:color w:val="000000" w:themeColor="text1"/>
          <w:sz w:val="24"/>
          <w:szCs w:val="24"/>
        </w:rPr>
        <w:t>Fe</w:t>
      </w:r>
      <w:r w:rsidR="008D6D44" w:rsidRPr="00532146">
        <w:rPr>
          <w:rFonts w:ascii="Times New Roman" w:hAnsi="Times New Roman" w:cs="Times New Roman"/>
          <w:color w:val="000000" w:themeColor="text1"/>
          <w:sz w:val="24"/>
          <w:szCs w:val="24"/>
          <w:vertAlign w:val="subscript"/>
        </w:rPr>
        <w:t>14</w:t>
      </w:r>
      <w:r w:rsidRPr="00532146">
        <w:rPr>
          <w:rFonts w:ascii="Times New Roman" w:hAnsi="Times New Roman" w:cs="Times New Roman"/>
          <w:color w:val="000000" w:themeColor="text1"/>
          <w:sz w:val="24"/>
          <w:szCs w:val="24"/>
        </w:rPr>
        <w:t>B exhibit larger magnetic anisotropy fields than Nd</w:t>
      </w:r>
      <w:r w:rsidR="008D6D44" w:rsidRPr="00532146">
        <w:rPr>
          <w:rFonts w:ascii="Times New Roman" w:hAnsi="Times New Roman" w:cs="Times New Roman"/>
          <w:color w:val="000000" w:themeColor="text1"/>
          <w:sz w:val="24"/>
          <w:szCs w:val="24"/>
          <w:vertAlign w:val="subscript"/>
        </w:rPr>
        <w:t>2</w:t>
      </w:r>
      <w:r w:rsidRPr="00532146">
        <w:rPr>
          <w:rFonts w:ascii="Times New Roman" w:hAnsi="Times New Roman" w:cs="Times New Roman"/>
          <w:color w:val="000000" w:themeColor="text1"/>
          <w:sz w:val="24"/>
          <w:szCs w:val="24"/>
        </w:rPr>
        <w:t>Fe</w:t>
      </w:r>
      <w:r w:rsidR="008D6D44" w:rsidRPr="00532146">
        <w:rPr>
          <w:rFonts w:ascii="Times New Roman" w:hAnsi="Times New Roman" w:cs="Times New Roman"/>
          <w:color w:val="000000" w:themeColor="text1"/>
          <w:sz w:val="24"/>
          <w:szCs w:val="24"/>
          <w:vertAlign w:val="subscript"/>
        </w:rPr>
        <w:t>14</w:t>
      </w:r>
      <w:r w:rsidRPr="00532146">
        <w:rPr>
          <w:rFonts w:ascii="Times New Roman" w:hAnsi="Times New Roman" w:cs="Times New Roman"/>
          <w:color w:val="000000" w:themeColor="text1"/>
          <w:sz w:val="24"/>
          <w:szCs w:val="24"/>
        </w:rPr>
        <w:t xml:space="preserve">B at room temperature </w:t>
      </w:r>
      <w:r w:rsidR="008D6D44" w:rsidRPr="00532146">
        <w:rPr>
          <w:rFonts w:ascii="Times New Roman" w:hAnsi="Times New Roman" w:cs="Times New Roman"/>
          <w:color w:val="000000" w:themeColor="text1"/>
          <w:sz w:val="24"/>
          <w:szCs w:val="24"/>
        </w:rPr>
        <w:fldChar w:fldCharType="begin" w:fldLock="1"/>
      </w:r>
      <w:r w:rsidR="000209C6" w:rsidRPr="00532146">
        <w:rPr>
          <w:rFonts w:ascii="Times New Roman" w:hAnsi="Times New Roman" w:cs="Times New Roman"/>
          <w:color w:val="000000" w:themeColor="text1"/>
          <w:sz w:val="24"/>
          <w:szCs w:val="24"/>
        </w:rPr>
        <w:instrText>ADDIN CSL_CITATION {"citationItems":[{"id":"ITEM-1","itemData":{"DOI":"10.1063/1.336611","ISSN":"0021-8979","author":[{"dropping-particle":"","family":"Hirosawa","given":"Satoshi","non-dropping-particle":"","parse-names":false,"suffix":""},{"dropping-particle":"","family":"Matsuura","given":"Yutaka","non-dropping-particle":"","parse-names":false,"suffix":""},{"dropping-particle":"","family":"Yamamoto","given":"Hitoshi","non-dropping-particle":"","parse-names":false,"suffix":""},{"dropping-particle":"","family":"Fujimura","given":"Setsuo","non-dropping-particle":"","parse-names":false,"suffix":""},{"dropping-particle":"","family":"Sagawa","given":"Masato","non-dropping-particle":"","parse-names":false,"suffix":""},{"dropping-particle":"","family":"Yamauchi","given":"Hiroshi","non-dropping-particle":"","parse-names":false,"suffix":""}],"container-title":"Journal of Applied Physics","id":"ITEM-1","issue":"3","issued":{"date-parts":[["1986","2"]]},"page":"873-879","title":"Magnetization and magnetic anisotropy of R&lt;sub&gt;2&lt;/sub&gt;Fe&lt;sub&gt;14&lt;/sub&gt;B measured on single crystals","type":"article-journal","volume":"59"},"uris":["http://www.mendeley.com/documents/?uuid=cfd7114f-5735-32cc-8a09-dc37d1442e47"]}],"mendeley":{"formattedCitation":"[52]","plainTextFormattedCitation":"[52]","previouslyFormattedCitation":"[52]"},"properties":{"noteIndex":0},"schema":"https://github.com/citation-style-language/schema/raw/master/csl-citation.json"}</w:instrText>
      </w:r>
      <w:r w:rsidR="008D6D44" w:rsidRPr="00532146">
        <w:rPr>
          <w:rFonts w:ascii="Times New Roman" w:hAnsi="Times New Roman" w:cs="Times New Roman"/>
          <w:color w:val="000000" w:themeColor="text1"/>
          <w:sz w:val="24"/>
          <w:szCs w:val="24"/>
        </w:rPr>
        <w:fldChar w:fldCharType="separate"/>
      </w:r>
      <w:r w:rsidR="000209C6" w:rsidRPr="00532146">
        <w:rPr>
          <w:rFonts w:ascii="Times New Roman" w:hAnsi="Times New Roman" w:cs="Times New Roman"/>
          <w:noProof/>
          <w:color w:val="000000" w:themeColor="text1"/>
          <w:sz w:val="24"/>
          <w:szCs w:val="24"/>
        </w:rPr>
        <w:t>[52]</w:t>
      </w:r>
      <w:r w:rsidR="008D6D44" w:rsidRPr="00532146">
        <w:rPr>
          <w:rFonts w:ascii="Times New Roman" w:hAnsi="Times New Roman" w:cs="Times New Roman"/>
          <w:color w:val="000000" w:themeColor="text1"/>
          <w:sz w:val="24"/>
          <w:szCs w:val="24"/>
        </w:rPr>
        <w:fldChar w:fldCharType="end"/>
      </w:r>
      <w:r w:rsidRPr="00532146">
        <w:rPr>
          <w:rFonts w:ascii="Times New Roman" w:hAnsi="Times New Roman" w:cs="Times New Roman"/>
          <w:color w:val="000000" w:themeColor="text1"/>
          <w:sz w:val="24"/>
          <w:szCs w:val="24"/>
        </w:rPr>
        <w:t xml:space="preserve">, the formation of Dy-rich and Pr-rich shell regions in the Dy-Nd-Cu and Pr-Cu GBDP magnets contributes to </w:t>
      </w:r>
      <w:r w:rsidR="00E531B2" w:rsidRPr="00532146">
        <w:rPr>
          <w:rFonts w:ascii="Times New Roman" w:hAnsi="Times New Roman" w:cs="Times New Roman"/>
          <w:color w:val="000000" w:themeColor="text1"/>
          <w:sz w:val="24"/>
          <w:szCs w:val="24"/>
        </w:rPr>
        <w:t xml:space="preserve">a </w:t>
      </w:r>
      <w:r w:rsidRPr="00532146">
        <w:rPr>
          <w:rFonts w:ascii="Times New Roman" w:hAnsi="Times New Roman" w:cs="Times New Roman"/>
          <w:color w:val="000000" w:themeColor="text1"/>
          <w:sz w:val="24"/>
          <w:szCs w:val="24"/>
        </w:rPr>
        <w:t>higher coercivity compared to the Nd-Cu GBDP magnet.</w:t>
      </w:r>
    </w:p>
    <w:p w14:paraId="29DF7B52" w14:textId="5E590FF7" w:rsidR="00357B6F" w:rsidRPr="00532146" w:rsidRDefault="00357B6F" w:rsidP="00357B6F">
      <w:pPr>
        <w:widowControl/>
        <w:jc w:val="left"/>
        <w:rPr>
          <w:rFonts w:ascii="Times New Roman" w:hAnsi="Times New Roman" w:cs="Times New Roman"/>
          <w:color w:val="000000" w:themeColor="text1"/>
          <w:sz w:val="24"/>
          <w:szCs w:val="24"/>
        </w:rPr>
      </w:pPr>
    </w:p>
    <w:p w14:paraId="3B65E52D" w14:textId="4795F15B" w:rsidR="00337C79" w:rsidRPr="00532146" w:rsidRDefault="00337C79" w:rsidP="00337C79">
      <w:pPr>
        <w:widowControl/>
        <w:jc w:val="center"/>
        <w:rPr>
          <w:rFonts w:ascii="Times New Roman" w:hAnsi="Times New Roman" w:cs="Times New Roman"/>
          <w:color w:val="000000" w:themeColor="text1"/>
          <w:sz w:val="24"/>
          <w:szCs w:val="24"/>
        </w:rPr>
      </w:pPr>
      <w:r w:rsidRPr="00532146">
        <w:rPr>
          <w:rFonts w:ascii="Times New Roman" w:hAnsi="Times New Roman" w:cs="Times New Roman"/>
          <w:noProof/>
          <w:color w:val="000000" w:themeColor="text1"/>
          <w:sz w:val="24"/>
          <w:szCs w:val="24"/>
        </w:rPr>
        <w:drawing>
          <wp:inline distT="0" distB="0" distL="0" distR="0" wp14:anchorId="598288E5" wp14:editId="5D724F14">
            <wp:extent cx="5727700" cy="4228465"/>
            <wp:effectExtent l="0" t="0" r="6350" b="635"/>
            <wp:docPr id="16593388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4228465"/>
                    </a:xfrm>
                    <a:prstGeom prst="rect">
                      <a:avLst/>
                    </a:prstGeom>
                    <a:noFill/>
                    <a:ln>
                      <a:noFill/>
                    </a:ln>
                  </pic:spPr>
                </pic:pic>
              </a:graphicData>
            </a:graphic>
          </wp:inline>
        </w:drawing>
      </w:r>
    </w:p>
    <w:p w14:paraId="7D8AC13E" w14:textId="264C6CF2" w:rsidR="00357B6F" w:rsidRPr="00532146" w:rsidRDefault="00357B6F" w:rsidP="00E531B2">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Figure 3. </w:t>
      </w:r>
      <w:bookmarkStart w:id="34" w:name="_Hlk187953813"/>
      <w:r w:rsidR="00E531B2" w:rsidRPr="00532146">
        <w:rPr>
          <w:rFonts w:ascii="Times New Roman" w:hAnsi="Times New Roman" w:cs="Times New Roman"/>
          <w:color w:val="000000" w:themeColor="text1"/>
          <w:sz w:val="24"/>
          <w:szCs w:val="24"/>
        </w:rPr>
        <w:t>STEM-HAADF images and STEM-EDS elemental maps showing the distribution of constituent and diffused elements for (a) the HD magnet, (b) the Dy-Nd-Cu GBDP HD magnet, (c) the Nd-Cu GBDP HD magnet, and (d) the Pr-Cu GBDP HD magnet</w:t>
      </w:r>
      <w:r w:rsidRPr="00532146">
        <w:rPr>
          <w:rFonts w:ascii="Times New Roman" w:hAnsi="Times New Roman" w:cs="Times New Roman"/>
          <w:color w:val="000000" w:themeColor="text1"/>
          <w:sz w:val="24"/>
          <w:szCs w:val="24"/>
        </w:rPr>
        <w:t>.</w:t>
      </w:r>
      <w:bookmarkEnd w:id="34"/>
    </w:p>
    <w:p w14:paraId="45372EE0" w14:textId="77777777" w:rsidR="00C11213" w:rsidRPr="00532146" w:rsidRDefault="00C11213" w:rsidP="00C11213">
      <w:pPr>
        <w:widowControl/>
        <w:jc w:val="left"/>
        <w:rPr>
          <w:rFonts w:ascii="Times New Roman" w:hAnsi="Times New Roman" w:cs="Times New Roman"/>
          <w:color w:val="000000" w:themeColor="text1"/>
          <w:sz w:val="24"/>
          <w:szCs w:val="24"/>
        </w:rPr>
      </w:pPr>
    </w:p>
    <w:p w14:paraId="21DE5A11" w14:textId="28487BEF" w:rsidR="00C444EC" w:rsidRPr="00532146" w:rsidRDefault="00C11213" w:rsidP="00337C79">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Figure </w:t>
      </w:r>
      <w:r w:rsidR="00357B6F" w:rsidRPr="00532146">
        <w:rPr>
          <w:rFonts w:ascii="Times New Roman" w:hAnsi="Times New Roman" w:cs="Times New Roman"/>
          <w:color w:val="000000" w:themeColor="text1"/>
          <w:sz w:val="24"/>
          <w:szCs w:val="24"/>
        </w:rPr>
        <w:t>4</w:t>
      </w:r>
      <w:r w:rsidRPr="00532146">
        <w:rPr>
          <w:rFonts w:ascii="Times New Roman" w:hAnsi="Times New Roman" w:cs="Times New Roman"/>
          <w:color w:val="000000" w:themeColor="text1"/>
          <w:sz w:val="24"/>
          <w:szCs w:val="24"/>
        </w:rPr>
        <w:t>a summarizes the</w:t>
      </w:r>
      <w:r w:rsidR="00E23AA3" w:rsidRPr="00532146">
        <w:rPr>
          <w:rFonts w:ascii="Times New Roman" w:hAnsi="Times New Roman" w:cs="Times New Roman"/>
          <w:color w:val="000000" w:themeColor="text1"/>
          <w:sz w:val="24"/>
          <w:szCs w:val="24"/>
        </w:rPr>
        <w:t xml:space="preserve"> </w:t>
      </w:r>
      <w:r w:rsidR="00CE7593" w:rsidRPr="00532146">
        <w:rPr>
          <w:rFonts w:ascii="Times New Roman" w:hAnsi="Times New Roman" w:cs="Times New Roman"/>
          <w:i/>
          <w:iCs/>
          <w:color w:val="000000" w:themeColor="text1"/>
          <w:sz w:val="24"/>
          <w:szCs w:val="24"/>
        </w:rPr>
        <w:t>σ</w:t>
      </w:r>
      <w:r w:rsidR="00CE7593" w:rsidRPr="00532146">
        <w:rPr>
          <w:rFonts w:ascii="Times New Roman" w:hAnsi="Times New Roman" w:cs="Times New Roman"/>
          <w:i/>
          <w:iCs/>
          <w:color w:val="000000" w:themeColor="text1"/>
          <w:sz w:val="24"/>
          <w:szCs w:val="24"/>
          <w:vertAlign w:val="subscript"/>
        </w:rPr>
        <w:t>xx</w:t>
      </w:r>
      <w:r w:rsidR="00CE7593"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 xml:space="preserve">of the </w:t>
      </w:r>
      <w:r w:rsidR="00DD11AF" w:rsidRPr="00532146">
        <w:rPr>
          <w:rFonts w:ascii="Times New Roman" w:hAnsi="Times New Roman" w:cs="Times New Roman"/>
          <w:color w:val="000000" w:themeColor="text1"/>
          <w:sz w:val="24"/>
          <w:szCs w:val="24"/>
        </w:rPr>
        <w:t>studied</w:t>
      </w:r>
      <w:r w:rsidRPr="00532146">
        <w:rPr>
          <w:rFonts w:ascii="Times New Roman" w:hAnsi="Times New Roman" w:cs="Times New Roman"/>
          <w:color w:val="000000" w:themeColor="text1"/>
          <w:sz w:val="24"/>
          <w:szCs w:val="24"/>
        </w:rPr>
        <w:t xml:space="preserve"> magnets, showing a slight increase after </w:t>
      </w:r>
      <w:r w:rsidR="0078447F" w:rsidRPr="00532146">
        <w:rPr>
          <w:rFonts w:ascii="Times New Roman" w:hAnsi="Times New Roman" w:cs="Times New Roman"/>
          <w:color w:val="000000" w:themeColor="text1"/>
          <w:sz w:val="24"/>
          <w:szCs w:val="24"/>
        </w:rPr>
        <w:t>HD</w:t>
      </w:r>
      <w:r w:rsidRPr="00532146">
        <w:rPr>
          <w:rFonts w:ascii="Times New Roman" w:hAnsi="Times New Roman" w:cs="Times New Roman"/>
          <w:color w:val="000000" w:themeColor="text1"/>
          <w:sz w:val="24"/>
          <w:szCs w:val="24"/>
        </w:rPr>
        <w:t xml:space="preserve"> and subsequent </w:t>
      </w:r>
      <w:r w:rsidR="00785CFA" w:rsidRPr="00532146">
        <w:rPr>
          <w:rFonts w:ascii="Times New Roman" w:hAnsi="Times New Roman" w:cs="Times New Roman"/>
          <w:color w:val="000000" w:themeColor="text1"/>
          <w:sz w:val="24"/>
          <w:szCs w:val="24"/>
        </w:rPr>
        <w:t>GBD</w:t>
      </w:r>
      <w:r w:rsidR="00CE7593" w:rsidRPr="00532146">
        <w:rPr>
          <w:rFonts w:ascii="Times New Roman" w:hAnsi="Times New Roman" w:cs="Times New Roman"/>
          <w:color w:val="000000" w:themeColor="text1"/>
          <w:sz w:val="24"/>
          <w:szCs w:val="24"/>
        </w:rPr>
        <w:t>P</w:t>
      </w:r>
      <w:r w:rsidRPr="00532146">
        <w:rPr>
          <w:rFonts w:ascii="Times New Roman" w:hAnsi="Times New Roman" w:cs="Times New Roman"/>
          <w:color w:val="000000" w:themeColor="text1"/>
          <w:sz w:val="24"/>
          <w:szCs w:val="24"/>
        </w:rPr>
        <w:t xml:space="preserve">. No notable differences in </w:t>
      </w:r>
      <w:r w:rsidR="00456B85" w:rsidRPr="00532146">
        <w:rPr>
          <w:rFonts w:ascii="Times New Roman" w:hAnsi="Times New Roman" w:cs="Times New Roman"/>
          <w:i/>
          <w:iCs/>
          <w:color w:val="000000" w:themeColor="text1"/>
          <w:sz w:val="24"/>
          <w:szCs w:val="24"/>
        </w:rPr>
        <w:t>σ</w:t>
      </w:r>
      <w:r w:rsidR="00456B85" w:rsidRPr="00532146">
        <w:rPr>
          <w:rFonts w:ascii="Times New Roman" w:hAnsi="Times New Roman" w:cs="Times New Roman"/>
          <w:i/>
          <w:iCs/>
          <w:color w:val="000000" w:themeColor="text1"/>
          <w:sz w:val="24"/>
          <w:szCs w:val="24"/>
          <w:vertAlign w:val="subscript"/>
        </w:rPr>
        <w:t>xx</w:t>
      </w:r>
      <w:r w:rsidRPr="00532146">
        <w:rPr>
          <w:rFonts w:ascii="Times New Roman" w:hAnsi="Times New Roman" w:cs="Times New Roman"/>
          <w:color w:val="000000" w:themeColor="text1"/>
          <w:sz w:val="24"/>
          <w:szCs w:val="24"/>
        </w:rPr>
        <w:t xml:space="preserve"> </w:t>
      </w:r>
      <w:r w:rsidR="00745F96" w:rsidRPr="00532146">
        <w:rPr>
          <w:rFonts w:ascii="Times New Roman" w:hAnsi="Times New Roman" w:cs="Times New Roman" w:hint="eastAsia"/>
          <w:color w:val="000000" w:themeColor="text1"/>
          <w:sz w:val="24"/>
          <w:szCs w:val="24"/>
        </w:rPr>
        <w:t>were</w:t>
      </w:r>
      <w:r w:rsidRPr="00532146">
        <w:rPr>
          <w:rFonts w:ascii="Times New Roman" w:hAnsi="Times New Roman" w:cs="Times New Roman"/>
          <w:color w:val="000000" w:themeColor="text1"/>
          <w:sz w:val="24"/>
          <w:szCs w:val="24"/>
        </w:rPr>
        <w:t xml:space="preserve"> observed among </w:t>
      </w:r>
      <w:r w:rsidR="00CE7593" w:rsidRPr="00532146">
        <w:rPr>
          <w:rFonts w:ascii="Times New Roman" w:hAnsi="Times New Roman" w:cs="Times New Roman"/>
          <w:color w:val="000000" w:themeColor="text1"/>
          <w:sz w:val="24"/>
          <w:szCs w:val="24"/>
        </w:rPr>
        <w:t>the</w:t>
      </w:r>
      <w:r w:rsidR="00706C04" w:rsidRPr="00532146">
        <w:rPr>
          <w:rFonts w:ascii="Times New Roman" w:hAnsi="Times New Roman" w:cs="Times New Roman"/>
          <w:color w:val="000000" w:themeColor="text1"/>
          <w:sz w:val="24"/>
          <w:szCs w:val="24"/>
        </w:rPr>
        <w:t xml:space="preserve"> </w:t>
      </w:r>
      <w:r w:rsidR="00A31393" w:rsidRPr="00532146">
        <w:rPr>
          <w:rFonts w:ascii="Times New Roman" w:hAnsi="Times New Roman" w:cs="Times New Roman"/>
          <w:color w:val="000000" w:themeColor="text1"/>
          <w:sz w:val="24"/>
          <w:szCs w:val="24"/>
        </w:rPr>
        <w:t>RE-Cu (RE = Dy-Nd, Nd, Pr) GBDP</w:t>
      </w:r>
      <w:r w:rsidR="00706C04" w:rsidRPr="00532146">
        <w:rPr>
          <w:rFonts w:ascii="Times New Roman" w:hAnsi="Times New Roman" w:cs="Times New Roman"/>
          <w:color w:val="000000" w:themeColor="text1"/>
          <w:sz w:val="24"/>
          <w:szCs w:val="24"/>
        </w:rPr>
        <w:t xml:space="preserve"> magnets</w:t>
      </w:r>
      <w:r w:rsidRPr="00532146">
        <w:rPr>
          <w:rFonts w:ascii="Times New Roman" w:hAnsi="Times New Roman" w:cs="Times New Roman"/>
          <w:color w:val="000000" w:themeColor="text1"/>
          <w:sz w:val="24"/>
          <w:szCs w:val="24"/>
        </w:rPr>
        <w:t xml:space="preserve">. Figure </w:t>
      </w:r>
      <w:r w:rsidR="00357B6F" w:rsidRPr="00532146">
        <w:rPr>
          <w:rFonts w:ascii="Times New Roman" w:hAnsi="Times New Roman" w:cs="Times New Roman"/>
          <w:color w:val="000000" w:themeColor="text1"/>
          <w:sz w:val="24"/>
          <w:szCs w:val="24"/>
        </w:rPr>
        <w:t>4</w:t>
      </w:r>
      <w:r w:rsidRPr="00532146">
        <w:rPr>
          <w:rFonts w:ascii="Times New Roman" w:hAnsi="Times New Roman" w:cs="Times New Roman"/>
          <w:color w:val="000000" w:themeColor="text1"/>
          <w:sz w:val="24"/>
          <w:szCs w:val="24"/>
        </w:rPr>
        <w:t>b presents the</w:t>
      </w:r>
      <w:r w:rsidR="00CE7593" w:rsidRPr="00532146">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κ</m:t>
        </m:r>
      </m:oMath>
      <w:r w:rsidR="00CE7593" w:rsidRPr="00532146">
        <w:rPr>
          <w:rFonts w:ascii="Times New Roman" w:hAnsi="Times New Roman" w:cs="Times New Roman"/>
          <w:color w:val="000000" w:themeColor="text1"/>
          <w:sz w:val="24"/>
          <w:szCs w:val="24"/>
        </w:rPr>
        <w:t xml:space="preserve"> </w:t>
      </w:r>
      <w:r w:rsidR="00DC7D8E" w:rsidRPr="00532146">
        <w:rPr>
          <w:rFonts w:ascii="Times New Roman" w:hAnsi="Times New Roman" w:cs="Times New Roman"/>
          <w:color w:val="000000" w:themeColor="text1"/>
          <w:sz w:val="24"/>
          <w:szCs w:val="24"/>
        </w:rPr>
        <w:t>and the lattice contribution to thermal conductivity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κ</m:t>
            </m:r>
          </m:e>
          <m:sub>
            <m:r>
              <m:rPr>
                <m:sty m:val="p"/>
              </m:rPr>
              <w:rPr>
                <w:rFonts w:ascii="Cambria Math" w:hAnsi="Cambria Math" w:cs="Times New Roman"/>
                <w:color w:val="000000" w:themeColor="text1"/>
                <w:sz w:val="24"/>
                <w:szCs w:val="24"/>
              </w:rPr>
              <m:t>lat</m:t>
            </m:r>
          </m:sub>
        </m:sSub>
      </m:oMath>
      <w:r w:rsidR="00DC7D8E"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 xml:space="preserve">of the </w:t>
      </w:r>
      <w:r w:rsidR="00DD11AF" w:rsidRPr="00532146">
        <w:rPr>
          <w:rFonts w:ascii="Times New Roman" w:hAnsi="Times New Roman" w:cs="Times New Roman"/>
          <w:color w:val="000000" w:themeColor="text1"/>
          <w:sz w:val="24"/>
          <w:szCs w:val="24"/>
        </w:rPr>
        <w:t>studied</w:t>
      </w:r>
      <w:r w:rsidRPr="00532146">
        <w:rPr>
          <w:rFonts w:ascii="Times New Roman" w:hAnsi="Times New Roman" w:cs="Times New Roman"/>
          <w:color w:val="000000" w:themeColor="text1"/>
          <w:sz w:val="24"/>
          <w:szCs w:val="24"/>
        </w:rPr>
        <w:t xml:space="preserve"> magnets. </w:t>
      </w:r>
      <w:r w:rsidR="00745F96" w:rsidRPr="00532146">
        <w:rPr>
          <w:rFonts w:ascii="Times New Roman" w:hAnsi="Times New Roman" w:cs="Times New Roman"/>
          <w:color w:val="000000" w:themeColor="text1"/>
          <w:sz w:val="24"/>
          <w:szCs w:val="24"/>
        </w:rPr>
        <w:t xml:space="preserve">The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κ</m:t>
            </m:r>
          </m:e>
          <m:sub>
            <m:r>
              <m:rPr>
                <m:sty m:val="p"/>
              </m:rPr>
              <w:rPr>
                <w:rFonts w:ascii="Cambria Math" w:hAnsi="Cambria Math" w:cs="Times New Roman"/>
                <w:color w:val="000000" w:themeColor="text1"/>
                <w:sz w:val="24"/>
                <w:szCs w:val="24"/>
              </w:rPr>
              <m:t>lat</m:t>
            </m:r>
          </m:sub>
        </m:sSub>
      </m:oMath>
      <w:r w:rsidR="00745F96" w:rsidRPr="00532146">
        <w:rPr>
          <w:rFonts w:ascii="Times New Roman" w:hAnsi="Times New Roman" w:cs="Times New Roman"/>
          <w:color w:val="000000" w:themeColor="text1"/>
          <w:sz w:val="24"/>
          <w:szCs w:val="24"/>
        </w:rPr>
        <w:t xml:space="preserve"> is extracted by subtracting the electronic contribution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κ</m:t>
            </m:r>
          </m:e>
          <m:sub>
            <m:r>
              <m:rPr>
                <m:sty m:val="p"/>
              </m:rPr>
              <w:rPr>
                <w:rFonts w:ascii="Cambria Math" w:hAnsi="Cambria Math" w:cs="Times New Roman"/>
                <w:color w:val="000000" w:themeColor="text1"/>
                <w:sz w:val="24"/>
                <w:szCs w:val="24"/>
              </w:rPr>
              <m:t>e</m:t>
            </m:r>
          </m:sub>
        </m:sSub>
      </m:oMath>
      <w:r w:rsidR="00745F96" w:rsidRPr="00532146">
        <w:rPr>
          <w:rFonts w:ascii="Times New Roman" w:hAnsi="Times New Roman" w:cs="Times New Roman"/>
          <w:color w:val="000000" w:themeColor="text1"/>
          <w:sz w:val="24"/>
          <w:szCs w:val="24"/>
        </w:rPr>
        <w:t xml:space="preserve">) from the </w:t>
      </w:r>
      <w:r w:rsidR="00745F96" w:rsidRPr="00532146">
        <w:rPr>
          <w:rFonts w:ascii="Times New Roman" w:hAnsi="Times New Roman" w:cs="Times New Roman" w:hint="eastAsia"/>
          <w:color w:val="000000" w:themeColor="text1"/>
          <w:sz w:val="24"/>
          <w:szCs w:val="24"/>
        </w:rPr>
        <w:t xml:space="preserve">total </w:t>
      </w:r>
      <m:oMath>
        <m:r>
          <w:rPr>
            <w:rFonts w:ascii="Cambria Math" w:hAnsi="Cambria Math" w:cs="Times New Roman"/>
            <w:color w:val="000000" w:themeColor="text1"/>
            <w:sz w:val="24"/>
            <w:szCs w:val="24"/>
          </w:rPr>
          <m:t>κ</m:t>
        </m:r>
      </m:oMath>
      <w:r w:rsidR="00745F96" w:rsidRPr="00532146">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κ</m:t>
            </m:r>
          </m:e>
          <m:sub>
            <m:r>
              <m:rPr>
                <m:sty m:val="p"/>
              </m:rPr>
              <w:rPr>
                <w:rFonts w:ascii="Cambria Math" w:hAnsi="Cambria Math" w:cs="Times New Roman"/>
                <w:color w:val="000000" w:themeColor="text1"/>
                <w:sz w:val="24"/>
                <w:szCs w:val="24"/>
              </w:rPr>
              <m:t>lat</m:t>
            </m:r>
          </m:sub>
        </m:sSub>
      </m:oMath>
      <w:r w:rsidR="00745F96" w:rsidRPr="00532146">
        <w:rPr>
          <w:rFonts w:ascii="Times New Roman" w:hAnsi="Times New Roman" w:cs="Times New Roman"/>
          <w:color w:val="000000" w:themeColor="text1"/>
          <w:sz w:val="24"/>
          <w:szCs w:val="24"/>
          <w:vertAlign w:val="subscript"/>
        </w:rPr>
        <w:t xml:space="preserve"> = </w:t>
      </w:r>
      <m:oMath>
        <m:r>
          <w:rPr>
            <w:rFonts w:ascii="Cambria Math" w:hAnsi="Cambria Math" w:cs="Times New Roman"/>
            <w:color w:val="000000" w:themeColor="text1"/>
            <w:sz w:val="24"/>
            <w:szCs w:val="24"/>
          </w:rPr>
          <m:t>κ</m:t>
        </m:r>
      </m:oMath>
      <w:r w:rsidR="00745F96" w:rsidRPr="00532146">
        <w:rPr>
          <w:rFonts w:ascii="Times New Roman" w:hAnsi="Times New Roman" w:cs="Times New Roman"/>
          <w:color w:val="000000" w:themeColor="text1"/>
          <w:sz w:val="24"/>
          <w:szCs w:val="24"/>
          <w:vertAlign w:val="subscript"/>
        </w:rPr>
        <w:t xml:space="preserve"> </w:t>
      </w:r>
      <w:r w:rsidR="00745F96" w:rsidRPr="00532146">
        <w:rPr>
          <w:rFonts w:ascii="Times New Roman" w:hAnsi="Times New Roman" w:cs="Times New Roman"/>
          <w:color w:val="000000" w:themeColor="text1"/>
          <w:sz w:val="24"/>
          <w:szCs w:val="24"/>
        </w:rPr>
        <w:t>−</w:t>
      </w:r>
      <w:r w:rsidR="00745F96" w:rsidRPr="00532146">
        <w:rPr>
          <w:rFonts w:ascii="Times New Roman" w:hAnsi="Times New Roman" w:cs="Times New Roman"/>
          <w:color w:val="000000" w:themeColor="text1"/>
          <w:sz w:val="24"/>
          <w:szCs w:val="24"/>
          <w:vertAlign w:val="subscript"/>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κ</m:t>
            </m:r>
          </m:e>
          <m:sub>
            <m:r>
              <m:rPr>
                <m:sty m:val="p"/>
              </m:rPr>
              <w:rPr>
                <w:rFonts w:ascii="Cambria Math" w:hAnsi="Cambria Math" w:cs="Times New Roman"/>
                <w:color w:val="000000" w:themeColor="text1"/>
                <w:sz w:val="24"/>
                <w:szCs w:val="24"/>
              </w:rPr>
              <m:t>e</m:t>
            </m:r>
          </m:sub>
        </m:sSub>
      </m:oMath>
      <w:r w:rsidR="00745F96" w:rsidRPr="00532146">
        <w:rPr>
          <w:rFonts w:ascii="Times New Roman" w:hAnsi="Times New Roman" w:cs="Times New Roman"/>
          <w:color w:val="000000" w:themeColor="text1"/>
          <w:sz w:val="24"/>
          <w:szCs w:val="24"/>
        </w:rPr>
        <w:t xml:space="preserve">. The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κ</m:t>
            </m:r>
          </m:e>
          <m:sub>
            <m:r>
              <m:rPr>
                <m:sty m:val="p"/>
              </m:rPr>
              <w:rPr>
                <w:rFonts w:ascii="Cambria Math" w:hAnsi="Cambria Math" w:cs="Times New Roman"/>
                <w:color w:val="000000" w:themeColor="text1"/>
                <w:sz w:val="24"/>
                <w:szCs w:val="24"/>
              </w:rPr>
              <m:t>e</m:t>
            </m:r>
          </m:sub>
        </m:sSub>
      </m:oMath>
      <w:r w:rsidR="00745F96" w:rsidRPr="00532146">
        <w:rPr>
          <w:rFonts w:ascii="Times New Roman" w:hAnsi="Times New Roman" w:cs="Times New Roman"/>
          <w:color w:val="000000" w:themeColor="text1"/>
          <w:sz w:val="24"/>
          <w:szCs w:val="24"/>
        </w:rPr>
        <w:t xml:space="preserve"> is estimated using the Wiedemann-Franz Law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κ</m:t>
            </m:r>
          </m:e>
          <m:sub>
            <m:r>
              <w:rPr>
                <w:rFonts w:ascii="Cambria Math" w:hAnsi="Cambria Math" w:cs="Times New Roman"/>
                <w:color w:val="000000" w:themeColor="text1"/>
                <w:sz w:val="24"/>
                <w:szCs w:val="24"/>
              </w:rPr>
              <m:t>e</m:t>
            </m:r>
          </m:sub>
        </m:sSub>
      </m:oMath>
      <w:r w:rsidR="00745F96" w:rsidRPr="00532146">
        <w:rPr>
          <w:rFonts w:ascii="Times New Roman" w:hAnsi="Times New Roman" w:cs="Times New Roman"/>
          <w:color w:val="000000" w:themeColor="text1"/>
          <w:sz w:val="24"/>
          <w:szCs w:val="24"/>
        </w:rPr>
        <w:t xml:space="preserve"> = </w:t>
      </w:r>
      <w:r w:rsidR="00745F96" w:rsidRPr="00532146">
        <w:rPr>
          <w:rFonts w:ascii="Times New Roman" w:hAnsi="Times New Roman" w:cs="Times New Roman"/>
          <w:i/>
          <w:iCs/>
          <w:color w:val="000000" w:themeColor="text1"/>
          <w:sz w:val="24"/>
          <w:szCs w:val="24"/>
        </w:rPr>
        <w:t>L</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xx</m:t>
            </m:r>
          </m:sub>
        </m:sSub>
      </m:oMath>
      <w:r w:rsidR="00745F96" w:rsidRPr="00532146">
        <w:rPr>
          <w:rFonts w:ascii="Times New Roman" w:hAnsi="Times New Roman" w:cs="Times New Roman"/>
          <w:i/>
          <w:iCs/>
          <w:color w:val="000000" w:themeColor="text1"/>
          <w:sz w:val="24"/>
          <w:szCs w:val="24"/>
        </w:rPr>
        <w:t>T</w:t>
      </w:r>
      <w:r w:rsidR="00745F96" w:rsidRPr="00532146">
        <w:rPr>
          <w:rFonts w:ascii="Times New Roman" w:hAnsi="Times New Roman" w:cs="Times New Roman"/>
          <w:color w:val="000000" w:themeColor="text1"/>
          <w:sz w:val="24"/>
          <w:szCs w:val="24"/>
        </w:rPr>
        <w:t xml:space="preserve">, where </w:t>
      </w:r>
      <w:r w:rsidR="00745F96" w:rsidRPr="00532146">
        <w:rPr>
          <w:rFonts w:ascii="Times New Roman" w:hAnsi="Times New Roman" w:cs="Times New Roman"/>
          <w:i/>
          <w:iCs/>
          <w:color w:val="000000" w:themeColor="text1"/>
          <w:sz w:val="24"/>
          <w:szCs w:val="24"/>
        </w:rPr>
        <w:t>L</w:t>
      </w:r>
      <w:r w:rsidR="00745F96" w:rsidRPr="00532146">
        <w:rPr>
          <w:rFonts w:ascii="Times New Roman" w:hAnsi="Times New Roman" w:cs="Times New Roman"/>
          <w:color w:val="000000" w:themeColor="text1"/>
          <w:sz w:val="24"/>
          <w:szCs w:val="24"/>
        </w:rPr>
        <w:t xml:space="preserve"> represents the Lorenz number (2.44 </w:t>
      </w:r>
      <m:oMath>
        <m:r>
          <w:rPr>
            <w:rFonts w:ascii="Cambria Math" w:hAnsi="Cambria Math" w:cs="Times New Roman"/>
            <w:color w:val="000000" w:themeColor="text1"/>
            <w:sz w:val="24"/>
            <w:szCs w:val="24"/>
          </w:rPr>
          <m:t>×</m:t>
        </m:r>
      </m:oMath>
      <w:r w:rsidR="00745F96" w:rsidRPr="00532146">
        <w:rPr>
          <w:rFonts w:ascii="Times New Roman" w:hAnsi="Times New Roman" w:cs="Times New Roman"/>
          <w:color w:val="000000" w:themeColor="text1"/>
          <w:sz w:val="24"/>
          <w:szCs w:val="24"/>
        </w:rPr>
        <w:t xml:space="preserve"> 10</w:t>
      </w:r>
      <w:r w:rsidR="00745F96" w:rsidRPr="00532146">
        <w:rPr>
          <w:rFonts w:ascii="Times New Roman" w:hAnsi="Times New Roman" w:cs="Times New Roman"/>
          <w:color w:val="000000" w:themeColor="text1"/>
          <w:sz w:val="24"/>
          <w:szCs w:val="24"/>
          <w:vertAlign w:val="superscript"/>
        </w:rPr>
        <w:t xml:space="preserve">-8 </w:t>
      </w:r>
      <w:r w:rsidR="00745F96" w:rsidRPr="00532146">
        <w:rPr>
          <w:rFonts w:ascii="Times New Roman" w:hAnsi="Times New Roman" w:cs="Times New Roman"/>
          <w:color w:val="000000" w:themeColor="text1"/>
          <w:sz w:val="24"/>
          <w:szCs w:val="24"/>
        </w:rPr>
        <w:t>WΩK</w:t>
      </w:r>
      <w:r w:rsidR="00745F96" w:rsidRPr="00532146">
        <w:rPr>
          <w:rFonts w:ascii="Times New Roman" w:hAnsi="Times New Roman" w:cs="Times New Roman"/>
          <w:color w:val="000000" w:themeColor="text1"/>
          <w:sz w:val="24"/>
          <w:szCs w:val="24"/>
          <w:vertAlign w:val="superscript"/>
        </w:rPr>
        <w:t>-2</w:t>
      </w:r>
      <w:r w:rsidR="00745F96" w:rsidRPr="00532146">
        <w:rPr>
          <w:rFonts w:ascii="Times New Roman" w:hAnsi="Times New Roman" w:cs="Times New Roman"/>
          <w:color w:val="000000" w:themeColor="text1"/>
          <w:sz w:val="24"/>
          <w:szCs w:val="24"/>
        </w:rPr>
        <w:t xml:space="preserve">) and </w:t>
      </w:r>
      <w:r w:rsidR="00745F96" w:rsidRPr="00532146">
        <w:rPr>
          <w:rFonts w:ascii="Times New Roman" w:hAnsi="Times New Roman" w:cs="Times New Roman"/>
          <w:i/>
          <w:iCs/>
          <w:color w:val="000000" w:themeColor="text1"/>
          <w:sz w:val="24"/>
          <w:szCs w:val="24"/>
        </w:rPr>
        <w:t>T</w:t>
      </w:r>
      <w:r w:rsidR="00745F96" w:rsidRPr="00532146">
        <w:rPr>
          <w:rFonts w:ascii="Times New Roman" w:hAnsi="Times New Roman" w:cs="Times New Roman"/>
          <w:color w:val="000000" w:themeColor="text1"/>
          <w:sz w:val="24"/>
          <w:szCs w:val="24"/>
        </w:rPr>
        <w:t xml:space="preserve"> is the absolute temperature </w:t>
      </w:r>
      <w:r w:rsidR="00745F96" w:rsidRPr="00532146">
        <w:rPr>
          <w:rFonts w:ascii="Times New Roman" w:hAnsi="Times New Roman" w:cs="Times New Roman"/>
          <w:color w:val="000000" w:themeColor="text1"/>
          <w:sz w:val="24"/>
          <w:szCs w:val="24"/>
        </w:rPr>
        <w:fldChar w:fldCharType="begin" w:fldLock="1"/>
      </w:r>
      <w:r w:rsidR="00A86D86" w:rsidRPr="00532146">
        <w:rPr>
          <w:rFonts w:ascii="Times New Roman" w:hAnsi="Times New Roman" w:cs="Times New Roman"/>
          <w:color w:val="000000" w:themeColor="text1"/>
          <w:sz w:val="24"/>
          <w:szCs w:val="24"/>
        </w:rPr>
        <w:instrText>ADDIN CSL_CITATION {"citationItems":[{"id":"ITEM-1","itemData":{"DOI":"10.1038/s41467-024-46475-6","ISSN":"2041-1723","abstract":"Functional materials such as magnetic, thermoelectric, and battery materials have been revolutionized through nanostructure engineering. However, spin caloritronics, an advancing field based on spintronics and thermoelectrics with fundamental physics studies, has focused only on uniform materials without complex microstructures. Here, we show how nanostructure engineering enables transforming simple magnetic alloys into spin-caloritronic materials displaying significantly large transverse thermoelectric conversion properties. The anomalous Nernst effect, a promising transverse thermoelectric phenomenon for energy harvesting and heat sensing, has been challenging to utilize due to the scarcity of materials with large anomalous Nernst coefficients. We demonstrate a remarkable ~ 70% improvement in the anomalous Nernst coefficients (reaching ~ 3.7 µVK −1 ) and a significant ~ 200% enhancement in the power factor (reaching ~ 7.7 µWm −1 K −2 ) in flexible Fe-based amorphous materials by nanostructure engineering without changing their composition. This surpasses all reported amorphous alloys and is comparable to single crystals showing large anomalous Nernst effect. The enhancement is attributed to Cu nano-clustering, facilitating efficient transverse thermoelectric conversion. This discovery advances the materials science of spin caloritronics, opening new avenues for designing high-performance transverse thermoelectric devices for practical applications.","author":[{"dropping-particle":"","family":"Gautam","given":"Ravi","non-dropping-particle":"","parse-names":false,"suffix":""},{"dropping-particle":"","family":"Hirai","given":"Takamasa","non-dropping-particle":"","parse-names":false,"suffix":""},{"dropping-particle":"","family":"Alasli","given":"Abdulkareem","non-dropping-particle":"","parse-names":false,"suffix":""},{"dropping-particle":"","family":"Nagano","given":"Hosei","non-dropping-particle":"","parse-names":false,"suffix":""},{"dropping-particle":"","family":"Ohkubo","given":"Tadakatsu","non-dropping-particle":"","parse-names":false,"suffix":""},{"dropping-particle":"","family":"Uchida","given":"Ken-ichi","non-dropping-particle":"","parse-names":false,"suffix":""},{"dropping-particle":"","family":"Sepehri-Amin","given":"Hossein","non-dropping-particle":"","parse-names":false,"suffix":""}],"container-title":"Nature Communications","id":"ITEM-1","issue":"1","issued":{"date-parts":[["2024","3","27"]]},"page":"2184","title":"Creation of flexible spin-caloritronic material with giant transverse thermoelectric conversion by nanostructure engineering","type":"article-journal","volume":"15"},"uris":["http://www.mendeley.com/documents/?uuid=efe0a1da-8dae-4a3e-bca8-4a9b12b32cc7"]}],"mendeley":{"formattedCitation":"[30]","plainTextFormattedCitation":"[30]","previouslyFormattedCitation":"[30]"},"properties":{"noteIndex":0},"schema":"https://github.com/citation-style-language/schema/raw/master/csl-citation.json"}</w:instrText>
      </w:r>
      <w:r w:rsidR="00745F96" w:rsidRPr="00532146">
        <w:rPr>
          <w:rFonts w:ascii="Times New Roman" w:hAnsi="Times New Roman" w:cs="Times New Roman"/>
          <w:color w:val="000000" w:themeColor="text1"/>
          <w:sz w:val="24"/>
          <w:szCs w:val="24"/>
        </w:rPr>
        <w:fldChar w:fldCharType="separate"/>
      </w:r>
      <w:r w:rsidR="00D22587" w:rsidRPr="00532146">
        <w:rPr>
          <w:rFonts w:ascii="Times New Roman" w:hAnsi="Times New Roman" w:cs="Times New Roman"/>
          <w:noProof/>
          <w:color w:val="000000" w:themeColor="text1"/>
          <w:sz w:val="24"/>
          <w:szCs w:val="24"/>
        </w:rPr>
        <w:t>[30]</w:t>
      </w:r>
      <w:r w:rsidR="00745F96" w:rsidRPr="00532146">
        <w:rPr>
          <w:rFonts w:ascii="Times New Roman" w:hAnsi="Times New Roman" w:cs="Times New Roman"/>
          <w:color w:val="000000" w:themeColor="text1"/>
          <w:sz w:val="24"/>
          <w:szCs w:val="24"/>
        </w:rPr>
        <w:fldChar w:fldCharType="end"/>
      </w:r>
      <w:r w:rsidR="00745F96" w:rsidRPr="00532146">
        <w:rPr>
          <w:rFonts w:ascii="Times New Roman" w:hAnsi="Times New Roman" w:cs="Times New Roman"/>
          <w:color w:val="000000" w:themeColor="text1"/>
          <w:sz w:val="24"/>
          <w:szCs w:val="24"/>
        </w:rPr>
        <w:t xml:space="preserve">. </w:t>
      </w:r>
      <w:r w:rsidR="00E963F4" w:rsidRPr="00532146">
        <w:rPr>
          <w:rFonts w:ascii="Times New Roman" w:hAnsi="Times New Roman" w:cs="Times New Roman"/>
          <w:color w:val="000000" w:themeColor="text1"/>
          <w:sz w:val="24"/>
          <w:szCs w:val="24"/>
        </w:rPr>
        <w:t>Figure 4b</w:t>
      </w:r>
      <w:r w:rsidR="00396F0D" w:rsidRPr="00532146">
        <w:rPr>
          <w:rFonts w:ascii="Times New Roman" w:hAnsi="Times New Roman" w:cs="Times New Roman"/>
          <w:color w:val="000000" w:themeColor="text1"/>
          <w:sz w:val="24"/>
          <w:szCs w:val="24"/>
        </w:rPr>
        <w:t xml:space="preserve"> show</w:t>
      </w:r>
      <w:r w:rsidR="00E963F4" w:rsidRPr="00532146">
        <w:rPr>
          <w:rFonts w:ascii="Times New Roman" w:hAnsi="Times New Roman" w:cs="Times New Roman"/>
          <w:color w:val="000000" w:themeColor="text1"/>
          <w:sz w:val="24"/>
          <w:szCs w:val="24"/>
        </w:rPr>
        <w:t>s</w:t>
      </w:r>
      <w:r w:rsidR="00396F0D" w:rsidRPr="00532146">
        <w:rPr>
          <w:rFonts w:ascii="Times New Roman" w:hAnsi="Times New Roman" w:cs="Times New Roman"/>
          <w:color w:val="000000" w:themeColor="text1"/>
          <w:sz w:val="24"/>
          <w:szCs w:val="24"/>
        </w:rPr>
        <w:t xml:space="preserve"> that the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κ</m:t>
            </m:r>
          </m:e>
          <m:sub>
            <m:r>
              <m:rPr>
                <m:sty m:val="p"/>
              </m:rPr>
              <w:rPr>
                <w:rFonts w:ascii="Cambria Math" w:hAnsi="Cambria Math" w:cs="Times New Roman"/>
                <w:color w:val="000000" w:themeColor="text1"/>
                <w:sz w:val="24"/>
                <w:szCs w:val="24"/>
              </w:rPr>
              <m:t>lat</m:t>
            </m:r>
          </m:sub>
        </m:sSub>
      </m:oMath>
      <w:r w:rsidR="00396F0D" w:rsidRPr="00532146">
        <w:rPr>
          <w:rFonts w:ascii="Times New Roman" w:hAnsi="Times New Roman" w:cs="Times New Roman"/>
          <w:color w:val="000000" w:themeColor="text1"/>
          <w:sz w:val="24"/>
          <w:szCs w:val="24"/>
        </w:rPr>
        <w:t xml:space="preserve"> exhibits a slight increase after HD but rises significantly following GBDP. This contributes to the increase in </w:t>
      </w:r>
      <m:oMath>
        <m:r>
          <w:rPr>
            <w:rFonts w:ascii="Cambria Math" w:hAnsi="Cambria Math" w:cs="Times New Roman"/>
            <w:color w:val="000000" w:themeColor="text1"/>
            <w:sz w:val="24"/>
            <w:szCs w:val="24"/>
          </w:rPr>
          <m:t>κ</m:t>
        </m:r>
      </m:oMath>
      <w:r w:rsidR="00396F0D" w:rsidRPr="00532146">
        <w:rPr>
          <w:rFonts w:ascii="Times New Roman" w:hAnsi="Times New Roman" w:cs="Times New Roman"/>
          <w:color w:val="000000" w:themeColor="text1"/>
          <w:sz w:val="24"/>
          <w:szCs w:val="24"/>
        </w:rPr>
        <w:t xml:space="preserve"> in the HD </w:t>
      </w:r>
      <w:r w:rsidR="00396F0D" w:rsidRPr="00532146">
        <w:rPr>
          <w:rFonts w:ascii="Times New Roman" w:hAnsi="Times New Roman" w:cs="Times New Roman"/>
          <w:color w:val="000000" w:themeColor="text1"/>
          <w:sz w:val="24"/>
          <w:szCs w:val="24"/>
        </w:rPr>
        <w:lastRenderedPageBreak/>
        <w:t xml:space="preserve">and GBDP magnets compared to the HP magnet. The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κ</m:t>
            </m:r>
          </m:e>
          <m:sub>
            <m:r>
              <m:rPr>
                <m:sty m:val="p"/>
              </m:rPr>
              <w:rPr>
                <w:rFonts w:ascii="Cambria Math" w:hAnsi="Cambria Math" w:cs="Times New Roman"/>
                <w:color w:val="000000" w:themeColor="text1"/>
                <w:sz w:val="24"/>
                <w:szCs w:val="24"/>
              </w:rPr>
              <m:t>e</m:t>
            </m:r>
          </m:sub>
        </m:sSub>
      </m:oMath>
      <w:r w:rsidR="00396F0D" w:rsidRPr="00532146">
        <w:rPr>
          <w:rFonts w:ascii="Times New Roman" w:hAnsi="Times New Roman" w:cs="Times New Roman"/>
          <w:color w:val="000000" w:themeColor="text1"/>
          <w:sz w:val="24"/>
          <w:szCs w:val="24"/>
        </w:rPr>
        <w:t xml:space="preserve"> of the studied magnets are presented in Fig. S</w:t>
      </w:r>
      <w:r w:rsidR="00654F70" w:rsidRPr="00532146">
        <w:rPr>
          <w:rFonts w:ascii="Times New Roman" w:hAnsi="Times New Roman" w:cs="Times New Roman"/>
          <w:color w:val="000000" w:themeColor="text1"/>
          <w:sz w:val="24"/>
          <w:szCs w:val="24"/>
        </w:rPr>
        <w:t>3</w:t>
      </w:r>
      <w:r w:rsidR="00396F0D" w:rsidRPr="00532146">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κ</m:t>
            </m:r>
          </m:e>
          <m:sub>
            <m:r>
              <m:rPr>
                <m:sty m:val="p"/>
              </m:rPr>
              <w:rPr>
                <w:rFonts w:ascii="Cambria Math" w:hAnsi="Cambria Math" w:cs="Times New Roman"/>
                <w:color w:val="000000" w:themeColor="text1"/>
                <w:sz w:val="24"/>
                <w:szCs w:val="24"/>
              </w:rPr>
              <m:t>e</m:t>
            </m:r>
          </m:sub>
        </m:sSub>
      </m:oMath>
      <w:r w:rsidR="00396F0D" w:rsidRPr="00532146">
        <w:rPr>
          <w:rFonts w:ascii="Times New Roman" w:hAnsi="Times New Roman" w:cs="Times New Roman"/>
          <w:color w:val="000000" w:themeColor="text1"/>
          <w:sz w:val="24"/>
          <w:szCs w:val="24"/>
        </w:rPr>
        <w:t xml:space="preserve"> shows only a slight increase after HD and GBDP.</w:t>
      </w:r>
      <w:r w:rsidR="00ED5CA5" w:rsidRPr="00532146">
        <w:rPr>
          <w:rFonts w:ascii="Times New Roman" w:hAnsi="Times New Roman" w:cs="Times New Roman"/>
          <w:color w:val="000000" w:themeColor="text1"/>
          <w:sz w:val="24"/>
          <w:szCs w:val="24"/>
        </w:rPr>
        <w:t xml:space="preserve"> </w:t>
      </w:r>
    </w:p>
    <w:p w14:paraId="6AEDA19A" w14:textId="0F90DFBA" w:rsidR="00337C79" w:rsidRPr="00532146" w:rsidRDefault="00337C79" w:rsidP="00337C79">
      <w:pPr>
        <w:widowControl/>
        <w:jc w:val="center"/>
        <w:rPr>
          <w:rFonts w:ascii="Times New Roman" w:hAnsi="Times New Roman" w:cs="Times New Roman"/>
          <w:color w:val="000000" w:themeColor="text1"/>
          <w:sz w:val="24"/>
          <w:szCs w:val="24"/>
        </w:rPr>
      </w:pPr>
      <w:r w:rsidRPr="00532146">
        <w:rPr>
          <w:rFonts w:ascii="Times New Roman" w:hAnsi="Times New Roman" w:cs="Times New Roman"/>
          <w:noProof/>
          <w:color w:val="000000" w:themeColor="text1"/>
          <w:sz w:val="24"/>
          <w:szCs w:val="24"/>
        </w:rPr>
        <w:drawing>
          <wp:inline distT="0" distB="0" distL="0" distR="0" wp14:anchorId="1D8DFE40" wp14:editId="2D7E32DF">
            <wp:extent cx="5727700" cy="2289810"/>
            <wp:effectExtent l="0" t="0" r="6350" b="0"/>
            <wp:docPr id="19944074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7700" cy="2289810"/>
                    </a:xfrm>
                    <a:prstGeom prst="rect">
                      <a:avLst/>
                    </a:prstGeom>
                    <a:noFill/>
                    <a:ln>
                      <a:noFill/>
                    </a:ln>
                  </pic:spPr>
                </pic:pic>
              </a:graphicData>
            </a:graphic>
          </wp:inline>
        </w:drawing>
      </w:r>
    </w:p>
    <w:p w14:paraId="2048FE74" w14:textId="224C05AE" w:rsidR="00036C20" w:rsidRPr="00532146" w:rsidRDefault="00036C20" w:rsidP="00CC2B53">
      <w:pPr>
        <w:widowControl/>
        <w:jc w:val="left"/>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Figure </w:t>
      </w:r>
      <w:r w:rsidR="00357B6F" w:rsidRPr="00532146">
        <w:rPr>
          <w:rFonts w:ascii="Times New Roman" w:hAnsi="Times New Roman" w:cs="Times New Roman"/>
          <w:color w:val="000000" w:themeColor="text1"/>
          <w:sz w:val="24"/>
          <w:szCs w:val="24"/>
        </w:rPr>
        <w:t>4</w:t>
      </w:r>
      <w:r w:rsidRPr="00532146">
        <w:rPr>
          <w:rFonts w:ascii="Times New Roman" w:hAnsi="Times New Roman" w:cs="Times New Roman"/>
          <w:color w:val="000000" w:themeColor="text1"/>
          <w:sz w:val="24"/>
          <w:szCs w:val="24"/>
        </w:rPr>
        <w:t>. (a) Electrical conductivity (</w:t>
      </w:r>
      <w:r w:rsidR="00BC38B2" w:rsidRPr="00532146">
        <w:rPr>
          <w:rFonts w:ascii="Times New Roman" w:hAnsi="Times New Roman" w:cs="Times New Roman"/>
          <w:i/>
          <w:iCs/>
          <w:color w:val="000000" w:themeColor="text1"/>
          <w:sz w:val="24"/>
          <w:szCs w:val="24"/>
        </w:rPr>
        <w:t>σ</w:t>
      </w:r>
      <w:r w:rsidR="00BC38B2" w:rsidRPr="00532146">
        <w:rPr>
          <w:rFonts w:ascii="Times New Roman" w:hAnsi="Times New Roman" w:cs="Times New Roman"/>
          <w:i/>
          <w:iCs/>
          <w:color w:val="000000" w:themeColor="text1"/>
          <w:sz w:val="24"/>
          <w:szCs w:val="24"/>
          <w:vertAlign w:val="subscript"/>
        </w:rPr>
        <w:t>xx</w:t>
      </w:r>
      <w:r w:rsidRPr="00532146">
        <w:rPr>
          <w:rFonts w:ascii="Times New Roman" w:hAnsi="Times New Roman" w:cs="Times New Roman"/>
          <w:color w:val="000000" w:themeColor="text1"/>
          <w:sz w:val="24"/>
          <w:szCs w:val="24"/>
        </w:rPr>
        <w:t xml:space="preserve">) </w:t>
      </w:r>
      <w:r w:rsidR="00445CC7" w:rsidRPr="00532146">
        <w:rPr>
          <w:rFonts w:ascii="Times New Roman" w:hAnsi="Times New Roman" w:cs="Times New Roman"/>
          <w:color w:val="000000" w:themeColor="text1"/>
          <w:sz w:val="24"/>
          <w:szCs w:val="24"/>
        </w:rPr>
        <w:t xml:space="preserve">and </w:t>
      </w:r>
      <w:r w:rsidRPr="00532146">
        <w:rPr>
          <w:rFonts w:ascii="Times New Roman" w:hAnsi="Times New Roman" w:cs="Times New Roman"/>
          <w:color w:val="000000" w:themeColor="text1"/>
          <w:sz w:val="24"/>
          <w:szCs w:val="24"/>
        </w:rPr>
        <w:t xml:space="preserve">(b) </w:t>
      </w:r>
      <w:r w:rsidR="00745F96" w:rsidRPr="00532146">
        <w:rPr>
          <w:rFonts w:ascii="Times New Roman" w:hAnsi="Times New Roman" w:cs="Times New Roman" w:hint="eastAsia"/>
          <w:color w:val="000000" w:themeColor="text1"/>
          <w:sz w:val="24"/>
          <w:szCs w:val="24"/>
        </w:rPr>
        <w:t xml:space="preserve">total </w:t>
      </w:r>
      <w:r w:rsidRPr="00532146">
        <w:rPr>
          <w:rFonts w:ascii="Times New Roman" w:hAnsi="Times New Roman" w:cs="Times New Roman"/>
          <w:color w:val="000000" w:themeColor="text1"/>
          <w:sz w:val="24"/>
          <w:szCs w:val="24"/>
        </w:rPr>
        <w:t>thermal conductivity (</w:t>
      </w:r>
      <w:r w:rsidR="00BC38B2" w:rsidRPr="00532146">
        <w:rPr>
          <w:rFonts w:ascii="Times New Roman" w:hAnsi="Times New Roman" w:cs="Times New Roman"/>
          <w:i/>
          <w:iCs/>
          <w:color w:val="000000" w:themeColor="text1"/>
          <w:sz w:val="24"/>
          <w:szCs w:val="24"/>
        </w:rPr>
        <w:t>κ</w:t>
      </w:r>
      <w:r w:rsidRPr="00532146">
        <w:rPr>
          <w:rFonts w:ascii="Times New Roman" w:hAnsi="Times New Roman" w:cs="Times New Roman"/>
          <w:color w:val="000000" w:themeColor="text1"/>
          <w:sz w:val="24"/>
          <w:szCs w:val="24"/>
        </w:rPr>
        <w:t xml:space="preserve">) </w:t>
      </w:r>
      <w:r w:rsidR="00745F96" w:rsidRPr="00532146">
        <w:rPr>
          <w:rFonts w:ascii="Times New Roman" w:hAnsi="Times New Roman" w:cs="Times New Roman" w:hint="eastAsia"/>
          <w:color w:val="000000" w:themeColor="text1"/>
          <w:sz w:val="24"/>
          <w:szCs w:val="24"/>
        </w:rPr>
        <w:t>and lattice thermal conductivity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κ</m:t>
            </m:r>
          </m:e>
          <m:sub>
            <m:r>
              <m:rPr>
                <m:sty m:val="p"/>
              </m:rPr>
              <w:rPr>
                <w:rFonts w:ascii="Cambria Math" w:hAnsi="Cambria Math" w:cs="Times New Roman"/>
                <w:color w:val="000000" w:themeColor="text1"/>
                <w:sz w:val="24"/>
                <w:szCs w:val="24"/>
              </w:rPr>
              <m:t>lat</m:t>
            </m:r>
          </m:sub>
        </m:sSub>
      </m:oMath>
      <w:r w:rsidR="00745F96" w:rsidRPr="00532146">
        <w:rPr>
          <w:rFonts w:ascii="Times New Roman" w:hAnsi="Times New Roman" w:cs="Times New Roman" w:hint="eastAsia"/>
          <w:color w:val="000000" w:themeColor="text1"/>
          <w:sz w:val="24"/>
          <w:szCs w:val="24"/>
        </w:rPr>
        <w:t xml:space="preserve">) </w:t>
      </w:r>
      <w:r w:rsidRPr="00532146">
        <w:rPr>
          <w:rFonts w:ascii="Times New Roman" w:hAnsi="Times New Roman" w:cs="Times New Roman"/>
          <w:color w:val="000000" w:themeColor="text1"/>
          <w:sz w:val="24"/>
          <w:szCs w:val="24"/>
        </w:rPr>
        <w:t xml:space="preserve">of </w:t>
      </w:r>
      <w:r w:rsidR="00DD3D6A" w:rsidRPr="00532146">
        <w:rPr>
          <w:rFonts w:ascii="Times New Roman" w:hAnsi="Times New Roman" w:cs="Times New Roman"/>
          <w:color w:val="000000" w:themeColor="text1"/>
          <w:sz w:val="24"/>
          <w:szCs w:val="24"/>
        </w:rPr>
        <w:t xml:space="preserve">the </w:t>
      </w:r>
      <w:r w:rsidRPr="00532146">
        <w:rPr>
          <w:rFonts w:ascii="Times New Roman" w:hAnsi="Times New Roman" w:cs="Times New Roman"/>
          <w:color w:val="000000" w:themeColor="text1"/>
          <w:sz w:val="24"/>
          <w:szCs w:val="24"/>
        </w:rPr>
        <w:t xml:space="preserve">HP, HD, and RE-Cu (RE = Dy-Nd, Nd, Pr) GBDP </w:t>
      </w:r>
      <w:r w:rsidR="00785CFA" w:rsidRPr="00532146">
        <w:rPr>
          <w:rFonts w:ascii="Times New Roman" w:hAnsi="Times New Roman" w:cs="Times New Roman"/>
          <w:color w:val="000000" w:themeColor="text1"/>
          <w:sz w:val="24"/>
          <w:szCs w:val="24"/>
        </w:rPr>
        <w:t>HD</w:t>
      </w:r>
      <w:r w:rsidRPr="00532146">
        <w:rPr>
          <w:rFonts w:ascii="Times New Roman" w:hAnsi="Times New Roman" w:cs="Times New Roman"/>
          <w:color w:val="000000" w:themeColor="text1"/>
          <w:sz w:val="24"/>
          <w:szCs w:val="24"/>
        </w:rPr>
        <w:t xml:space="preserve"> magnets.</w:t>
      </w:r>
    </w:p>
    <w:p w14:paraId="25CAB895" w14:textId="77777777" w:rsidR="009D38DE" w:rsidRPr="00532146" w:rsidRDefault="009D38DE" w:rsidP="00585A00">
      <w:pPr>
        <w:widowControl/>
        <w:rPr>
          <w:rFonts w:ascii="Times New Roman" w:hAnsi="Times New Roman" w:cs="Times New Roman"/>
          <w:color w:val="000000" w:themeColor="text1"/>
          <w:sz w:val="24"/>
          <w:szCs w:val="24"/>
        </w:rPr>
      </w:pPr>
    </w:p>
    <w:p w14:paraId="0BAAB066" w14:textId="7417ACB3" w:rsidR="00D6115F" w:rsidRPr="00532146" w:rsidRDefault="0078447F" w:rsidP="00337C79">
      <w:pPr>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The observed increase in </w:t>
      </w:r>
      <w:r w:rsidR="00BC38B2" w:rsidRPr="00532146">
        <w:rPr>
          <w:rFonts w:ascii="Times New Roman" w:hAnsi="Times New Roman" w:cs="Times New Roman"/>
          <w:i/>
          <w:iCs/>
          <w:color w:val="000000" w:themeColor="text1"/>
          <w:sz w:val="24"/>
          <w:szCs w:val="24"/>
        </w:rPr>
        <w:t>σ</w:t>
      </w:r>
      <w:r w:rsidR="00BC38B2" w:rsidRPr="00532146">
        <w:rPr>
          <w:rFonts w:ascii="Times New Roman" w:hAnsi="Times New Roman" w:cs="Times New Roman"/>
          <w:i/>
          <w:iCs/>
          <w:color w:val="000000" w:themeColor="text1"/>
          <w:sz w:val="24"/>
          <w:szCs w:val="24"/>
          <w:vertAlign w:val="subscript"/>
        </w:rPr>
        <w:t>xx</w:t>
      </w:r>
      <w:r w:rsidRPr="00532146">
        <w:rPr>
          <w:rFonts w:ascii="Times New Roman" w:hAnsi="Times New Roman" w:cs="Times New Roman"/>
          <w:color w:val="000000" w:themeColor="text1"/>
          <w:sz w:val="24"/>
          <w:szCs w:val="24"/>
        </w:rPr>
        <w:t xml:space="preserve"> and </w:t>
      </w:r>
      <w:r w:rsidR="00BC38B2" w:rsidRPr="00532146">
        <w:rPr>
          <w:rFonts w:ascii="Times New Roman" w:hAnsi="Times New Roman" w:cs="Times New Roman"/>
          <w:i/>
          <w:iCs/>
          <w:color w:val="000000" w:themeColor="text1"/>
          <w:sz w:val="24"/>
          <w:szCs w:val="24"/>
        </w:rPr>
        <w:t>κ</w:t>
      </w:r>
      <w:r w:rsidRPr="00532146">
        <w:rPr>
          <w:rFonts w:ascii="Times New Roman" w:hAnsi="Times New Roman" w:cs="Times New Roman"/>
          <w:color w:val="000000" w:themeColor="text1"/>
          <w:sz w:val="24"/>
          <w:szCs w:val="24"/>
        </w:rPr>
        <w:t xml:space="preserve"> following HD and GBDP </w:t>
      </w:r>
      <w:r w:rsidR="00B547C5" w:rsidRPr="00532146">
        <w:rPr>
          <w:rFonts w:ascii="Times New Roman" w:hAnsi="Times New Roman" w:cs="Times New Roman"/>
          <w:color w:val="000000" w:themeColor="text1"/>
          <w:sz w:val="24"/>
          <w:szCs w:val="24"/>
        </w:rPr>
        <w:t>can be</w:t>
      </w:r>
      <w:r w:rsidRPr="00532146">
        <w:rPr>
          <w:rFonts w:ascii="Times New Roman" w:hAnsi="Times New Roman" w:cs="Times New Roman"/>
          <w:color w:val="000000" w:themeColor="text1"/>
          <w:sz w:val="24"/>
          <w:szCs w:val="24"/>
        </w:rPr>
        <w:t xml:space="preserve"> attributed to the grain growth </w:t>
      </w:r>
      <w:r w:rsidRPr="00532146">
        <w:rPr>
          <w:rFonts w:ascii="Times New Roman" w:hAnsi="Times New Roman" w:cs="Times New Roman"/>
          <w:color w:val="000000" w:themeColor="text1"/>
          <w:sz w:val="24"/>
          <w:szCs w:val="24"/>
        </w:rPr>
        <w:fldChar w:fldCharType="begin" w:fldLock="1"/>
      </w:r>
      <w:r w:rsidR="000209C6" w:rsidRPr="00532146">
        <w:rPr>
          <w:rFonts w:ascii="Times New Roman" w:hAnsi="Times New Roman" w:cs="Times New Roman"/>
          <w:color w:val="000000" w:themeColor="text1"/>
          <w:sz w:val="24"/>
          <w:szCs w:val="24"/>
        </w:rPr>
        <w:instrText>ADDIN CSL_CITATION {"citationItems":[{"id":"ITEM-1","itemData":{"DOI":"10.1039/D1EE03802H","ISSN":"1754-5692","abstract":"This review gives a comprehensive understanding of carrier grain boundary scattering in thermoelectric materials. Moreover, the difference between grain boundary scattering and ionized impurity scattering and how to distinguish them are highlighted.","author":[{"dropping-particle":"","family":"Hu","given":"Chaoliang","non-dropping-particle":"","parse-names":false,"suffix":""},{"dropping-particle":"","family":"Xia","given":"Kaiyang","non-dropping-particle":"","parse-names":false,"suffix":""},{"dropping-particle":"","family":"Fu","given":"Chenguang","non-dropping-particle":"","parse-names":false,"suffix":""},{"dropping-particle":"","family":"Zhao","given":"Xinbing","non-dropping-particle":"","parse-names":false,"suffix":""},{"dropping-particle":"","family":"Zhu","given":"Tiejun","non-dropping-particle":"","parse-names":false,"suffix":""}],"container-title":"Energy &amp; Environmental Science","id":"ITEM-1","issue":"4","issued":{"date-parts":[["2022"]]},"page":"1406-1422","title":"Carrier grain boundary scattering in thermoelectric materials","type":"article-journal","volume":"15"},"uris":["http://www.mendeley.com/documents/?uuid=ca7a4f47-91e4-48eb-9422-b8f35bb873d0"]},{"id":"ITEM-2","itemData":{"DOI":"10.1038/srep07037","ISSN":"2045-2322","author":[{"dropping-particle":"","family":"Dong","given":"Huicong","non-dropping-particle":"","parse-names":false,"suffix":""},{"dropping-particle":"","family":"Wen","given":"Bin","non-dropping-particle":"","parse-names":false,"suffix":""},{"dropping-particle":"","family":"Melnik","given":"Roderick","non-dropping-particle":"","parse-names":false,"suffix":""}],"container-title":"Scientific Reports","id":"ITEM-2","issue":"1","issued":{"date-parts":[["2014","11","13"]]},"page":"7037","title":"Relative importance of grain boundaries and size effects in thermal conductivity of nanocrystalline materials","type":"article-journal","volume":"4"},"uris":["http://www.mendeley.com/documents/?uuid=243794c7-a47f-431a-b145-13d6ce9a089d"]}],"mendeley":{"formattedCitation":"[53,54]","plainTextFormattedCitation":"[53,54]","previouslyFormattedCitation":"[53,54]"},"properties":{"noteIndex":0},"schema":"https://github.com/citation-style-language/schema/raw/master/csl-citation.json"}</w:instrText>
      </w:r>
      <w:r w:rsidRPr="00532146">
        <w:rPr>
          <w:rFonts w:ascii="Times New Roman" w:hAnsi="Times New Roman" w:cs="Times New Roman"/>
          <w:color w:val="000000" w:themeColor="text1"/>
          <w:sz w:val="24"/>
          <w:szCs w:val="24"/>
        </w:rPr>
        <w:fldChar w:fldCharType="separate"/>
      </w:r>
      <w:r w:rsidR="000209C6" w:rsidRPr="00532146">
        <w:rPr>
          <w:rFonts w:ascii="Times New Roman" w:hAnsi="Times New Roman" w:cs="Times New Roman"/>
          <w:noProof/>
          <w:color w:val="000000" w:themeColor="text1"/>
          <w:sz w:val="24"/>
          <w:szCs w:val="24"/>
        </w:rPr>
        <w:t>[53,54]</w:t>
      </w:r>
      <w:r w:rsidRPr="00532146">
        <w:rPr>
          <w:rFonts w:ascii="Times New Roman" w:hAnsi="Times New Roman" w:cs="Times New Roman"/>
          <w:color w:val="000000" w:themeColor="text1"/>
          <w:sz w:val="24"/>
          <w:szCs w:val="24"/>
        </w:rPr>
        <w:fldChar w:fldCharType="end"/>
      </w:r>
      <w:r w:rsidRPr="00532146">
        <w:rPr>
          <w:rFonts w:ascii="Times New Roman" w:hAnsi="Times New Roman" w:cs="Times New Roman"/>
          <w:color w:val="000000" w:themeColor="text1"/>
          <w:sz w:val="24"/>
          <w:szCs w:val="24"/>
        </w:rPr>
        <w:t xml:space="preserve">. However, the substantial rise in </w:t>
      </w:r>
      <w:r w:rsidR="00BC38B2" w:rsidRPr="00532146">
        <w:rPr>
          <w:rFonts w:ascii="Times New Roman" w:hAnsi="Times New Roman" w:cs="Times New Roman"/>
          <w:i/>
          <w:iCs/>
          <w:color w:val="000000" w:themeColor="text1"/>
          <w:sz w:val="24"/>
          <w:szCs w:val="24"/>
        </w:rPr>
        <w:t>κ</w:t>
      </w:r>
      <w:r w:rsidR="00BC38B2" w:rsidRPr="00532146">
        <w:rPr>
          <w:rFonts w:ascii="Times New Roman" w:hAnsi="Times New Roman" w:cs="Times New Roman"/>
          <w:color w:val="000000" w:themeColor="text1"/>
          <w:sz w:val="24"/>
          <w:szCs w:val="24"/>
          <w:vertAlign w:val="subscript"/>
        </w:rPr>
        <w:t>lat</w:t>
      </w:r>
      <w:r w:rsidRPr="00532146">
        <w:rPr>
          <w:rFonts w:ascii="Times New Roman" w:hAnsi="Times New Roman" w:cs="Times New Roman"/>
          <w:color w:val="000000" w:themeColor="text1"/>
          <w:sz w:val="24"/>
          <w:szCs w:val="24"/>
        </w:rPr>
        <w:t xml:space="preserve"> after GBDP suggests the involvement of an additional mechanism. To investigate this, microstructural analyses comparing the IGP of </w:t>
      </w:r>
      <w:r w:rsidR="00BD0FC9" w:rsidRPr="00532146">
        <w:rPr>
          <w:rFonts w:ascii="Times New Roman" w:hAnsi="Times New Roman" w:cs="Times New Roman"/>
          <w:color w:val="000000" w:themeColor="text1"/>
          <w:sz w:val="24"/>
          <w:szCs w:val="24"/>
        </w:rPr>
        <w:t xml:space="preserve">HP, </w:t>
      </w:r>
      <w:r w:rsidRPr="00532146">
        <w:rPr>
          <w:rFonts w:ascii="Times New Roman" w:hAnsi="Times New Roman" w:cs="Times New Roman"/>
          <w:color w:val="000000" w:themeColor="text1"/>
          <w:sz w:val="24"/>
          <w:szCs w:val="24"/>
        </w:rPr>
        <w:t>HD and GBDP magnets—represented by the Dy-Nd-Cu GBDP magnet—were conducted, as illustrated in Figs</w:t>
      </w:r>
      <w:r w:rsidR="001267B4" w:rsidRPr="00532146">
        <w:rPr>
          <w:rFonts w:ascii="Times New Roman" w:hAnsi="Times New Roman" w:cs="Times New Roman" w:hint="eastAsia"/>
          <w:color w:val="000000" w:themeColor="text1"/>
          <w:sz w:val="24"/>
          <w:szCs w:val="24"/>
        </w:rPr>
        <w:t>.</w:t>
      </w:r>
      <w:r w:rsidRPr="00532146">
        <w:rPr>
          <w:rFonts w:ascii="Times New Roman" w:hAnsi="Times New Roman" w:cs="Times New Roman"/>
          <w:color w:val="000000" w:themeColor="text1"/>
          <w:sz w:val="24"/>
          <w:szCs w:val="24"/>
        </w:rPr>
        <w:t xml:space="preserve"> </w:t>
      </w:r>
      <w:r w:rsidR="00357B6F" w:rsidRPr="00532146">
        <w:rPr>
          <w:rFonts w:ascii="Times New Roman" w:hAnsi="Times New Roman" w:cs="Times New Roman"/>
          <w:color w:val="000000" w:themeColor="text1"/>
          <w:sz w:val="24"/>
          <w:szCs w:val="24"/>
        </w:rPr>
        <w:t>5</w:t>
      </w:r>
      <w:r w:rsidRPr="00532146">
        <w:rPr>
          <w:rFonts w:ascii="Times New Roman" w:hAnsi="Times New Roman" w:cs="Times New Roman"/>
          <w:color w:val="000000" w:themeColor="text1"/>
          <w:sz w:val="24"/>
          <w:szCs w:val="24"/>
        </w:rPr>
        <w:t>a–</w:t>
      </w:r>
      <w:r w:rsidR="00BD0FC9" w:rsidRPr="00532146">
        <w:rPr>
          <w:rFonts w:ascii="Times New Roman" w:hAnsi="Times New Roman" w:cs="Times New Roman"/>
          <w:color w:val="000000" w:themeColor="text1"/>
          <w:sz w:val="24"/>
          <w:szCs w:val="24"/>
        </w:rPr>
        <w:t>c</w:t>
      </w:r>
      <w:r w:rsidRPr="00532146">
        <w:rPr>
          <w:rFonts w:ascii="Times New Roman" w:hAnsi="Times New Roman" w:cs="Times New Roman"/>
          <w:color w:val="000000" w:themeColor="text1"/>
          <w:sz w:val="24"/>
          <w:szCs w:val="24"/>
        </w:rPr>
        <w:t xml:space="preserve">. </w:t>
      </w:r>
      <w:r w:rsidR="00B07FCD" w:rsidRPr="00532146">
        <w:rPr>
          <w:rFonts w:ascii="Times New Roman" w:hAnsi="Times New Roman" w:cs="Times New Roman"/>
          <w:color w:val="000000" w:themeColor="text1"/>
          <w:sz w:val="24"/>
          <w:szCs w:val="24"/>
        </w:rPr>
        <w:t>The HP magnet exhibits a thin amorphous IGP (Fig.</w:t>
      </w:r>
      <w:r w:rsidR="00E963F4" w:rsidRPr="00532146">
        <w:rPr>
          <w:rFonts w:ascii="Times New Roman" w:hAnsi="Times New Roman" w:cs="Times New Roman"/>
          <w:color w:val="000000" w:themeColor="text1"/>
          <w:sz w:val="24"/>
          <w:szCs w:val="24"/>
        </w:rPr>
        <w:t xml:space="preserve"> </w:t>
      </w:r>
      <w:r w:rsidR="00357B6F" w:rsidRPr="00532146">
        <w:rPr>
          <w:rFonts w:ascii="Times New Roman" w:hAnsi="Times New Roman" w:cs="Times New Roman"/>
          <w:color w:val="000000" w:themeColor="text1"/>
          <w:sz w:val="24"/>
          <w:szCs w:val="24"/>
        </w:rPr>
        <w:t>5</w:t>
      </w:r>
      <w:r w:rsidR="00B07FCD" w:rsidRPr="00532146">
        <w:rPr>
          <w:rFonts w:ascii="Times New Roman" w:hAnsi="Times New Roman" w:cs="Times New Roman"/>
          <w:color w:val="000000" w:themeColor="text1"/>
          <w:sz w:val="24"/>
          <w:szCs w:val="24"/>
        </w:rPr>
        <w:t>a), which is retained in the HD magnet (Fig.</w:t>
      </w:r>
      <w:r w:rsidR="001F48FC" w:rsidRPr="00532146">
        <w:rPr>
          <w:rFonts w:ascii="Times New Roman" w:hAnsi="Times New Roman" w:cs="Times New Roman" w:hint="eastAsia"/>
          <w:color w:val="000000" w:themeColor="text1"/>
          <w:sz w:val="24"/>
          <w:szCs w:val="24"/>
        </w:rPr>
        <w:t xml:space="preserve"> </w:t>
      </w:r>
      <w:r w:rsidR="00357B6F" w:rsidRPr="00532146">
        <w:rPr>
          <w:rFonts w:ascii="Times New Roman" w:hAnsi="Times New Roman" w:cs="Times New Roman"/>
          <w:color w:val="000000" w:themeColor="text1"/>
          <w:sz w:val="24"/>
          <w:szCs w:val="24"/>
        </w:rPr>
        <w:t>5</w:t>
      </w:r>
      <w:r w:rsidR="00B07FCD" w:rsidRPr="00532146">
        <w:rPr>
          <w:rFonts w:ascii="Times New Roman" w:hAnsi="Times New Roman" w:cs="Times New Roman"/>
          <w:color w:val="000000" w:themeColor="text1"/>
          <w:sz w:val="24"/>
          <w:szCs w:val="24"/>
        </w:rPr>
        <w:t>b). However, this phase transforms into a thick crystalline IGP after GBDP (Fig</w:t>
      </w:r>
      <w:r w:rsidR="002E7D2C" w:rsidRPr="00532146">
        <w:rPr>
          <w:rFonts w:ascii="Times New Roman" w:hAnsi="Times New Roman" w:cs="Times New Roman"/>
          <w:color w:val="000000" w:themeColor="text1"/>
          <w:sz w:val="24"/>
          <w:szCs w:val="24"/>
        </w:rPr>
        <w:t>s</w:t>
      </w:r>
      <w:r w:rsidR="00B07FCD" w:rsidRPr="00532146">
        <w:rPr>
          <w:rFonts w:ascii="Times New Roman" w:hAnsi="Times New Roman" w:cs="Times New Roman"/>
          <w:color w:val="000000" w:themeColor="text1"/>
          <w:sz w:val="24"/>
          <w:szCs w:val="24"/>
        </w:rPr>
        <w:t>.</w:t>
      </w:r>
      <w:r w:rsidR="00E963F4" w:rsidRPr="00532146">
        <w:rPr>
          <w:rFonts w:ascii="Times New Roman" w:hAnsi="Times New Roman" w:cs="Times New Roman"/>
          <w:color w:val="000000" w:themeColor="text1"/>
          <w:sz w:val="24"/>
          <w:szCs w:val="24"/>
        </w:rPr>
        <w:t xml:space="preserve"> </w:t>
      </w:r>
      <w:r w:rsidR="00357B6F" w:rsidRPr="00532146">
        <w:rPr>
          <w:rFonts w:ascii="Times New Roman" w:hAnsi="Times New Roman" w:cs="Times New Roman"/>
          <w:color w:val="000000" w:themeColor="text1"/>
          <w:sz w:val="24"/>
          <w:szCs w:val="24"/>
        </w:rPr>
        <w:t>5</w:t>
      </w:r>
      <w:r w:rsidR="00B07FCD" w:rsidRPr="00532146">
        <w:rPr>
          <w:rFonts w:ascii="Times New Roman" w:hAnsi="Times New Roman" w:cs="Times New Roman"/>
          <w:color w:val="000000" w:themeColor="text1"/>
          <w:sz w:val="24"/>
          <w:szCs w:val="24"/>
        </w:rPr>
        <w:t>c</w:t>
      </w:r>
      <w:r w:rsidR="002E7D2C" w:rsidRPr="00532146">
        <w:rPr>
          <w:rFonts w:ascii="Times New Roman" w:hAnsi="Times New Roman" w:cs="Times New Roman"/>
          <w:color w:val="000000" w:themeColor="text1"/>
          <w:sz w:val="24"/>
          <w:szCs w:val="24"/>
        </w:rPr>
        <w:t xml:space="preserve"> and 5d</w:t>
      </w:r>
      <w:r w:rsidR="00B07FCD" w:rsidRPr="00532146">
        <w:rPr>
          <w:rFonts w:ascii="Times New Roman" w:hAnsi="Times New Roman" w:cs="Times New Roman"/>
          <w:color w:val="000000" w:themeColor="text1"/>
          <w:sz w:val="24"/>
          <w:szCs w:val="24"/>
        </w:rPr>
        <w:t xml:space="preserve">). </w:t>
      </w:r>
      <w:bookmarkStart w:id="35" w:name="_Hlk195535147"/>
      <w:r w:rsidRPr="00532146">
        <w:rPr>
          <w:rFonts w:ascii="Times New Roman" w:hAnsi="Times New Roman" w:cs="Times New Roman"/>
          <w:color w:val="000000" w:themeColor="text1"/>
          <w:sz w:val="24"/>
          <w:szCs w:val="24"/>
        </w:rPr>
        <w:t xml:space="preserve">This crystallization of the IGP after GBDP is likely a key factor driving the pronounced increase in </w:t>
      </w:r>
      <w:r w:rsidR="00BC38B2" w:rsidRPr="00532146">
        <w:rPr>
          <w:rFonts w:ascii="Times New Roman" w:hAnsi="Times New Roman" w:cs="Times New Roman"/>
          <w:i/>
          <w:iCs/>
          <w:color w:val="000000" w:themeColor="text1"/>
          <w:sz w:val="24"/>
          <w:szCs w:val="24"/>
        </w:rPr>
        <w:t>κ</w:t>
      </w:r>
      <w:r w:rsidR="00BC38B2" w:rsidRPr="00532146">
        <w:rPr>
          <w:rFonts w:ascii="Times New Roman" w:hAnsi="Times New Roman" w:cs="Times New Roman"/>
          <w:color w:val="000000" w:themeColor="text1"/>
          <w:sz w:val="24"/>
          <w:szCs w:val="24"/>
          <w:vertAlign w:val="subscript"/>
        </w:rPr>
        <w:t>lat</w:t>
      </w:r>
      <w:r w:rsidRPr="00532146">
        <w:rPr>
          <w:rFonts w:ascii="Times New Roman" w:hAnsi="Times New Roman" w:cs="Times New Roman"/>
          <w:color w:val="000000" w:themeColor="text1"/>
          <w:sz w:val="24"/>
          <w:szCs w:val="24"/>
        </w:rPr>
        <w:t>,</w:t>
      </w:r>
      <w:bookmarkEnd w:id="35"/>
      <w:r w:rsidRPr="00532146">
        <w:rPr>
          <w:rFonts w:ascii="Times New Roman" w:hAnsi="Times New Roman" w:cs="Times New Roman"/>
          <w:color w:val="000000" w:themeColor="text1"/>
          <w:sz w:val="24"/>
          <w:szCs w:val="24"/>
        </w:rPr>
        <w:t xml:space="preserve"> as crystalline IGPs typically exhibit higher phonon mean free paths and reduced phonon scattering compared to their amorphous counterparts, thereby improving </w:t>
      </w:r>
      <w:r w:rsidR="00BC38B2" w:rsidRPr="00532146">
        <w:rPr>
          <w:rFonts w:ascii="Times New Roman" w:hAnsi="Times New Roman" w:cs="Times New Roman"/>
          <w:i/>
          <w:iCs/>
          <w:color w:val="000000" w:themeColor="text1"/>
          <w:sz w:val="24"/>
          <w:szCs w:val="24"/>
        </w:rPr>
        <w:t>κ</w:t>
      </w:r>
      <w:r w:rsidRPr="00532146">
        <w:rPr>
          <w:rFonts w:ascii="Times New Roman" w:hAnsi="Times New Roman" w:cs="Times New Roman"/>
          <w:color w:val="000000" w:themeColor="text1"/>
          <w:sz w:val="24"/>
          <w:szCs w:val="24"/>
        </w:rPr>
        <w:t xml:space="preserve"> </w:t>
      </w:r>
      <w:r w:rsidR="0058032C" w:rsidRPr="00532146">
        <w:rPr>
          <w:rFonts w:ascii="Times New Roman" w:hAnsi="Times New Roman" w:cs="Times New Roman"/>
          <w:color w:val="000000" w:themeColor="text1"/>
          <w:sz w:val="24"/>
          <w:szCs w:val="24"/>
        </w:rPr>
        <w:fldChar w:fldCharType="begin" w:fldLock="1"/>
      </w:r>
      <w:r w:rsidR="000209C6" w:rsidRPr="00532146">
        <w:rPr>
          <w:rFonts w:ascii="Times New Roman" w:hAnsi="Times New Roman" w:cs="Times New Roman"/>
          <w:color w:val="000000" w:themeColor="text1"/>
          <w:sz w:val="24"/>
          <w:szCs w:val="24"/>
        </w:rPr>
        <w:instrText>ADDIN CSL_CITATION {"citationItems":[{"id":"ITEM-1","itemData":{"DOI":"10.1103/PhysRevB.46.6131","ISSN":"0163-1829","author":[{"dropping-particle":"","family":"Cahill","given":"David G.","non-dropping-particle":"","parse-names":false,"suffix":""},{"dropping-particle":"","family":"Watson","given":"S. K.","non-dropping-particle":"","parse-names":false,"suffix":""},{"dropping-particle":"","family":"Pohl","given":"R. O.","non-dropping-particle":"","parse-names":false,"suffix":""}],"container-title":"Physical Review B","id":"ITEM-1","issue":"10","issued":{"date-parts":[["1992","9","1"]]},"page":"6131-6140","title":"Lower limit to the thermal conductivity of disordered crystals","type":"article-journal","volume":"46"},"uris":["http://www.mendeley.com/documents/?uuid=f396c57f-86b5-4fe4-8f08-35a80dabbe7c"]},{"id":"ITEM-2","itemData":{"DOI":"10.1146/annurev.pc.39.100188.000521","ISSN":"0066-426X","author":[{"dropping-particle":"","family":"Cahill","given":"D G","non-dropping-particle":"","parse-names":false,"suffix":""},{"dropping-particle":"","family":"Pohl","given":"R O","non-dropping-particle":"","parse-names":false,"suffix":""}],"container-title":"Annual Review of Physical Chemistry","id":"ITEM-2","issue":"1","issued":{"date-parts":[["1988","10"]]},"page":"93-121","title":"Lattice Vibrations and Heat Transport in Crystals and Glasses","type":"article-journal","volume":"39"},"uris":["http://www.mendeley.com/documents/?uuid=283eda80-1604-4689-b171-85ffd13eeb2b"]},{"id":"ITEM-3","itemData":{"DOI":"10.1038/s41467-024-46475-6","ISSN":"2041-1723","abstract":"Functional materials such as magnetic, thermoelectric, and battery materials have been revolutionized through nanostructure engineering. However, spin caloritronics, an advancing field based on spintronics and thermoelectrics with fundamental physics studies, has focused only on uniform materials without complex microstructures. Here, we show how nanostructure engineering enables transforming simple magnetic alloys into spin-caloritronic materials displaying significantly large transverse thermoelectric conversion properties. The anomalous Nernst effect, a promising transverse thermoelectric phenomenon for energy harvesting and heat sensing, has been challenging to utilize due to the scarcity of materials with large anomalous Nernst coefficients. We demonstrate a remarkable ~ 70% improvement in the anomalous Nernst coefficients (reaching ~ 3.7 µVK −1 ) and a significant ~ 200% enhancement in the power factor (reaching ~ 7.7 µWm −1 K −2 ) in flexible Fe-based amorphous materials by nanostructure engineering without changing their composition. This surpasses all reported amorphous alloys and is comparable to single crystals showing large anomalous Nernst effect. The enhancement is attributed to Cu nano-clustering, facilitating efficient transverse thermoelectric conversion. This discovery advances the materials science of spin caloritronics, opening new avenues for designing high-performance transverse thermoelectric devices for practical applications.","author":[{"dropping-particle":"","family":"Gautam","given":"Ravi","non-dropping-particle":"","parse-names":false,"suffix":""},{"dropping-particle":"","family":"Hirai","given":"Takamasa","non-dropping-particle":"","parse-names":false,"suffix":""},{"dropping-particle":"","family":"Alasli","given":"Abdulkareem","non-dropping-particle":"","parse-names":false,"suffix":""},{"dropping-particle":"","family":"Nagano","given":"Hosei","non-dropping-particle":"","parse-names":false,"suffix":""},{"dropping-particle":"","family":"Ohkubo","given":"Tadakatsu","non-dropping-particle":"","parse-names":false,"suffix":""},{"dropping-particle":"","family":"Uchida","given":"Ken-ichi","non-dropping-particle":"","parse-names":false,"suffix":""},{"dropping-particle":"","family":"Sepehri-Amin","given":"Hossein","non-dropping-particle":"","parse-names":false,"suffix":""}],"container-title":"Nature Communications","id":"ITEM-3","issue":"1","issued":{"date-parts":[["2024","3","27"]]},"page":"2184","title":"Creation of flexible spin-caloritronic material with giant transverse thermoelectric conversion by nanostructure engineering","type":"article-journal","volume":"15"},"uris":["http://www.mendeley.com/documents/?uuid=efe0a1da-8dae-4a3e-bca8-4a9b12b32cc7"]}],"mendeley":{"formattedCitation":"[30,55,56]","plainTextFormattedCitation":"[30,55,56]","previouslyFormattedCitation":"[30,55,56]"},"properties":{"noteIndex":0},"schema":"https://github.com/citation-style-language/schema/raw/master/csl-citation.json"}</w:instrText>
      </w:r>
      <w:r w:rsidR="0058032C" w:rsidRPr="00532146">
        <w:rPr>
          <w:rFonts w:ascii="Times New Roman" w:hAnsi="Times New Roman" w:cs="Times New Roman"/>
          <w:color w:val="000000" w:themeColor="text1"/>
          <w:sz w:val="24"/>
          <w:szCs w:val="24"/>
        </w:rPr>
        <w:fldChar w:fldCharType="separate"/>
      </w:r>
      <w:r w:rsidR="000209C6" w:rsidRPr="00532146">
        <w:rPr>
          <w:rFonts w:ascii="Times New Roman" w:hAnsi="Times New Roman" w:cs="Times New Roman"/>
          <w:noProof/>
          <w:color w:val="000000" w:themeColor="text1"/>
          <w:sz w:val="24"/>
          <w:szCs w:val="24"/>
        </w:rPr>
        <w:t>[30,55,56]</w:t>
      </w:r>
      <w:r w:rsidR="0058032C" w:rsidRPr="00532146">
        <w:rPr>
          <w:rFonts w:ascii="Times New Roman" w:hAnsi="Times New Roman" w:cs="Times New Roman"/>
          <w:color w:val="000000" w:themeColor="text1"/>
          <w:sz w:val="24"/>
          <w:szCs w:val="24"/>
        </w:rPr>
        <w:fldChar w:fldCharType="end"/>
      </w:r>
      <w:r w:rsidRPr="00532146">
        <w:rPr>
          <w:rFonts w:ascii="Times New Roman" w:hAnsi="Times New Roman" w:cs="Times New Roman"/>
          <w:color w:val="000000" w:themeColor="text1"/>
          <w:sz w:val="24"/>
          <w:szCs w:val="24"/>
        </w:rPr>
        <w:t>.</w:t>
      </w:r>
      <w:r w:rsidR="000E391B" w:rsidRPr="00532146">
        <w:rPr>
          <w:rFonts w:ascii="Times New Roman" w:hAnsi="Times New Roman" w:cs="Times New Roman"/>
          <w:color w:val="000000" w:themeColor="text1"/>
          <w:sz w:val="24"/>
          <w:szCs w:val="24"/>
        </w:rPr>
        <w:t xml:space="preserve"> </w:t>
      </w:r>
      <w:bookmarkStart w:id="36" w:name="_Hlk194536005"/>
      <w:r w:rsidR="00595DD1" w:rsidRPr="00532146">
        <w:rPr>
          <w:rFonts w:ascii="Times New Roman" w:hAnsi="Times New Roman" w:cs="Times New Roman"/>
          <w:color w:val="000000" w:themeColor="text1"/>
          <w:sz w:val="24"/>
          <w:szCs w:val="24"/>
        </w:rPr>
        <w:t xml:space="preserve">Additionally, the prolonged heat treatment during GBDP may also contribute to the increase in </w:t>
      </w:r>
      <w:r w:rsidR="00595DD1" w:rsidRPr="00532146">
        <w:rPr>
          <w:rFonts w:ascii="Times New Roman" w:hAnsi="Times New Roman" w:cs="Times New Roman"/>
          <w:i/>
          <w:iCs/>
          <w:color w:val="000000" w:themeColor="text1"/>
          <w:sz w:val="24"/>
          <w:szCs w:val="24"/>
        </w:rPr>
        <w:t>κ</w:t>
      </w:r>
      <w:r w:rsidR="00595DD1" w:rsidRPr="00532146">
        <w:rPr>
          <w:rFonts w:ascii="Times New Roman" w:hAnsi="Times New Roman" w:cs="Times New Roman"/>
          <w:color w:val="000000" w:themeColor="text1"/>
          <w:sz w:val="24"/>
          <w:szCs w:val="24"/>
          <w:vertAlign w:val="subscript"/>
        </w:rPr>
        <w:t>lat</w:t>
      </w:r>
      <w:r w:rsidR="00595DD1" w:rsidRPr="00532146">
        <w:rPr>
          <w:rFonts w:ascii="Times New Roman" w:hAnsi="Times New Roman" w:cs="Times New Roman"/>
          <w:color w:val="000000" w:themeColor="text1"/>
          <w:sz w:val="24"/>
          <w:szCs w:val="24"/>
        </w:rPr>
        <w:t xml:space="preserve"> by reducing point defect scattering.</w:t>
      </w:r>
      <w:bookmarkEnd w:id="36"/>
      <w:r w:rsidR="00595DD1" w:rsidRPr="00532146">
        <w:rPr>
          <w:rFonts w:ascii="Times New Roman" w:hAnsi="Times New Roman" w:cs="Times New Roman"/>
          <w:color w:val="000000" w:themeColor="text1"/>
          <w:sz w:val="24"/>
          <w:szCs w:val="24"/>
        </w:rPr>
        <w:t xml:space="preserve"> T</w:t>
      </w:r>
      <w:r w:rsidR="000E391B" w:rsidRPr="00532146">
        <w:rPr>
          <w:rFonts w:ascii="Times New Roman" w:hAnsi="Times New Roman" w:cs="Times New Roman"/>
          <w:color w:val="000000" w:themeColor="text1"/>
          <w:sz w:val="24"/>
          <w:szCs w:val="24"/>
        </w:rPr>
        <w:t xml:space="preserve">he reduced content of ferromagnetic elements (Fe + Co) in the IGP </w:t>
      </w:r>
      <w:r w:rsidR="00595DD1" w:rsidRPr="00532146">
        <w:rPr>
          <w:rFonts w:ascii="Times New Roman" w:hAnsi="Times New Roman" w:cs="Times New Roman"/>
          <w:color w:val="000000" w:themeColor="text1"/>
          <w:sz w:val="24"/>
          <w:szCs w:val="24"/>
        </w:rPr>
        <w:t xml:space="preserve">after GBDP </w:t>
      </w:r>
      <w:r w:rsidR="000E391B" w:rsidRPr="00532146">
        <w:rPr>
          <w:rFonts w:ascii="Times New Roman" w:hAnsi="Times New Roman" w:cs="Times New Roman"/>
          <w:color w:val="000000" w:themeColor="text1"/>
          <w:sz w:val="24"/>
          <w:szCs w:val="24"/>
        </w:rPr>
        <w:t xml:space="preserve">contributes to the enhanced coercivity (Fig. 1b) by </w:t>
      </w:r>
      <w:r w:rsidR="00330F4F" w:rsidRPr="00532146">
        <w:rPr>
          <w:rFonts w:ascii="Times New Roman" w:hAnsi="Times New Roman" w:cs="Times New Roman"/>
          <w:color w:val="000000" w:themeColor="text1"/>
          <w:sz w:val="24"/>
          <w:szCs w:val="24"/>
        </w:rPr>
        <w:t xml:space="preserve">reducing the </w:t>
      </w:r>
      <w:r w:rsidR="00AD4991" w:rsidRPr="00532146">
        <w:rPr>
          <w:rFonts w:ascii="Times New Roman" w:hAnsi="Times New Roman" w:cs="Times New Roman"/>
          <w:i/>
          <w:iCs/>
          <w:color w:val="000000" w:themeColor="text1"/>
          <w:sz w:val="24"/>
          <w:szCs w:val="24"/>
        </w:rPr>
        <w:t>M</w:t>
      </w:r>
      <w:r w:rsidR="00330F4F" w:rsidRPr="00532146">
        <w:rPr>
          <w:rFonts w:ascii="Times New Roman" w:hAnsi="Times New Roman" w:cs="Times New Roman"/>
          <w:color w:val="000000" w:themeColor="text1"/>
          <w:sz w:val="24"/>
          <w:szCs w:val="24"/>
        </w:rPr>
        <w:t xml:space="preserve"> of </w:t>
      </w:r>
      <w:r w:rsidR="000E391B" w:rsidRPr="00532146">
        <w:rPr>
          <w:rFonts w:ascii="Times New Roman" w:hAnsi="Times New Roman" w:cs="Times New Roman"/>
          <w:color w:val="000000" w:themeColor="text1"/>
          <w:sz w:val="24"/>
          <w:szCs w:val="24"/>
        </w:rPr>
        <w:t xml:space="preserve">the IGP </w:t>
      </w:r>
      <w:r w:rsidR="000E391B" w:rsidRPr="00532146">
        <w:rPr>
          <w:rFonts w:ascii="Times New Roman" w:hAnsi="Times New Roman" w:cs="Times New Roman"/>
          <w:color w:val="000000" w:themeColor="text1"/>
          <w:sz w:val="24"/>
          <w:szCs w:val="24"/>
        </w:rPr>
        <w:fldChar w:fldCharType="begin" w:fldLock="1"/>
      </w:r>
      <w:r w:rsidR="000209C6" w:rsidRPr="00532146">
        <w:rPr>
          <w:rFonts w:ascii="Times New Roman" w:hAnsi="Times New Roman" w:cs="Times New Roman"/>
          <w:color w:val="000000" w:themeColor="text1"/>
          <w:sz w:val="24"/>
          <w:szCs w:val="24"/>
        </w:rPr>
        <w:instrText>ADDIN CSL_CITATION {"citationItems":[{"id":"ITEM-1","itemData":{"DOI":"10.1016/j.actamat.2013.07.049","ISSN":"13596454","author":[{"dropping-particle":"","family":"Sepehri-Amin","given":"H.","non-dropping-particle":"","parse-names":false,"suffix":""},{"dropping-particle":"","family":"Ohkubo","given":"T.","non-dropping-particle":"","parse-names":false,"suffix":""},{"dropping-particle":"","family":"Nagashima","given":"S.","non-dropping-particle":"","parse-names":false,"suffix":""},{"dropping-particle":"","family":"Yano","given":"M.","non-dropping-particle":"","parse-names":false,"suffix":""},{"dropping-particle":"","family":"Shoji","given":"T.","non-dropping-particle":"","parse-names":false,"suffix":""},{"dropping-particle":"","family":"Kato","given":"A.","non-dropping-particle":"","parse-names":false,"suffix":""},{"dropping-particle":"","family":"Schrefl","given":"T.","non-dropping-particle":"","parse-names":false,"suffix":""},{"dropping-particle":"","family":"Hono","given":"K.","non-dropping-particle":"","parse-names":false,"suffix":""}],"container-title":"Acta Materialia","id":"ITEM-1","issue":"17","issued":{"date-parts":[["2013","10"]]},"page":"6622-6634","title":"High-coercivity ultrafine-grained anisotropic Nd–Fe–B magnets processed by hot deformation and the Nd–Cu grain boundary diffusion process","type":"article-journal","volume":"61"},"uris":["http://www.mendeley.com/documents/?uuid=7b4287cf-e763-3af5-87c9-9c9780b22a87"]},{"id":"ITEM-2","itemData":{"DOI":"10.1016/j.actamat.2015.08.013","ISSN":"13596454","author":[{"dropping-particle":"","family":"Sepehri-Amin","given":"H.","non-dropping-particle":"","parse-names":false,"suffix":""},{"dropping-particle":"","family":"Liu","given":"Lihua","non-dropping-particle":"","parse-names":false,"suffix":""},{"dropping-particle":"","family":"Ohkubo","given":"T.","non-dropping-particle":"","parse-names":false,"suffix":""},{"dropping-particle":"","family":"Yano","given":"M.","non-dropping-particle":"","parse-names":false,"suffix":""},{"dropping-particle":"","family":"Shoji","given":"T.","non-dropping-particle":"","parse-names":false,"suffix":""},{"dropping-particle":"","family":"Kato","given":"A.","non-dropping-particle":"","parse-names":false,"suffix":""},{"dropping-particle":"","family":"Schrefl","given":"T.","non-dropping-particle":"","parse-names":false,"suffix":""},{"dropping-particle":"","family":"Hono","given":"K.","non-dropping-particle":"","parse-names":false,"suffix":""}],"container-title":"Acta Materialia","id":"ITEM-2","issued":{"date-parts":[["2015","10"]]},"page":"297-306","title":"Microstructure and temperature dependent of coercivity of hot-deformed Nd–Fe–B magnets diffusion processed with Pr–Cu alloy","type":"article-journal","volume":"99"},"uris":["http://www.mendeley.com/documents/?uuid=a2428e27-3fd0-3bdb-8215-ae3f4a9d15c0"]},{"id":"ITEM-3","itemData":{"DOI":"10.1016/j.scriptamat.2013.07.011","ISSN":"13596462","author":[{"dropping-particle":"","family":"Sepehri-Amin","given":"H.","non-dropping-particle":"","parse-names":false,"suffix":""},{"dropping-particle":"","family":"Liu","given":"J.","non-dropping-particle":"","parse-names":false,"suffix":""},{"dropping-particle":"","family":"Ohkubo","given":"T.","non-dropping-particle":"","parse-names":false,"suffix":""},{"dropping-particle":"","family":"Hioki","given":"K.","non-dropping-particle":"","parse-names":false,"suffix":""},{"dropping-particle":"","family":"Hattori","given":"A.","non-dropping-particle":"","parse-names":false,"suffix":""},{"dropping-particle":"","family":"Hono","given":"K.","non-dropping-particle":"","parse-names":false,"suffix":""}],"container-title":"Scripta Materialia","id":"ITEM-3","issue":"9","issued":{"date-parts":[["2013","11"]]},"page":"647-650","title":"Enhancement of coercivity of hot-deformed Nd–Fe–B anisotropic magnet by low-temperature grain boundary diffusion of Nd&lt;sub&gt;60&lt;/sub&gt;Dy&lt;sub&gt;20&lt;/sub&gt;Cu&lt;sub&gt;20&lt;/sub&gt; eutectic alloy","type":"article-journal","volume":"69"},"uris":["http://www.mendeley.com/documents/?uuid=24c321a0-d092-3883-a7fe-42bb03161ad3"]},{"id":"ITEM-4","itemData":{"DOI":"10.7567/APEX.9.013002","ISSN":"1882-0778","author":[{"dropping-particle":"","family":"Sakuma","given":"Akimasa","non-dropping-particle":"","parse-names":false,"suffix":""},{"dropping-particle":"","family":"Suzuki","given":"Tsuneaki","non-dropping-particle":"","parse-names":false,"suffix":""},{"dropping-particle":"","family":"Furuuchi","given":"Takahiro","non-dropping-particle":"","parse-names":false,"suffix":""},{"dropping-particle":"","family":"Shima","given":"Toshiyuki","non-dropping-particle":"","parse-names":false,"suffix":""},{"dropping-particle":"","family":"Hono","given":"Kazuhiro","non-dropping-particle":"","parse-names":false,"suffix":""}],"container-title":"Applied Physics Express","id":"ITEM-4","issue":"1","issued":{"date-parts":[["2016","1","1"]]},"page":"013002","title":"Magnetism of Nd–Fe films as a model of grain boundary phase in Nd–Fe–B permanent magnets","type":"article-journal","volume":"9"},"uris":["http://www.mendeley.com/documents/?uuid=c2a9a417-915f-35dc-bb9c-c3744251dd6e"]}],"mendeley":{"formattedCitation":"[39–41,57]","plainTextFormattedCitation":"[39–41,57]","previouslyFormattedCitation":"[39–41,57]"},"properties":{"noteIndex":0},"schema":"https://github.com/citation-style-language/schema/raw/master/csl-citation.json"}</w:instrText>
      </w:r>
      <w:r w:rsidR="000E391B" w:rsidRPr="00532146">
        <w:rPr>
          <w:rFonts w:ascii="Times New Roman" w:hAnsi="Times New Roman" w:cs="Times New Roman"/>
          <w:color w:val="000000" w:themeColor="text1"/>
          <w:sz w:val="24"/>
          <w:szCs w:val="24"/>
        </w:rPr>
        <w:fldChar w:fldCharType="separate"/>
      </w:r>
      <w:r w:rsidR="000209C6" w:rsidRPr="00532146">
        <w:rPr>
          <w:rFonts w:ascii="Times New Roman" w:hAnsi="Times New Roman" w:cs="Times New Roman"/>
          <w:noProof/>
          <w:color w:val="000000" w:themeColor="text1"/>
          <w:sz w:val="24"/>
          <w:szCs w:val="24"/>
        </w:rPr>
        <w:t>[39–41,57]</w:t>
      </w:r>
      <w:r w:rsidR="000E391B" w:rsidRPr="00532146">
        <w:rPr>
          <w:rFonts w:ascii="Times New Roman" w:hAnsi="Times New Roman" w:cs="Times New Roman"/>
          <w:color w:val="000000" w:themeColor="text1"/>
          <w:sz w:val="24"/>
          <w:szCs w:val="24"/>
        </w:rPr>
        <w:fldChar w:fldCharType="end"/>
      </w:r>
      <w:r w:rsidR="000E391B" w:rsidRPr="00532146">
        <w:rPr>
          <w:rFonts w:ascii="Times New Roman" w:hAnsi="Times New Roman" w:cs="Times New Roman"/>
          <w:color w:val="000000" w:themeColor="text1"/>
          <w:sz w:val="24"/>
          <w:szCs w:val="24"/>
        </w:rPr>
        <w:t>.</w:t>
      </w:r>
      <w:r w:rsidR="00ED5CA5" w:rsidRPr="00532146">
        <w:rPr>
          <w:rFonts w:ascii="Times New Roman" w:hAnsi="Times New Roman" w:cs="Times New Roman"/>
          <w:color w:val="000000" w:themeColor="text1"/>
          <w:sz w:val="24"/>
          <w:szCs w:val="24"/>
        </w:rPr>
        <w:t xml:space="preserve"> </w:t>
      </w:r>
      <w:bookmarkStart w:id="37" w:name="_Hlk194536026"/>
      <w:bookmarkStart w:id="38" w:name="_Hlk194502881"/>
      <w:r w:rsidR="00595DD1" w:rsidRPr="00532146">
        <w:rPr>
          <w:rFonts w:ascii="Times New Roman" w:hAnsi="Times New Roman" w:cs="Times New Roman"/>
          <w:color w:val="000000" w:themeColor="text1"/>
          <w:sz w:val="24"/>
          <w:szCs w:val="24"/>
        </w:rPr>
        <w:t xml:space="preserve">However, the impact of this compositional change on </w:t>
      </w:r>
      <w:r w:rsidR="00595DD1" w:rsidRPr="00532146">
        <w:rPr>
          <w:rFonts w:ascii="Times New Roman" w:hAnsi="Times New Roman" w:cs="Times New Roman"/>
          <w:i/>
          <w:iCs/>
          <w:color w:val="000000" w:themeColor="text1"/>
          <w:sz w:val="24"/>
          <w:szCs w:val="24"/>
        </w:rPr>
        <w:t>σ</w:t>
      </w:r>
      <w:r w:rsidR="00595DD1" w:rsidRPr="00532146">
        <w:rPr>
          <w:rFonts w:ascii="Times New Roman" w:hAnsi="Times New Roman" w:cs="Times New Roman"/>
          <w:i/>
          <w:iCs/>
          <w:color w:val="000000" w:themeColor="text1"/>
          <w:sz w:val="24"/>
          <w:szCs w:val="24"/>
          <w:vertAlign w:val="subscript"/>
        </w:rPr>
        <w:t>xx</w:t>
      </w:r>
      <w:r w:rsidR="00595DD1" w:rsidRPr="00532146">
        <w:rPr>
          <w:rFonts w:ascii="Times New Roman" w:hAnsi="Times New Roman" w:cs="Times New Roman"/>
          <w:color w:val="000000" w:themeColor="text1"/>
          <w:sz w:val="24"/>
          <w:szCs w:val="24"/>
        </w:rPr>
        <w:t xml:space="preserve"> and </w:t>
      </w:r>
      <w:r w:rsidR="00595DD1" w:rsidRPr="00532146">
        <w:rPr>
          <w:rFonts w:ascii="Times New Roman" w:hAnsi="Times New Roman" w:cs="Times New Roman"/>
          <w:i/>
          <w:iCs/>
          <w:color w:val="000000" w:themeColor="text1"/>
          <w:sz w:val="24"/>
          <w:szCs w:val="24"/>
        </w:rPr>
        <w:t>κ</w:t>
      </w:r>
      <w:r w:rsidR="00595DD1" w:rsidRPr="00532146">
        <w:rPr>
          <w:rFonts w:ascii="Times New Roman" w:hAnsi="Times New Roman" w:cs="Times New Roman"/>
          <w:color w:val="000000" w:themeColor="text1"/>
          <w:sz w:val="24"/>
          <w:szCs w:val="24"/>
        </w:rPr>
        <w:t xml:space="preserve"> still requires further investigation.</w:t>
      </w:r>
      <w:bookmarkEnd w:id="37"/>
      <w:r w:rsidR="00595DD1" w:rsidRPr="00532146">
        <w:rPr>
          <w:rFonts w:ascii="Times New Roman" w:hAnsi="Times New Roman" w:cs="Times New Roman"/>
          <w:color w:val="000000" w:themeColor="text1"/>
          <w:sz w:val="24"/>
          <w:szCs w:val="24"/>
        </w:rPr>
        <w:t xml:space="preserve"> </w:t>
      </w:r>
      <w:bookmarkEnd w:id="38"/>
      <w:r w:rsidR="001D0D41" w:rsidRPr="00532146">
        <w:rPr>
          <w:rFonts w:ascii="Times New Roman" w:hAnsi="Times New Roman" w:cs="Times New Roman"/>
          <w:color w:val="000000" w:themeColor="text1"/>
          <w:sz w:val="24"/>
          <w:szCs w:val="24"/>
        </w:rPr>
        <w:t>The mechanism of IGP thickening and crystallization can be described as follows. During GBDP, the diffusion source, consisting of eutectic alloys, melts and infiltrates the magnet through the grain boundaries. This process increases the thickness and volume fraction of the RE-rich phase in the IGP and modifies its composition. The thickening of the IGP during GBDP, combined with prolonged annealing, likely explains the observed crystallization.</w:t>
      </w:r>
    </w:p>
    <w:p w14:paraId="1B1A92E3" w14:textId="77777777" w:rsidR="00D6115F" w:rsidRPr="00532146" w:rsidRDefault="00D6115F" w:rsidP="00337C79">
      <w:pPr>
        <w:rPr>
          <w:rFonts w:ascii="Times New Roman" w:hAnsi="Times New Roman" w:cs="Times New Roman"/>
          <w:color w:val="000000" w:themeColor="text1"/>
          <w:sz w:val="24"/>
          <w:szCs w:val="24"/>
        </w:rPr>
      </w:pPr>
    </w:p>
    <w:p w14:paraId="23542FFA" w14:textId="4F5B22CC" w:rsidR="00337C79" w:rsidRPr="00532146" w:rsidRDefault="00337C79" w:rsidP="00337C79">
      <w:pPr>
        <w:widowControl/>
        <w:jc w:val="center"/>
        <w:rPr>
          <w:rFonts w:ascii="Times New Roman" w:hAnsi="Times New Roman" w:cs="Times New Roman"/>
          <w:color w:val="000000" w:themeColor="text1"/>
          <w:sz w:val="24"/>
          <w:szCs w:val="24"/>
        </w:rPr>
      </w:pPr>
      <w:r w:rsidRPr="00532146">
        <w:rPr>
          <w:rFonts w:ascii="Times New Roman" w:hAnsi="Times New Roman" w:cs="Times New Roman"/>
          <w:noProof/>
          <w:color w:val="000000" w:themeColor="text1"/>
          <w:sz w:val="24"/>
          <w:szCs w:val="24"/>
        </w:rPr>
        <w:lastRenderedPageBreak/>
        <w:drawing>
          <wp:inline distT="0" distB="0" distL="0" distR="0" wp14:anchorId="1C1C57E2" wp14:editId="7098B5AA">
            <wp:extent cx="5257800" cy="7577092"/>
            <wp:effectExtent l="0" t="0" r="0" b="5080"/>
            <wp:docPr id="13989972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0678" cy="7581240"/>
                    </a:xfrm>
                    <a:prstGeom prst="rect">
                      <a:avLst/>
                    </a:prstGeom>
                    <a:noFill/>
                    <a:ln>
                      <a:noFill/>
                    </a:ln>
                  </pic:spPr>
                </pic:pic>
              </a:graphicData>
            </a:graphic>
          </wp:inline>
        </w:drawing>
      </w:r>
    </w:p>
    <w:p w14:paraId="067EB9C2" w14:textId="536EEB5A" w:rsidR="00C90D20" w:rsidRPr="00532146" w:rsidRDefault="00C90D20" w:rsidP="00C90D20">
      <w:pPr>
        <w:widowControl/>
        <w:jc w:val="left"/>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Figure </w:t>
      </w:r>
      <w:r w:rsidR="00B37EA9" w:rsidRPr="00532146">
        <w:rPr>
          <w:rFonts w:ascii="Times New Roman" w:hAnsi="Times New Roman" w:cs="Times New Roman"/>
          <w:color w:val="000000" w:themeColor="text1"/>
          <w:sz w:val="24"/>
          <w:szCs w:val="24"/>
        </w:rPr>
        <w:t>5</w:t>
      </w:r>
      <w:r w:rsidRPr="00532146">
        <w:rPr>
          <w:rFonts w:ascii="Times New Roman" w:hAnsi="Times New Roman" w:cs="Times New Roman"/>
          <w:color w:val="000000" w:themeColor="text1"/>
          <w:sz w:val="24"/>
          <w:szCs w:val="24"/>
        </w:rPr>
        <w:t xml:space="preserve">. </w:t>
      </w:r>
      <w:r w:rsidR="008D4D43" w:rsidRPr="00532146">
        <w:rPr>
          <w:rFonts w:ascii="Times New Roman" w:hAnsi="Times New Roman" w:cs="Times New Roman"/>
          <w:color w:val="000000" w:themeColor="text1"/>
          <w:sz w:val="24"/>
          <w:szCs w:val="24"/>
        </w:rPr>
        <w:t>H</w:t>
      </w:r>
      <w:r w:rsidR="005E4822" w:rsidRPr="00532146">
        <w:rPr>
          <w:rFonts w:ascii="Times New Roman" w:hAnsi="Times New Roman" w:cs="Times New Roman"/>
          <w:color w:val="000000" w:themeColor="text1"/>
          <w:sz w:val="24"/>
          <w:szCs w:val="24"/>
        </w:rPr>
        <w:t xml:space="preserve">igh resolution HAADF-STEM </w:t>
      </w:r>
      <w:r w:rsidRPr="00532146">
        <w:rPr>
          <w:rFonts w:ascii="Times New Roman" w:hAnsi="Times New Roman" w:cs="Times New Roman"/>
          <w:color w:val="000000" w:themeColor="text1"/>
          <w:sz w:val="24"/>
          <w:szCs w:val="24"/>
        </w:rPr>
        <w:t>images</w:t>
      </w:r>
      <w:r w:rsidR="00D01652" w:rsidRPr="00532146">
        <w:rPr>
          <w:rFonts w:ascii="Times New Roman" w:hAnsi="Times New Roman" w:cs="Times New Roman"/>
          <w:color w:val="000000" w:themeColor="text1"/>
          <w:sz w:val="24"/>
          <w:szCs w:val="24"/>
        </w:rPr>
        <w:t xml:space="preserve"> and superimposed STEM-EDS maps of </w:t>
      </w:r>
      <w:r w:rsidR="00BD0FC9" w:rsidRPr="00532146">
        <w:rPr>
          <w:rFonts w:ascii="Times New Roman" w:hAnsi="Times New Roman" w:cs="Times New Roman"/>
          <w:color w:val="000000" w:themeColor="text1"/>
          <w:sz w:val="24"/>
          <w:szCs w:val="24"/>
        </w:rPr>
        <w:t>Nd</w:t>
      </w:r>
      <w:r w:rsidR="004F26AE" w:rsidRPr="00532146">
        <w:rPr>
          <w:rFonts w:ascii="Times New Roman" w:hAnsi="Times New Roman" w:cs="Times New Roman"/>
          <w:color w:val="000000" w:themeColor="text1"/>
          <w:sz w:val="24"/>
          <w:szCs w:val="24"/>
        </w:rPr>
        <w:t xml:space="preserve"> and </w:t>
      </w:r>
      <w:r w:rsidR="00BD0FC9" w:rsidRPr="00532146">
        <w:rPr>
          <w:rFonts w:ascii="Times New Roman" w:hAnsi="Times New Roman" w:cs="Times New Roman"/>
          <w:color w:val="000000" w:themeColor="text1"/>
          <w:sz w:val="24"/>
          <w:szCs w:val="24"/>
        </w:rPr>
        <w:t>Fe</w:t>
      </w:r>
      <w:r w:rsidRPr="00532146">
        <w:rPr>
          <w:rFonts w:ascii="Times New Roman" w:hAnsi="Times New Roman" w:cs="Times New Roman"/>
          <w:color w:val="000000" w:themeColor="text1"/>
          <w:sz w:val="24"/>
          <w:szCs w:val="24"/>
        </w:rPr>
        <w:t xml:space="preserve"> </w:t>
      </w:r>
      <w:r w:rsidR="005E4822" w:rsidRPr="00532146">
        <w:rPr>
          <w:rFonts w:ascii="Times New Roman" w:hAnsi="Times New Roman" w:cs="Times New Roman"/>
          <w:color w:val="000000" w:themeColor="text1"/>
          <w:sz w:val="24"/>
          <w:szCs w:val="24"/>
        </w:rPr>
        <w:t xml:space="preserve">obtained </w:t>
      </w:r>
      <w:r w:rsidR="00330F4F" w:rsidRPr="00532146">
        <w:rPr>
          <w:rFonts w:ascii="Times New Roman" w:hAnsi="Times New Roman" w:cs="Times New Roman"/>
          <w:color w:val="000000" w:themeColor="text1"/>
          <w:sz w:val="24"/>
          <w:szCs w:val="24"/>
        </w:rPr>
        <w:t xml:space="preserve">across </w:t>
      </w:r>
      <w:r w:rsidRPr="00532146">
        <w:rPr>
          <w:rFonts w:ascii="Times New Roman" w:hAnsi="Times New Roman" w:cs="Times New Roman"/>
          <w:color w:val="000000" w:themeColor="text1"/>
          <w:sz w:val="24"/>
          <w:szCs w:val="24"/>
        </w:rPr>
        <w:t xml:space="preserve">the intergranular phase (IGP) region in (a) </w:t>
      </w:r>
      <w:r w:rsidR="00785CFA" w:rsidRPr="00532146">
        <w:rPr>
          <w:rFonts w:ascii="Times New Roman" w:hAnsi="Times New Roman" w:cs="Times New Roman"/>
          <w:color w:val="000000" w:themeColor="text1"/>
          <w:sz w:val="24"/>
          <w:szCs w:val="24"/>
        </w:rPr>
        <w:t>H</w:t>
      </w:r>
      <w:r w:rsidR="00BD0FC9" w:rsidRPr="00532146">
        <w:rPr>
          <w:rFonts w:ascii="Times New Roman" w:hAnsi="Times New Roman" w:cs="Times New Roman"/>
          <w:color w:val="000000" w:themeColor="text1"/>
          <w:sz w:val="24"/>
          <w:szCs w:val="24"/>
        </w:rPr>
        <w:t>P, (b) HD,</w:t>
      </w:r>
      <w:r w:rsidR="00785CFA"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and (c</w:t>
      </w:r>
      <w:r w:rsidR="00930FE2" w:rsidRPr="00532146">
        <w:rPr>
          <w:rFonts w:ascii="Times New Roman" w:hAnsi="Times New Roman" w:cs="Times New Roman"/>
          <w:color w:val="000000" w:themeColor="text1"/>
          <w:sz w:val="24"/>
          <w:szCs w:val="24"/>
        </w:rPr>
        <w:t>,d</w:t>
      </w:r>
      <w:r w:rsidRPr="00532146">
        <w:rPr>
          <w:rFonts w:ascii="Times New Roman" w:hAnsi="Times New Roman" w:cs="Times New Roman"/>
          <w:color w:val="000000" w:themeColor="text1"/>
          <w:sz w:val="24"/>
          <w:szCs w:val="24"/>
        </w:rPr>
        <w:t xml:space="preserve">) Dy-Nd-Cu GBDP </w:t>
      </w:r>
      <w:r w:rsidR="00785CFA" w:rsidRPr="00532146">
        <w:rPr>
          <w:rFonts w:ascii="Times New Roman" w:hAnsi="Times New Roman" w:cs="Times New Roman"/>
          <w:color w:val="000000" w:themeColor="text1"/>
          <w:sz w:val="24"/>
          <w:szCs w:val="24"/>
        </w:rPr>
        <w:t>HD</w:t>
      </w:r>
      <w:r w:rsidRPr="00532146">
        <w:rPr>
          <w:rFonts w:ascii="Times New Roman" w:hAnsi="Times New Roman" w:cs="Times New Roman"/>
          <w:color w:val="000000" w:themeColor="text1"/>
          <w:sz w:val="24"/>
          <w:szCs w:val="24"/>
        </w:rPr>
        <w:t xml:space="preserve"> magnets</w:t>
      </w:r>
      <w:r w:rsidR="00BD0FC9" w:rsidRPr="00532146">
        <w:rPr>
          <w:rFonts w:ascii="Times New Roman" w:hAnsi="Times New Roman" w:cs="Times New Roman"/>
          <w:color w:val="000000" w:themeColor="text1"/>
          <w:sz w:val="24"/>
          <w:szCs w:val="24"/>
        </w:rPr>
        <w:t>, along with the corresponding concentration depth profiles of</w:t>
      </w:r>
      <w:r w:rsidRPr="00532146">
        <w:rPr>
          <w:rFonts w:ascii="Times New Roman" w:hAnsi="Times New Roman" w:cs="Times New Roman"/>
          <w:color w:val="000000" w:themeColor="text1"/>
          <w:sz w:val="24"/>
          <w:szCs w:val="24"/>
        </w:rPr>
        <w:t xml:space="preserve"> Nd, Fe, Co, Dy, and Cu.</w:t>
      </w:r>
    </w:p>
    <w:p w14:paraId="67B89555" w14:textId="77777777" w:rsidR="0074249F" w:rsidRPr="00532146" w:rsidRDefault="0074249F" w:rsidP="00733D5E">
      <w:pPr>
        <w:widowControl/>
        <w:jc w:val="left"/>
        <w:rPr>
          <w:rFonts w:ascii="Times New Roman" w:hAnsi="Times New Roman" w:cs="Times New Roman"/>
          <w:color w:val="000000" w:themeColor="text1"/>
          <w:sz w:val="24"/>
          <w:szCs w:val="24"/>
          <w:shd w:val="clear" w:color="auto" w:fill="FBE4D5" w:themeFill="accent2" w:themeFillTint="33"/>
        </w:rPr>
      </w:pPr>
    </w:p>
    <w:p w14:paraId="129D37ED" w14:textId="336EE66D" w:rsidR="006D383F" w:rsidRPr="00532146" w:rsidRDefault="001F48FC" w:rsidP="006762A9">
      <w:pPr>
        <w:widowControl/>
        <w:rPr>
          <w:rFonts w:ascii="Times New Roman" w:hAnsi="Times New Roman" w:cs="Times New Roman"/>
          <w:color w:val="000000" w:themeColor="text1"/>
          <w:sz w:val="24"/>
          <w:szCs w:val="24"/>
        </w:rPr>
      </w:pPr>
      <w:r w:rsidRPr="00532146">
        <w:rPr>
          <w:rFonts w:ascii="Times New Roman" w:hAnsi="Times New Roman" w:cs="Times New Roman" w:hint="eastAsia"/>
          <w:color w:val="000000" w:themeColor="text1"/>
          <w:sz w:val="24"/>
          <w:szCs w:val="24"/>
        </w:rPr>
        <w:t xml:space="preserve">Here we show the transverse thermoelectric </w:t>
      </w:r>
      <w:r w:rsidRPr="00532146">
        <w:rPr>
          <w:rFonts w:ascii="Times New Roman" w:hAnsi="Times New Roman" w:cs="Times New Roman"/>
          <w:color w:val="000000" w:themeColor="text1"/>
          <w:sz w:val="24"/>
          <w:szCs w:val="24"/>
        </w:rPr>
        <w:t>conversion</w:t>
      </w:r>
      <w:r w:rsidRPr="00532146">
        <w:rPr>
          <w:rFonts w:ascii="Times New Roman" w:hAnsi="Times New Roman" w:cs="Times New Roman" w:hint="eastAsia"/>
          <w:color w:val="000000" w:themeColor="text1"/>
          <w:sz w:val="24"/>
          <w:szCs w:val="24"/>
        </w:rPr>
        <w:t xml:space="preserve"> properties </w:t>
      </w:r>
      <w:r w:rsidRPr="00532146">
        <w:rPr>
          <w:rFonts w:ascii="Times New Roman" w:hAnsi="Times New Roman" w:cs="Times New Roman"/>
          <w:color w:val="000000" w:themeColor="text1"/>
          <w:sz w:val="24"/>
          <w:szCs w:val="24"/>
        </w:rPr>
        <w:t>of the studied magnets</w:t>
      </w:r>
      <w:r w:rsidRPr="00532146">
        <w:rPr>
          <w:rFonts w:ascii="Times New Roman" w:hAnsi="Times New Roman" w:cs="Times New Roman" w:hint="eastAsia"/>
          <w:color w:val="000000" w:themeColor="text1"/>
          <w:sz w:val="24"/>
          <w:szCs w:val="24"/>
        </w:rPr>
        <w:t xml:space="preserve">. </w:t>
      </w:r>
      <w:r w:rsidR="00AA0D14" w:rsidRPr="00532146">
        <w:rPr>
          <w:rFonts w:ascii="Times New Roman" w:hAnsi="Times New Roman" w:cs="Times New Roman"/>
          <w:color w:val="000000" w:themeColor="text1"/>
          <w:sz w:val="24"/>
          <w:szCs w:val="24"/>
        </w:rPr>
        <w:t xml:space="preserve">Figure </w:t>
      </w:r>
      <w:r w:rsidR="00B37EA9" w:rsidRPr="00532146">
        <w:rPr>
          <w:rFonts w:ascii="Times New Roman" w:hAnsi="Times New Roman" w:cs="Times New Roman"/>
          <w:color w:val="000000" w:themeColor="text1"/>
          <w:sz w:val="24"/>
          <w:szCs w:val="24"/>
        </w:rPr>
        <w:t>6</w:t>
      </w:r>
      <w:r w:rsidR="00AA0D14" w:rsidRPr="00532146">
        <w:rPr>
          <w:rFonts w:ascii="Times New Roman" w:hAnsi="Times New Roman" w:cs="Times New Roman"/>
          <w:color w:val="000000" w:themeColor="text1"/>
          <w:sz w:val="24"/>
          <w:szCs w:val="24"/>
        </w:rPr>
        <w:t xml:space="preserve">a presents the </w:t>
      </w:r>
      <w:r w:rsidR="00BC38B2" w:rsidRPr="00532146">
        <w:rPr>
          <w:rFonts w:ascii="Times New Roman" w:hAnsi="Times New Roman" w:cs="Times New Roman"/>
          <w:i/>
          <w:iCs/>
          <w:color w:val="000000" w:themeColor="text1"/>
          <w:sz w:val="24"/>
          <w:szCs w:val="24"/>
        </w:rPr>
        <w:t>A</w:t>
      </w:r>
      <w:r w:rsidR="00BC38B2" w:rsidRPr="00532146">
        <w:rPr>
          <w:rFonts w:ascii="Times New Roman" w:hAnsi="Times New Roman" w:cs="Times New Roman"/>
          <w:color w:val="000000" w:themeColor="text1"/>
          <w:sz w:val="24"/>
          <w:szCs w:val="24"/>
          <w:vertAlign w:val="subscript"/>
        </w:rPr>
        <w:t>odd</w:t>
      </w:r>
      <w:r w:rsidR="00AA0D14" w:rsidRPr="00532146">
        <w:rPr>
          <w:rFonts w:ascii="Times New Roman" w:hAnsi="Times New Roman" w:cs="Times New Roman"/>
          <w:color w:val="000000" w:themeColor="text1"/>
          <w:sz w:val="24"/>
          <w:szCs w:val="24"/>
        </w:rPr>
        <w:t xml:space="preserve"> and </w:t>
      </w:r>
      <w:r w:rsidR="00BC38B2" w:rsidRPr="00532146">
        <w:rPr>
          <w:rFonts w:ascii="Times New Roman" w:hAnsi="Times New Roman" w:cs="Times New Roman"/>
          <w:i/>
          <w:iCs/>
          <w:color w:val="000000" w:themeColor="text1"/>
          <w:sz w:val="24"/>
          <w:szCs w:val="24"/>
        </w:rPr>
        <w:t>ϕ</w:t>
      </w:r>
      <w:r w:rsidR="00BC38B2" w:rsidRPr="00532146">
        <w:rPr>
          <w:rFonts w:ascii="Times New Roman" w:hAnsi="Times New Roman" w:cs="Times New Roman"/>
          <w:color w:val="000000" w:themeColor="text1"/>
          <w:sz w:val="24"/>
          <w:szCs w:val="24"/>
          <w:vertAlign w:val="subscript"/>
        </w:rPr>
        <w:t>odd</w:t>
      </w:r>
      <w:r w:rsidR="00AA0D14" w:rsidRPr="00532146">
        <w:rPr>
          <w:rFonts w:ascii="Times New Roman" w:hAnsi="Times New Roman" w:cs="Times New Roman"/>
          <w:color w:val="000000" w:themeColor="text1"/>
          <w:sz w:val="24"/>
          <w:szCs w:val="24"/>
        </w:rPr>
        <w:t xml:space="preserve"> images of the </w:t>
      </w:r>
      <w:r w:rsidR="00D01652" w:rsidRPr="00532146">
        <w:rPr>
          <w:rFonts w:ascii="Times New Roman" w:hAnsi="Times New Roman" w:cs="Times New Roman"/>
          <w:color w:val="000000" w:themeColor="text1"/>
          <w:sz w:val="24"/>
          <w:szCs w:val="24"/>
        </w:rPr>
        <w:t xml:space="preserve">studied </w:t>
      </w:r>
      <w:r w:rsidR="00AA0D14" w:rsidRPr="00532146">
        <w:rPr>
          <w:rFonts w:ascii="Times New Roman" w:hAnsi="Times New Roman" w:cs="Times New Roman"/>
          <w:color w:val="000000" w:themeColor="text1"/>
          <w:sz w:val="24"/>
          <w:szCs w:val="24"/>
        </w:rPr>
        <w:t xml:space="preserve">magnets at </w:t>
      </w:r>
      <w:r w:rsidR="00AA0D14" w:rsidRPr="00532146">
        <w:rPr>
          <w:rFonts w:ascii="Times New Roman" w:hAnsi="Times New Roman" w:cs="Times New Roman"/>
          <w:i/>
          <w:iCs/>
          <w:color w:val="000000" w:themeColor="text1"/>
          <w:sz w:val="24"/>
          <w:szCs w:val="24"/>
        </w:rPr>
        <w:t>f</w:t>
      </w:r>
      <w:r w:rsidR="00AA0D14" w:rsidRPr="00532146">
        <w:rPr>
          <w:rFonts w:ascii="Times New Roman" w:hAnsi="Times New Roman" w:cs="Times New Roman"/>
          <w:color w:val="000000" w:themeColor="text1"/>
          <w:sz w:val="24"/>
          <w:szCs w:val="24"/>
        </w:rPr>
        <w:t xml:space="preserve"> = 1.0 Hz and </w:t>
      </w:r>
      <w:r w:rsidR="00D55AB4" w:rsidRPr="00532146">
        <w:rPr>
          <w:rFonts w:ascii="Times New Roman" w:hAnsi="Times New Roman" w:cs="Times New Roman"/>
          <w:i/>
          <w:iCs/>
          <w:color w:val="000000" w:themeColor="text1"/>
          <w:sz w:val="24"/>
          <w:szCs w:val="24"/>
        </w:rPr>
        <w:t>J</w:t>
      </w:r>
      <w:r w:rsidR="00BC38B2" w:rsidRPr="00532146">
        <w:rPr>
          <w:rFonts w:ascii="Times New Roman" w:hAnsi="Times New Roman" w:cs="Times New Roman"/>
          <w:color w:val="000000" w:themeColor="text1"/>
          <w:sz w:val="24"/>
          <w:szCs w:val="24"/>
          <w:vertAlign w:val="subscript"/>
        </w:rPr>
        <w:t>c</w:t>
      </w:r>
      <w:r w:rsidR="00AA0D14" w:rsidRPr="00532146">
        <w:rPr>
          <w:rFonts w:ascii="Times New Roman" w:hAnsi="Times New Roman" w:cs="Times New Roman"/>
          <w:color w:val="000000" w:themeColor="text1"/>
          <w:sz w:val="24"/>
          <w:szCs w:val="24"/>
        </w:rPr>
        <w:t xml:space="preserve"> = 1</w:t>
      </w:r>
      <w:r w:rsidR="005A01F0" w:rsidRPr="00532146">
        <w:rPr>
          <w:rFonts w:ascii="Times New Roman" w:hAnsi="Times New Roman" w:cs="Times New Roman"/>
          <w:color w:val="000000" w:themeColor="text1"/>
          <w:sz w:val="24"/>
          <w:szCs w:val="24"/>
        </w:rPr>
        <w:t>.0</w:t>
      </w:r>
      <w:r w:rsidR="00AA0D14" w:rsidRPr="00532146">
        <w:rPr>
          <w:rFonts w:ascii="Times New Roman" w:hAnsi="Times New Roman" w:cs="Times New Roman"/>
          <w:color w:val="000000" w:themeColor="text1"/>
          <w:sz w:val="24"/>
          <w:szCs w:val="24"/>
        </w:rPr>
        <w:t xml:space="preserve"> A, measured in the </w:t>
      </w:r>
      <w:r w:rsidR="00E23AA3" w:rsidRPr="00532146">
        <w:rPr>
          <w:rFonts w:ascii="Times New Roman" w:hAnsi="Times New Roman" w:cs="Times New Roman"/>
          <w:i/>
          <w:iCs/>
          <w:color w:val="000000" w:themeColor="text1"/>
          <w:sz w:val="24"/>
          <w:szCs w:val="24"/>
        </w:rPr>
        <w:t>M</w:t>
      </w:r>
      <w:r w:rsidR="00E23AA3" w:rsidRPr="00532146">
        <w:rPr>
          <w:rFonts w:ascii="Times New Roman" w:hAnsi="Times New Roman" w:cs="Times New Roman"/>
          <w:color w:val="000000" w:themeColor="text1"/>
          <w:sz w:val="24"/>
          <w:szCs w:val="24"/>
          <w:vertAlign w:val="subscript"/>
        </w:rPr>
        <w:t>r</w:t>
      </w:r>
      <w:r w:rsidR="00AA0D14" w:rsidRPr="00532146">
        <w:rPr>
          <w:rFonts w:ascii="Times New Roman" w:hAnsi="Times New Roman" w:cs="Times New Roman"/>
          <w:color w:val="000000" w:themeColor="text1"/>
          <w:sz w:val="24"/>
          <w:szCs w:val="24"/>
        </w:rPr>
        <w:t xml:space="preserve"> state under zero </w:t>
      </w:r>
      <w:r w:rsidR="00E23AA3" w:rsidRPr="00532146">
        <w:rPr>
          <w:rFonts w:ascii="Times New Roman" w:hAnsi="Times New Roman" w:cs="Times New Roman"/>
          <w:i/>
          <w:iCs/>
          <w:color w:val="000000" w:themeColor="text1"/>
          <w:sz w:val="24"/>
          <w:szCs w:val="24"/>
        </w:rPr>
        <w:t>H</w:t>
      </w:r>
      <w:r w:rsidR="00AA0D14" w:rsidRPr="00532146">
        <w:rPr>
          <w:rFonts w:ascii="Times New Roman" w:hAnsi="Times New Roman" w:cs="Times New Roman"/>
          <w:color w:val="000000" w:themeColor="text1"/>
          <w:sz w:val="24"/>
          <w:szCs w:val="24"/>
        </w:rPr>
        <w:t xml:space="preserve">. Uniform current-induced temperature modulation is clearly observed across the entire surface of the magnet slabs. </w:t>
      </w:r>
      <w:bookmarkStart w:id="39" w:name="_Hlk194236046"/>
      <w:bookmarkStart w:id="40" w:name="_Hlk195521494"/>
      <w:r w:rsidR="00AA0D14" w:rsidRPr="00532146">
        <w:rPr>
          <w:rFonts w:ascii="Times New Roman" w:hAnsi="Times New Roman" w:cs="Times New Roman"/>
          <w:color w:val="000000" w:themeColor="text1"/>
          <w:sz w:val="24"/>
          <w:szCs w:val="24"/>
        </w:rPr>
        <w:t>To quantitatively estimate the anomalous Ettingshausen coefficient</w:t>
      </w:r>
      <w:r w:rsidR="000259A9" w:rsidRPr="00532146">
        <w:rPr>
          <w:rFonts w:ascii="Times New Roman" w:hAnsi="Times New Roman" w:cs="Times New Roman"/>
          <w:color w:val="000000" w:themeColor="text1"/>
          <w:sz w:val="24"/>
          <w:szCs w:val="24"/>
        </w:rPr>
        <w:t xml:space="preserve"> </w:t>
      </w:r>
      <w:r w:rsidR="000259A9" w:rsidRPr="00532146">
        <w:rPr>
          <w:rFonts w:ascii="Times New Roman" w:eastAsia="Yu Mincho" w:hAnsi="Times New Roman" w:cs="Times New Roman"/>
          <w:color w:val="000000" w:themeColor="text1"/>
          <w:sz w:val="24"/>
          <w:szCs w:val="24"/>
        </w:rPr>
        <w:t>П</w:t>
      </w:r>
      <w:r w:rsidR="000259A9" w:rsidRPr="00532146">
        <w:rPr>
          <w:rFonts w:ascii="Times New Roman" w:hAnsi="Times New Roman" w:cs="Times New Roman"/>
          <w:color w:val="000000" w:themeColor="text1"/>
          <w:sz w:val="24"/>
          <w:szCs w:val="24"/>
          <w:vertAlign w:val="subscript"/>
        </w:rPr>
        <w:t>AEE</w:t>
      </w:r>
      <w:r w:rsidR="00AA0D14" w:rsidRPr="00532146">
        <w:rPr>
          <w:rFonts w:ascii="Times New Roman" w:hAnsi="Times New Roman" w:cs="Times New Roman"/>
          <w:color w:val="000000" w:themeColor="text1"/>
          <w:sz w:val="24"/>
          <w:szCs w:val="24"/>
        </w:rPr>
        <w:t xml:space="preserve"> </w:t>
      </w:r>
      <w:r w:rsidR="000259A9" w:rsidRPr="00532146">
        <w:rPr>
          <w:rFonts w:ascii="Times New Roman" w:hAnsi="Times New Roman" w:cs="Times New Roman"/>
          <w:color w:val="000000" w:themeColor="text1"/>
          <w:sz w:val="24"/>
          <w:szCs w:val="24"/>
        </w:rPr>
        <w:t>(=</w:t>
      </w:r>
      <w:r w:rsidR="000259A9" w:rsidRPr="00532146">
        <w:rPr>
          <w:rFonts w:ascii="Times New Roman" w:hAnsi="Times New Roman" w:cs="Times New Roman"/>
          <w:i/>
          <w:iCs/>
          <w:color w:val="000000" w:themeColor="text1"/>
          <w:sz w:val="24"/>
          <w:szCs w:val="24"/>
        </w:rPr>
        <w:t>S</w:t>
      </w:r>
      <w:r w:rsidR="000259A9" w:rsidRPr="00532146">
        <w:rPr>
          <w:rFonts w:ascii="Times New Roman" w:hAnsi="Times New Roman" w:cs="Times New Roman"/>
          <w:color w:val="000000" w:themeColor="text1"/>
          <w:sz w:val="24"/>
          <w:szCs w:val="24"/>
          <w:vertAlign w:val="subscript"/>
        </w:rPr>
        <w:t>ANE</w:t>
      </w:r>
      <w:r w:rsidR="000259A9" w:rsidRPr="00532146">
        <w:rPr>
          <w:rFonts w:ascii="Times New Roman" w:hAnsi="Times New Roman" w:cs="Times New Roman"/>
          <w:i/>
          <w:iCs/>
          <w:color w:val="000000" w:themeColor="text1"/>
          <w:sz w:val="24"/>
          <w:szCs w:val="24"/>
        </w:rPr>
        <w:t>T</w:t>
      </w:r>
      <w:r w:rsidR="000259A9" w:rsidRPr="00532146">
        <w:rPr>
          <w:rFonts w:ascii="Times New Roman" w:hAnsi="Times New Roman" w:cs="Times New Roman"/>
          <w:color w:val="000000" w:themeColor="text1"/>
          <w:sz w:val="24"/>
          <w:szCs w:val="24"/>
        </w:rPr>
        <w:t>)</w:t>
      </w:r>
      <w:r w:rsidR="00AA0D14" w:rsidRPr="00532146">
        <w:rPr>
          <w:rFonts w:ascii="Times New Roman" w:hAnsi="Times New Roman" w:cs="Times New Roman"/>
          <w:color w:val="000000" w:themeColor="text1"/>
          <w:sz w:val="24"/>
          <w:szCs w:val="24"/>
        </w:rPr>
        <w:t xml:space="preserve">, </w:t>
      </w:r>
      <w:r w:rsidR="0015572B" w:rsidRPr="00532146">
        <w:rPr>
          <w:rFonts w:ascii="Times New Roman" w:hAnsi="Times New Roman" w:cs="Times New Roman"/>
          <w:color w:val="000000" w:themeColor="text1"/>
          <w:sz w:val="24"/>
          <w:szCs w:val="24"/>
        </w:rPr>
        <w:t xml:space="preserve">the </w:t>
      </w:r>
      <w:r w:rsidR="0015572B" w:rsidRPr="00532146">
        <w:rPr>
          <w:rFonts w:ascii="Times New Roman" w:hAnsi="Times New Roman" w:cs="Times New Roman"/>
          <w:i/>
          <w:iCs/>
          <w:color w:val="000000" w:themeColor="text1"/>
          <w:sz w:val="24"/>
          <w:szCs w:val="24"/>
        </w:rPr>
        <w:t>A</w:t>
      </w:r>
      <w:r w:rsidR="0015572B" w:rsidRPr="00532146">
        <w:rPr>
          <w:rFonts w:ascii="Times New Roman" w:hAnsi="Times New Roman" w:cs="Times New Roman"/>
          <w:color w:val="000000" w:themeColor="text1"/>
          <w:sz w:val="24"/>
          <w:szCs w:val="24"/>
          <w:vertAlign w:val="subscript"/>
        </w:rPr>
        <w:t>odd</w:t>
      </w:r>
      <w:r w:rsidR="0015572B" w:rsidRPr="00532146">
        <w:rPr>
          <w:rFonts w:ascii="Times New Roman" w:hAnsi="Times New Roman" w:cs="Times New Roman"/>
          <w:color w:val="000000" w:themeColor="text1"/>
          <w:sz w:val="24"/>
          <w:szCs w:val="24"/>
        </w:rPr>
        <w:t xml:space="preserve"> per unit charge current density </w:t>
      </w:r>
      <w:r w:rsidR="0015572B" w:rsidRPr="00532146">
        <w:rPr>
          <w:rFonts w:ascii="Times New Roman" w:hAnsi="Times New Roman" w:cs="Times New Roman"/>
          <w:i/>
          <w:iCs/>
          <w:color w:val="000000" w:themeColor="text1"/>
          <w:sz w:val="24"/>
          <w:szCs w:val="24"/>
        </w:rPr>
        <w:t>j</w:t>
      </w:r>
      <w:r w:rsidR="0015572B" w:rsidRPr="00532146">
        <w:rPr>
          <w:rFonts w:ascii="Times New Roman" w:hAnsi="Times New Roman" w:cs="Times New Roman"/>
          <w:color w:val="000000" w:themeColor="text1"/>
          <w:sz w:val="24"/>
          <w:szCs w:val="24"/>
          <w:vertAlign w:val="subscript"/>
        </w:rPr>
        <w:t>c</w:t>
      </w:r>
      <w:r w:rsidR="0015572B" w:rsidRPr="00532146">
        <w:rPr>
          <w:rFonts w:ascii="Times New Roman" w:hAnsi="Times New Roman" w:cs="Times New Roman" w:hint="eastAsia"/>
          <w:color w:val="000000" w:themeColor="text1"/>
          <w:sz w:val="24"/>
          <w:szCs w:val="24"/>
        </w:rPr>
        <w:t xml:space="preserve">, i.e., </w:t>
      </w:r>
      <w:r w:rsidR="0015572B" w:rsidRPr="00532146">
        <w:rPr>
          <w:rFonts w:ascii="Times New Roman" w:hAnsi="Times New Roman" w:cs="Times New Roman"/>
          <w:i/>
          <w:iCs/>
          <w:color w:val="000000" w:themeColor="text1"/>
          <w:sz w:val="24"/>
          <w:szCs w:val="24"/>
        </w:rPr>
        <w:t>A</w:t>
      </w:r>
      <w:r w:rsidR="0015572B" w:rsidRPr="00532146">
        <w:rPr>
          <w:rFonts w:ascii="Times New Roman" w:hAnsi="Times New Roman" w:cs="Times New Roman"/>
          <w:color w:val="000000" w:themeColor="text1"/>
          <w:sz w:val="24"/>
          <w:szCs w:val="24"/>
          <w:vertAlign w:val="subscript"/>
        </w:rPr>
        <w:t>odd</w:t>
      </w:r>
      <w:r w:rsidR="0015572B" w:rsidRPr="00532146">
        <w:rPr>
          <w:rFonts w:ascii="Times New Roman" w:hAnsi="Times New Roman" w:cs="Times New Roman"/>
          <w:color w:val="000000" w:themeColor="text1"/>
          <w:sz w:val="24"/>
          <w:szCs w:val="24"/>
        </w:rPr>
        <w:t>/</w:t>
      </w:r>
      <w:r w:rsidR="0015572B" w:rsidRPr="00532146">
        <w:rPr>
          <w:rFonts w:ascii="Times New Roman" w:hAnsi="Times New Roman" w:cs="Times New Roman"/>
          <w:i/>
          <w:iCs/>
          <w:color w:val="000000" w:themeColor="text1"/>
          <w:sz w:val="24"/>
          <w:szCs w:val="24"/>
        </w:rPr>
        <w:t>j</w:t>
      </w:r>
      <w:r w:rsidR="0015572B" w:rsidRPr="00532146">
        <w:rPr>
          <w:rFonts w:ascii="Times New Roman" w:hAnsi="Times New Roman" w:cs="Times New Roman"/>
          <w:color w:val="000000" w:themeColor="text1"/>
          <w:sz w:val="24"/>
          <w:szCs w:val="24"/>
          <w:vertAlign w:val="subscript"/>
        </w:rPr>
        <w:t>c</w:t>
      </w:r>
      <w:r w:rsidR="0015572B" w:rsidRPr="00532146">
        <w:rPr>
          <w:rFonts w:ascii="Times New Roman" w:hAnsi="Times New Roman" w:cs="Times New Roman" w:hint="eastAsia"/>
          <w:color w:val="000000" w:themeColor="text1"/>
          <w:sz w:val="24"/>
          <w:szCs w:val="24"/>
        </w:rPr>
        <w:t>,</w:t>
      </w:r>
      <w:r w:rsidR="0015572B" w:rsidRPr="00532146">
        <w:rPr>
          <w:rFonts w:ascii="Times New Roman" w:hAnsi="Times New Roman" w:cs="Times New Roman"/>
          <w:color w:val="000000" w:themeColor="text1"/>
          <w:sz w:val="24"/>
          <w:szCs w:val="24"/>
        </w:rPr>
        <w:t xml:space="preserve"> was measured at different </w:t>
      </w:r>
      <w:r w:rsidR="0015572B" w:rsidRPr="00532146">
        <w:rPr>
          <w:rFonts w:ascii="Times New Roman" w:hAnsi="Times New Roman" w:cs="Times New Roman"/>
          <w:i/>
          <w:iCs/>
          <w:color w:val="000000" w:themeColor="text1"/>
          <w:sz w:val="24"/>
          <w:szCs w:val="24"/>
        </w:rPr>
        <w:t xml:space="preserve">f </w:t>
      </w:r>
      <w:r w:rsidR="0015572B" w:rsidRPr="00532146">
        <w:rPr>
          <w:rFonts w:ascii="Times New Roman" w:hAnsi="Times New Roman" w:cs="Times New Roman"/>
          <w:color w:val="000000" w:themeColor="text1"/>
          <w:sz w:val="24"/>
          <w:szCs w:val="24"/>
        </w:rPr>
        <w:t xml:space="preserve">ranging from 1.0 to 10.0 Hz, </w:t>
      </w:r>
      <w:r w:rsidR="00AA0D14" w:rsidRPr="00532146">
        <w:rPr>
          <w:rFonts w:ascii="Times New Roman" w:hAnsi="Times New Roman" w:cs="Times New Roman"/>
          <w:color w:val="000000" w:themeColor="text1"/>
          <w:sz w:val="24"/>
          <w:szCs w:val="24"/>
        </w:rPr>
        <w:t xml:space="preserve">as shown in </w:t>
      </w:r>
      <w:r w:rsidR="00A40456" w:rsidRPr="00532146">
        <w:rPr>
          <w:rFonts w:ascii="Times New Roman" w:hAnsi="Times New Roman" w:cs="Times New Roman"/>
          <w:color w:val="000000" w:themeColor="text1"/>
          <w:sz w:val="24"/>
          <w:szCs w:val="24"/>
        </w:rPr>
        <w:t>Fig</w:t>
      </w:r>
      <w:r w:rsidR="00A40456" w:rsidRPr="00532146">
        <w:rPr>
          <w:rFonts w:ascii="Times New Roman" w:hAnsi="Times New Roman" w:cs="Times New Roman" w:hint="eastAsia"/>
          <w:color w:val="000000" w:themeColor="text1"/>
          <w:sz w:val="24"/>
          <w:szCs w:val="24"/>
        </w:rPr>
        <w:t>.</w:t>
      </w:r>
      <w:r w:rsidR="00A40456" w:rsidRPr="00532146">
        <w:rPr>
          <w:rFonts w:ascii="Times New Roman" w:hAnsi="Times New Roman" w:cs="Times New Roman"/>
          <w:color w:val="000000" w:themeColor="text1"/>
          <w:sz w:val="24"/>
          <w:szCs w:val="24"/>
        </w:rPr>
        <w:t xml:space="preserve"> </w:t>
      </w:r>
      <w:r w:rsidR="00B37EA9" w:rsidRPr="00532146">
        <w:rPr>
          <w:rFonts w:ascii="Times New Roman" w:hAnsi="Times New Roman" w:cs="Times New Roman"/>
          <w:color w:val="000000" w:themeColor="text1"/>
          <w:sz w:val="24"/>
          <w:szCs w:val="24"/>
        </w:rPr>
        <w:t>6</w:t>
      </w:r>
      <w:r w:rsidR="00AA0D14" w:rsidRPr="00532146">
        <w:rPr>
          <w:rFonts w:ascii="Times New Roman" w:hAnsi="Times New Roman" w:cs="Times New Roman"/>
          <w:color w:val="000000" w:themeColor="text1"/>
          <w:sz w:val="24"/>
          <w:szCs w:val="24"/>
        </w:rPr>
        <w:t>b</w:t>
      </w:r>
      <w:bookmarkEnd w:id="39"/>
      <w:r w:rsidR="00AA0D14" w:rsidRPr="00532146">
        <w:rPr>
          <w:rFonts w:ascii="Times New Roman" w:hAnsi="Times New Roman" w:cs="Times New Roman"/>
          <w:color w:val="000000" w:themeColor="text1"/>
          <w:sz w:val="24"/>
          <w:szCs w:val="24"/>
        </w:rPr>
        <w:t>.</w:t>
      </w:r>
      <w:bookmarkEnd w:id="40"/>
      <w:r w:rsidR="00AA0D14" w:rsidRPr="00532146">
        <w:rPr>
          <w:rFonts w:ascii="Times New Roman" w:hAnsi="Times New Roman" w:cs="Times New Roman"/>
          <w:color w:val="000000" w:themeColor="text1"/>
          <w:sz w:val="24"/>
          <w:szCs w:val="24"/>
        </w:rPr>
        <w:t xml:space="preserve"> The </w:t>
      </w:r>
      <w:r w:rsidR="00FD7D2B" w:rsidRPr="00532146">
        <w:rPr>
          <w:rFonts w:ascii="Times New Roman" w:hAnsi="Times New Roman" w:cs="Times New Roman"/>
          <w:i/>
          <w:iCs/>
          <w:color w:val="000000" w:themeColor="text1"/>
          <w:sz w:val="24"/>
          <w:szCs w:val="24"/>
        </w:rPr>
        <w:t>A</w:t>
      </w:r>
      <w:r w:rsidR="00FD7D2B" w:rsidRPr="00532146">
        <w:rPr>
          <w:rFonts w:ascii="Times New Roman" w:hAnsi="Times New Roman" w:cs="Times New Roman"/>
          <w:color w:val="000000" w:themeColor="text1"/>
          <w:sz w:val="24"/>
          <w:szCs w:val="24"/>
          <w:vertAlign w:val="subscript"/>
        </w:rPr>
        <w:t>odd</w:t>
      </w:r>
      <w:r w:rsidR="00AA0D14" w:rsidRPr="00532146">
        <w:rPr>
          <w:rFonts w:ascii="Times New Roman" w:hAnsi="Times New Roman" w:cs="Times New Roman"/>
          <w:color w:val="000000" w:themeColor="text1"/>
          <w:sz w:val="24"/>
          <w:szCs w:val="24"/>
        </w:rPr>
        <w:t xml:space="preserve"> values at each </w:t>
      </w:r>
      <w:r w:rsidR="00AA0D14" w:rsidRPr="00532146">
        <w:rPr>
          <w:rFonts w:ascii="Times New Roman" w:hAnsi="Times New Roman" w:cs="Times New Roman"/>
          <w:i/>
          <w:iCs/>
          <w:color w:val="000000" w:themeColor="text1"/>
          <w:sz w:val="24"/>
          <w:szCs w:val="24"/>
        </w:rPr>
        <w:t>f</w:t>
      </w:r>
      <w:r w:rsidR="00AA0D14" w:rsidRPr="00532146">
        <w:rPr>
          <w:rFonts w:ascii="Times New Roman" w:hAnsi="Times New Roman" w:cs="Times New Roman"/>
          <w:color w:val="000000" w:themeColor="text1"/>
          <w:sz w:val="24"/>
          <w:szCs w:val="24"/>
        </w:rPr>
        <w:t xml:space="preserve"> were obtained by averaging the </w:t>
      </w:r>
      <w:r w:rsidR="00FD7D2B" w:rsidRPr="00532146">
        <w:rPr>
          <w:rFonts w:ascii="Times New Roman" w:hAnsi="Times New Roman" w:cs="Times New Roman"/>
          <w:i/>
          <w:iCs/>
          <w:color w:val="000000" w:themeColor="text1"/>
          <w:sz w:val="24"/>
          <w:szCs w:val="24"/>
        </w:rPr>
        <w:t>A</w:t>
      </w:r>
      <w:r w:rsidR="00FD7D2B" w:rsidRPr="00532146">
        <w:rPr>
          <w:rFonts w:ascii="Times New Roman" w:hAnsi="Times New Roman" w:cs="Times New Roman"/>
          <w:color w:val="000000" w:themeColor="text1"/>
          <w:sz w:val="24"/>
          <w:szCs w:val="24"/>
          <w:vertAlign w:val="subscript"/>
        </w:rPr>
        <w:t>odd</w:t>
      </w:r>
      <w:r w:rsidR="00AA0D14" w:rsidRPr="00532146">
        <w:rPr>
          <w:rFonts w:ascii="Times New Roman" w:hAnsi="Times New Roman" w:cs="Times New Roman"/>
          <w:color w:val="000000" w:themeColor="text1"/>
          <w:sz w:val="24"/>
          <w:szCs w:val="24"/>
        </w:rPr>
        <w:t xml:space="preserve"> values over the marked rectangular area (1.</w:t>
      </w:r>
      <w:r w:rsidR="009E049E" w:rsidRPr="00532146">
        <w:rPr>
          <w:rFonts w:ascii="Times New Roman" w:hAnsi="Times New Roman" w:cs="Times New Roman"/>
          <w:color w:val="000000" w:themeColor="text1"/>
          <w:sz w:val="24"/>
          <w:szCs w:val="24"/>
        </w:rPr>
        <w:t>2</w:t>
      </w:r>
      <w:r w:rsidR="00AA0D14" w:rsidRPr="00532146">
        <w:rPr>
          <w:rFonts w:ascii="Times New Roman" w:hAnsi="Times New Roman" w:cs="Times New Roman"/>
          <w:color w:val="000000" w:themeColor="text1"/>
          <w:sz w:val="24"/>
          <w:szCs w:val="24"/>
        </w:rPr>
        <w:t xml:space="preserve"> ×</w:t>
      </w:r>
      <w:r w:rsidR="009E049E" w:rsidRPr="00532146">
        <w:rPr>
          <w:rFonts w:ascii="Times New Roman" w:hAnsi="Times New Roman" w:cs="Times New Roman"/>
          <w:color w:val="000000" w:themeColor="text1"/>
          <w:sz w:val="24"/>
          <w:szCs w:val="24"/>
        </w:rPr>
        <w:t xml:space="preserve"> 4.5</w:t>
      </w:r>
      <w:r w:rsidR="00AA0D14" w:rsidRPr="00532146">
        <w:rPr>
          <w:rFonts w:ascii="Times New Roman" w:hAnsi="Times New Roman" w:cs="Times New Roman"/>
          <w:color w:val="000000" w:themeColor="text1"/>
          <w:sz w:val="24"/>
          <w:szCs w:val="24"/>
        </w:rPr>
        <w:t xml:space="preserve"> mm</w:t>
      </w:r>
      <w:r w:rsidR="00AA0D14" w:rsidRPr="00532146">
        <w:rPr>
          <w:rFonts w:ascii="Times New Roman" w:hAnsi="Times New Roman" w:cs="Times New Roman"/>
          <w:color w:val="000000" w:themeColor="text1"/>
          <w:sz w:val="24"/>
          <w:szCs w:val="24"/>
          <w:vertAlign w:val="superscript"/>
        </w:rPr>
        <w:t>2</w:t>
      </w:r>
      <w:r w:rsidR="00AA0D14" w:rsidRPr="00532146">
        <w:rPr>
          <w:rFonts w:ascii="Times New Roman" w:hAnsi="Times New Roman" w:cs="Times New Roman"/>
          <w:color w:val="000000" w:themeColor="text1"/>
          <w:sz w:val="24"/>
          <w:szCs w:val="24"/>
        </w:rPr>
        <w:t xml:space="preserve">) in </w:t>
      </w:r>
      <w:r w:rsidR="00130094" w:rsidRPr="00532146">
        <w:rPr>
          <w:rFonts w:ascii="Times New Roman" w:hAnsi="Times New Roman" w:cs="Times New Roman"/>
          <w:color w:val="000000" w:themeColor="text1"/>
          <w:sz w:val="24"/>
          <w:szCs w:val="24"/>
        </w:rPr>
        <w:t>Fig</w:t>
      </w:r>
      <w:r w:rsidR="00130094" w:rsidRPr="00532146">
        <w:rPr>
          <w:rFonts w:ascii="Times New Roman" w:hAnsi="Times New Roman" w:cs="Times New Roman" w:hint="eastAsia"/>
          <w:color w:val="000000" w:themeColor="text1"/>
          <w:sz w:val="24"/>
          <w:szCs w:val="24"/>
        </w:rPr>
        <w:t>.</w:t>
      </w:r>
      <w:r w:rsidR="00130094" w:rsidRPr="00532146">
        <w:rPr>
          <w:rFonts w:ascii="Times New Roman" w:hAnsi="Times New Roman" w:cs="Times New Roman"/>
          <w:color w:val="000000" w:themeColor="text1"/>
          <w:sz w:val="24"/>
          <w:szCs w:val="24"/>
        </w:rPr>
        <w:t xml:space="preserve"> </w:t>
      </w:r>
      <w:r w:rsidR="00B37EA9" w:rsidRPr="00532146">
        <w:rPr>
          <w:rFonts w:ascii="Times New Roman" w:hAnsi="Times New Roman" w:cs="Times New Roman"/>
          <w:color w:val="000000" w:themeColor="text1"/>
          <w:sz w:val="24"/>
          <w:szCs w:val="24"/>
        </w:rPr>
        <w:t>6</w:t>
      </w:r>
      <w:r w:rsidR="00AA0D14" w:rsidRPr="00532146">
        <w:rPr>
          <w:rFonts w:ascii="Times New Roman" w:hAnsi="Times New Roman" w:cs="Times New Roman"/>
          <w:color w:val="000000" w:themeColor="text1"/>
          <w:sz w:val="24"/>
          <w:szCs w:val="24"/>
        </w:rPr>
        <w:t xml:space="preserve">a. </w:t>
      </w:r>
      <w:r w:rsidR="006D383F" w:rsidRPr="00532146">
        <w:rPr>
          <w:rFonts w:ascii="Times New Roman" w:hAnsi="Times New Roman" w:cs="Times New Roman"/>
          <w:color w:val="000000" w:themeColor="text1"/>
          <w:sz w:val="24"/>
          <w:szCs w:val="24"/>
        </w:rPr>
        <w:t xml:space="preserve">A clear decrease in </w:t>
      </w:r>
      <w:r w:rsidR="006D383F" w:rsidRPr="00532146">
        <w:rPr>
          <w:rFonts w:ascii="Times New Roman" w:hAnsi="Times New Roman" w:cs="Times New Roman"/>
          <w:i/>
          <w:iCs/>
          <w:color w:val="000000" w:themeColor="text1"/>
          <w:sz w:val="24"/>
          <w:szCs w:val="24"/>
        </w:rPr>
        <w:t>A</w:t>
      </w:r>
      <w:r w:rsidR="006D383F" w:rsidRPr="00532146">
        <w:rPr>
          <w:rFonts w:ascii="Times New Roman" w:hAnsi="Times New Roman" w:cs="Times New Roman"/>
          <w:color w:val="000000" w:themeColor="text1"/>
          <w:sz w:val="24"/>
          <w:szCs w:val="24"/>
          <w:vertAlign w:val="subscript"/>
        </w:rPr>
        <w:t>odd</w:t>
      </w:r>
      <w:r w:rsidR="006D383F" w:rsidRPr="00532146">
        <w:rPr>
          <w:rFonts w:ascii="Times New Roman" w:hAnsi="Times New Roman" w:cs="Times New Roman"/>
          <w:color w:val="000000" w:themeColor="text1"/>
          <w:sz w:val="24"/>
          <w:szCs w:val="24"/>
        </w:rPr>
        <w:t>/</w:t>
      </w:r>
      <w:r w:rsidR="006D383F" w:rsidRPr="00532146">
        <w:rPr>
          <w:rFonts w:ascii="Times New Roman" w:hAnsi="Times New Roman" w:cs="Times New Roman"/>
          <w:i/>
          <w:iCs/>
          <w:color w:val="000000" w:themeColor="text1"/>
          <w:sz w:val="24"/>
          <w:szCs w:val="24"/>
        </w:rPr>
        <w:t>j</w:t>
      </w:r>
      <w:r w:rsidR="006D383F" w:rsidRPr="00532146">
        <w:rPr>
          <w:rFonts w:ascii="Times New Roman" w:hAnsi="Times New Roman" w:cs="Times New Roman"/>
          <w:color w:val="000000" w:themeColor="text1"/>
          <w:sz w:val="24"/>
          <w:szCs w:val="24"/>
          <w:vertAlign w:val="subscript"/>
        </w:rPr>
        <w:t>c</w:t>
      </w:r>
      <w:r w:rsidR="006D383F" w:rsidRPr="00532146">
        <w:rPr>
          <w:rFonts w:ascii="Times New Roman" w:hAnsi="Times New Roman" w:cs="Times New Roman"/>
          <w:color w:val="000000" w:themeColor="text1"/>
          <w:sz w:val="24"/>
          <w:szCs w:val="24"/>
        </w:rPr>
        <w:t xml:space="preserve"> with increasing </w:t>
      </w:r>
      <w:r w:rsidR="006D383F" w:rsidRPr="00532146">
        <w:rPr>
          <w:rFonts w:ascii="Times New Roman" w:hAnsi="Times New Roman" w:cs="Times New Roman"/>
          <w:i/>
          <w:iCs/>
          <w:color w:val="000000" w:themeColor="text1"/>
          <w:sz w:val="24"/>
          <w:szCs w:val="24"/>
        </w:rPr>
        <w:t>f</w:t>
      </w:r>
      <w:r w:rsidR="006D383F"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hint="eastAsia"/>
          <w:color w:val="000000" w:themeColor="text1"/>
          <w:sz w:val="24"/>
          <w:szCs w:val="24"/>
        </w:rPr>
        <w:t>wa</w:t>
      </w:r>
      <w:r w:rsidRPr="00532146">
        <w:rPr>
          <w:rFonts w:ascii="Times New Roman" w:hAnsi="Times New Roman" w:cs="Times New Roman"/>
          <w:color w:val="000000" w:themeColor="text1"/>
          <w:sz w:val="24"/>
          <w:szCs w:val="24"/>
        </w:rPr>
        <w:t xml:space="preserve">s </w:t>
      </w:r>
      <w:r w:rsidR="006D383F" w:rsidRPr="00532146">
        <w:rPr>
          <w:rFonts w:ascii="Times New Roman" w:hAnsi="Times New Roman" w:cs="Times New Roman"/>
          <w:color w:val="000000" w:themeColor="text1"/>
          <w:sz w:val="24"/>
          <w:szCs w:val="24"/>
        </w:rPr>
        <w:t xml:space="preserve">observed, which is well </w:t>
      </w:r>
      <w:r w:rsidR="00A0346F" w:rsidRPr="00532146">
        <w:rPr>
          <w:rFonts w:ascii="Times New Roman" w:hAnsi="Times New Roman" w:cs="Times New Roman"/>
          <w:color w:val="000000" w:themeColor="text1"/>
          <w:sz w:val="24"/>
          <w:szCs w:val="24"/>
        </w:rPr>
        <w:t>replicated</w:t>
      </w:r>
      <w:r w:rsidR="006D383F" w:rsidRPr="00532146">
        <w:rPr>
          <w:rFonts w:ascii="Times New Roman" w:hAnsi="Times New Roman" w:cs="Times New Roman"/>
          <w:color w:val="000000" w:themeColor="text1"/>
          <w:sz w:val="24"/>
          <w:szCs w:val="24"/>
        </w:rPr>
        <w:t xml:space="preserve"> by considering thermal diffusion in the sample using the one-dimensional heat diffusion equation in the frequency domain (solid </w:t>
      </w:r>
      <w:r w:rsidR="00191060" w:rsidRPr="00532146">
        <w:rPr>
          <w:rFonts w:ascii="Times New Roman" w:hAnsi="Times New Roman" w:cs="Times New Roman"/>
          <w:color w:val="000000" w:themeColor="text1"/>
          <w:sz w:val="24"/>
          <w:szCs w:val="24"/>
        </w:rPr>
        <w:t xml:space="preserve">lines </w:t>
      </w:r>
      <w:r w:rsidR="006D383F" w:rsidRPr="00532146">
        <w:rPr>
          <w:rFonts w:ascii="Times New Roman" w:hAnsi="Times New Roman" w:cs="Times New Roman"/>
          <w:color w:val="000000" w:themeColor="text1"/>
          <w:sz w:val="24"/>
          <w:szCs w:val="24"/>
        </w:rPr>
        <w:t>in Fig. 6b)</w:t>
      </w:r>
      <w:r w:rsidR="00191060" w:rsidRPr="00532146">
        <w:rPr>
          <w:rFonts w:ascii="Times New Roman" w:hAnsi="Times New Roman" w:cs="Times New Roman"/>
          <w:color w:val="000000" w:themeColor="text1"/>
          <w:sz w:val="24"/>
          <w:szCs w:val="24"/>
        </w:rPr>
        <w:t xml:space="preserve"> </w:t>
      </w:r>
      <w:r w:rsidR="00191060" w:rsidRPr="00532146">
        <w:rPr>
          <w:rFonts w:ascii="Times New Roman" w:hAnsi="Times New Roman" w:cs="Times New Roman"/>
          <w:color w:val="000000" w:themeColor="text1"/>
          <w:sz w:val="24"/>
          <w:szCs w:val="24"/>
        </w:rPr>
        <w:fldChar w:fldCharType="begin" w:fldLock="1"/>
      </w:r>
      <w:r w:rsidR="00A86D86" w:rsidRPr="00532146">
        <w:rPr>
          <w:rFonts w:ascii="Times New Roman" w:hAnsi="Times New Roman" w:cs="Times New Roman"/>
          <w:color w:val="000000" w:themeColor="text1"/>
          <w:sz w:val="24"/>
          <w:szCs w:val="24"/>
        </w:rPr>
        <w:instrText>ADDIN CSL_CITATION {"citationItems":[{"id":"ITEM-1","itemData":{"DOI":"10.1063/1.5131001","ISSN":"0003-6951","abstract":"This study focuses on the potential of permanent magnets as thermoelectric converters. It is found that a SmCo5-type magnet exhibits a large anomalous Ettingshausen effect (AEE) at room temperature and that its charge-to-heat current conversion coefficient is more than one order of magnitude greater than that of typical ferromagnetic metals. The large AEE is an exclusive feature of the SmCo5-type magnet among various permanent magnets in practical use, which is independent of the conventional performance of magnets based on static magnetic properties. The experimental results show that the large AEE originates from the intrinsic transverse thermoelectric conductivity of SmCo5. This finding makes a connection between permanent magnets and thermal energy engineering, providing the basis for creating “thermoelectric permanent magnets.”","author":[{"dropping-particle":"","family":"Miura","given":"Asuka","non-dropping-particle":"","parse-names":false,"suffix":""},{"dropping-particle":"","family":"Sepehri-Amin","given":"Hossein","non-dropping-particle":"","parse-names":false,"suffix":""},{"dropping-particle":"","family":"Masuda","given":"Keisuke","non-dropping-particle":"","parse-names":false,"suffix":""},{"dropping-particle":"","family":"Tsuchiura","given":"Hiroki","non-dropping-particle":"","parse-names":false,"suffix":""},{"dropping-particle":"","family":"Miura","given":"Yoshio","non-dropping-particle":"","parse-names":false,"suffix":""},{"dropping-particle":"","family":"Iguchi","given":"Ryo","non-dropping-particle":"","parse-names":false,"suffix":""},{"dropping-particle":"","family":"Sakuraba","given":"Yuya","non-dropping-particle":"","parse-names":false,"suffix":""},{"dropping-particle":"","family":"Shiomi","given":"Junichiro","non-dropping-particle":"","parse-names":false,"suffix":""},{"dropping-particle":"","family":"Hono","given":"Kazuhiro","non-dropping-particle":"","parse-names":false,"suffix":""},{"dropping-particle":"","family":"Uchida","given":"Ken-ichi","non-dropping-particle":"","parse-names":false,"suffix":""}],"container-title":"Applied Physics Letters","id":"ITEM-1","issue":"22","issued":{"date-parts":[["2019","11","25"]]},"page":"222403","title":"Observation of anomalous Ettingshausen effect and large transverse thermoelectric conductivity in permanent magnets","type":"article-journal","volume":"115"},"uris":["http://www.mendeley.com/documents/?uuid=27133453-0548-4ef7-ae39-3a06ad33eb7b"]}],"mendeley":{"formattedCitation":"[27]","plainTextFormattedCitation":"[27]","previouslyFormattedCitation":"[27]"},"properties":{"noteIndex":0},"schema":"https://github.com/citation-style-language/schema/raw/master/csl-citation.json"}</w:instrText>
      </w:r>
      <w:r w:rsidR="00191060" w:rsidRPr="00532146">
        <w:rPr>
          <w:rFonts w:ascii="Times New Roman" w:hAnsi="Times New Roman" w:cs="Times New Roman"/>
          <w:color w:val="000000" w:themeColor="text1"/>
          <w:sz w:val="24"/>
          <w:szCs w:val="24"/>
        </w:rPr>
        <w:fldChar w:fldCharType="separate"/>
      </w:r>
      <w:r w:rsidR="00D22587" w:rsidRPr="00532146">
        <w:rPr>
          <w:rFonts w:ascii="Times New Roman" w:hAnsi="Times New Roman" w:cs="Times New Roman"/>
          <w:noProof/>
          <w:color w:val="000000" w:themeColor="text1"/>
          <w:sz w:val="24"/>
          <w:szCs w:val="24"/>
        </w:rPr>
        <w:t>[27]</w:t>
      </w:r>
      <w:r w:rsidR="00191060" w:rsidRPr="00532146">
        <w:rPr>
          <w:rFonts w:ascii="Times New Roman" w:hAnsi="Times New Roman" w:cs="Times New Roman"/>
          <w:color w:val="000000" w:themeColor="text1"/>
          <w:sz w:val="24"/>
          <w:szCs w:val="24"/>
        </w:rPr>
        <w:fldChar w:fldCharType="end"/>
      </w:r>
      <w:r w:rsidR="006D383F" w:rsidRPr="00532146">
        <w:rPr>
          <w:rFonts w:ascii="Times New Roman" w:hAnsi="Times New Roman" w:cs="Times New Roman"/>
          <w:color w:val="000000" w:themeColor="text1"/>
          <w:sz w:val="24"/>
          <w:szCs w:val="24"/>
        </w:rPr>
        <w:t xml:space="preserve">. Finally, the steady-state value of </w:t>
      </w:r>
      <w:r w:rsidR="006D383F" w:rsidRPr="00532146">
        <w:rPr>
          <w:rFonts w:ascii="Times New Roman" w:hAnsi="Times New Roman" w:cs="Times New Roman"/>
          <w:i/>
          <w:iCs/>
          <w:color w:val="000000" w:themeColor="text1"/>
          <w:sz w:val="24"/>
          <w:szCs w:val="24"/>
        </w:rPr>
        <w:t>A</w:t>
      </w:r>
      <w:r w:rsidR="006D383F" w:rsidRPr="00532146">
        <w:rPr>
          <w:rFonts w:ascii="Times New Roman" w:hAnsi="Times New Roman" w:cs="Times New Roman"/>
          <w:color w:val="000000" w:themeColor="text1"/>
          <w:sz w:val="24"/>
          <w:szCs w:val="24"/>
          <w:vertAlign w:val="subscript"/>
        </w:rPr>
        <w:t>odd</w:t>
      </w:r>
      <w:r w:rsidR="006D383F" w:rsidRPr="00532146">
        <w:rPr>
          <w:rFonts w:ascii="Times New Roman" w:hAnsi="Times New Roman" w:cs="Times New Roman"/>
          <w:color w:val="000000" w:themeColor="text1"/>
          <w:sz w:val="24"/>
          <w:szCs w:val="24"/>
        </w:rPr>
        <w:t>/</w:t>
      </w:r>
      <w:r w:rsidR="006D383F" w:rsidRPr="00532146">
        <w:rPr>
          <w:rFonts w:ascii="Times New Roman" w:hAnsi="Times New Roman" w:cs="Times New Roman"/>
          <w:i/>
          <w:iCs/>
          <w:color w:val="000000" w:themeColor="text1"/>
          <w:sz w:val="24"/>
          <w:szCs w:val="24"/>
        </w:rPr>
        <w:t>j</w:t>
      </w:r>
      <w:r w:rsidR="006D383F" w:rsidRPr="00532146">
        <w:rPr>
          <w:rFonts w:ascii="Times New Roman" w:hAnsi="Times New Roman" w:cs="Times New Roman"/>
          <w:color w:val="000000" w:themeColor="text1"/>
          <w:sz w:val="24"/>
          <w:szCs w:val="24"/>
          <w:vertAlign w:val="subscript"/>
        </w:rPr>
        <w:t>c</w:t>
      </w:r>
      <w:r w:rsidR="006D383F" w:rsidRPr="00532146">
        <w:rPr>
          <w:rFonts w:ascii="Times New Roman" w:hAnsi="Times New Roman" w:cs="Times New Roman"/>
          <w:color w:val="000000" w:themeColor="text1"/>
          <w:sz w:val="24"/>
          <w:szCs w:val="24"/>
        </w:rPr>
        <w:t xml:space="preserve">, corresponding to </w:t>
      </w:r>
      <w:r w:rsidR="006D383F" w:rsidRPr="00532146">
        <w:rPr>
          <w:rFonts w:ascii="Times New Roman" w:hAnsi="Times New Roman" w:cs="Times New Roman"/>
          <w:i/>
          <w:iCs/>
          <w:color w:val="000000" w:themeColor="text1"/>
          <w:sz w:val="24"/>
          <w:szCs w:val="24"/>
        </w:rPr>
        <w:t xml:space="preserve">f </w:t>
      </w:r>
      <w:r w:rsidR="006D383F" w:rsidRPr="00532146">
        <w:rPr>
          <w:rFonts w:ascii="Times New Roman" w:hAnsi="Times New Roman" w:cs="Times New Roman"/>
          <w:color w:val="000000" w:themeColor="text1"/>
          <w:sz w:val="24"/>
          <w:szCs w:val="24"/>
        </w:rPr>
        <w:t>→ 0 Hz (</w:t>
      </w:r>
      <w:r w:rsidR="006D383F" w:rsidRPr="00532146">
        <w:rPr>
          <w:rFonts w:ascii="Times New Roman" w:hAnsi="Times New Roman" w:cs="Times New Roman"/>
          <w:i/>
          <w:iCs/>
          <w:color w:val="000000" w:themeColor="text1"/>
          <w:sz w:val="24"/>
          <w:szCs w:val="24"/>
        </w:rPr>
        <w:t>A</w:t>
      </w:r>
      <w:r w:rsidR="006D383F" w:rsidRPr="00532146">
        <w:rPr>
          <w:rFonts w:ascii="Times New Roman" w:hAnsi="Times New Roman" w:cs="Times New Roman"/>
          <w:color w:val="000000" w:themeColor="text1"/>
          <w:sz w:val="24"/>
          <w:szCs w:val="24"/>
          <w:vertAlign w:val="subscript"/>
        </w:rPr>
        <w:t>odd</w:t>
      </w:r>
      <w:r w:rsidR="006D383F" w:rsidRPr="00532146">
        <w:rPr>
          <w:rFonts w:ascii="Times New Roman" w:hAnsi="Times New Roman" w:cs="Times New Roman"/>
          <w:color w:val="000000" w:themeColor="text1"/>
          <w:sz w:val="24"/>
          <w:szCs w:val="24"/>
        </w:rPr>
        <w:t>,</w:t>
      </w:r>
      <w:r w:rsidR="006D383F" w:rsidRPr="00532146">
        <w:rPr>
          <w:rFonts w:ascii="Times New Roman" w:hAnsi="Times New Roman" w:cs="Times New Roman"/>
          <w:color w:val="000000" w:themeColor="text1"/>
          <w:sz w:val="24"/>
          <w:szCs w:val="24"/>
          <w:vertAlign w:val="subscript"/>
        </w:rPr>
        <w:t>0Hz</w:t>
      </w:r>
      <w:r w:rsidR="006D383F" w:rsidRPr="00532146">
        <w:rPr>
          <w:rFonts w:ascii="Times New Roman" w:hAnsi="Times New Roman" w:cs="Times New Roman"/>
          <w:color w:val="000000" w:themeColor="text1"/>
          <w:sz w:val="24"/>
          <w:szCs w:val="24"/>
        </w:rPr>
        <w:t>/</w:t>
      </w:r>
      <w:r w:rsidR="006D383F" w:rsidRPr="00532146">
        <w:rPr>
          <w:rFonts w:ascii="Times New Roman" w:hAnsi="Times New Roman" w:cs="Times New Roman"/>
          <w:i/>
          <w:iCs/>
          <w:color w:val="000000" w:themeColor="text1"/>
          <w:sz w:val="24"/>
          <w:szCs w:val="24"/>
        </w:rPr>
        <w:t>j</w:t>
      </w:r>
      <w:r w:rsidR="006D383F" w:rsidRPr="00532146">
        <w:rPr>
          <w:rFonts w:ascii="Times New Roman" w:hAnsi="Times New Roman" w:cs="Times New Roman"/>
          <w:color w:val="000000" w:themeColor="text1"/>
          <w:sz w:val="24"/>
          <w:szCs w:val="24"/>
          <w:vertAlign w:val="subscript"/>
        </w:rPr>
        <w:t>c</w:t>
      </w:r>
      <w:r w:rsidR="006D383F"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hint="eastAsia"/>
          <w:color w:val="000000" w:themeColor="text1"/>
          <w:sz w:val="24"/>
          <w:szCs w:val="24"/>
        </w:rPr>
        <w:t>wa</w:t>
      </w:r>
      <w:r w:rsidRPr="00532146">
        <w:rPr>
          <w:rFonts w:ascii="Times New Roman" w:hAnsi="Times New Roman" w:cs="Times New Roman"/>
          <w:color w:val="000000" w:themeColor="text1"/>
          <w:sz w:val="24"/>
          <w:szCs w:val="24"/>
        </w:rPr>
        <w:t xml:space="preserve">s </w:t>
      </w:r>
      <w:r w:rsidR="006D383F" w:rsidRPr="00532146">
        <w:rPr>
          <w:rFonts w:ascii="Times New Roman" w:hAnsi="Times New Roman" w:cs="Times New Roman"/>
          <w:color w:val="000000" w:themeColor="text1"/>
          <w:sz w:val="24"/>
          <w:szCs w:val="24"/>
        </w:rPr>
        <w:t xml:space="preserve">calculated from fitting the curve in Fig. 6b. The signal with </w:t>
      </w:r>
      <w:r w:rsidR="006D383F" w:rsidRPr="00532146">
        <w:rPr>
          <w:rFonts w:ascii="Times New Roman" w:hAnsi="Times New Roman" w:cs="Times New Roman"/>
          <w:i/>
          <w:iCs/>
          <w:color w:val="000000" w:themeColor="text1"/>
          <w:sz w:val="24"/>
          <w:szCs w:val="24"/>
        </w:rPr>
        <w:t>ϕ</w:t>
      </w:r>
      <w:r w:rsidR="006D383F" w:rsidRPr="00532146">
        <w:rPr>
          <w:rFonts w:ascii="Times New Roman" w:hAnsi="Times New Roman" w:cs="Times New Roman"/>
          <w:color w:val="000000" w:themeColor="text1"/>
          <w:sz w:val="24"/>
          <w:szCs w:val="24"/>
          <w:vertAlign w:val="subscript"/>
        </w:rPr>
        <w:t>odd</w:t>
      </w:r>
      <w:r w:rsidR="006D383F" w:rsidRPr="00532146">
        <w:rPr>
          <w:rFonts w:ascii="Times New Roman" w:hAnsi="Times New Roman" w:cs="Times New Roman"/>
          <w:color w:val="000000" w:themeColor="text1"/>
          <w:sz w:val="24"/>
          <w:szCs w:val="24"/>
        </w:rPr>
        <w:t xml:space="preserve"> approximately 180</w:t>
      </w:r>
      <w:r w:rsidR="006D383F" w:rsidRPr="00532146">
        <w:rPr>
          <w:rFonts w:ascii="Times New Roman" w:eastAsia="Yu Gothic" w:hAnsi="Times New Roman" w:cs="Times New Roman"/>
          <w:color w:val="000000" w:themeColor="text1"/>
          <w:sz w:val="24"/>
          <w:szCs w:val="24"/>
        </w:rPr>
        <w:t>º</w:t>
      </w:r>
      <w:r w:rsidR="006D383F" w:rsidRPr="00532146">
        <w:rPr>
          <w:rFonts w:ascii="Times New Roman" w:hAnsi="Times New Roman" w:cs="Times New Roman"/>
          <w:color w:val="000000" w:themeColor="text1"/>
          <w:sz w:val="24"/>
          <w:szCs w:val="24"/>
        </w:rPr>
        <w:t xml:space="preserve"> indicates that the bottom surface of the sample (</w:t>
      </w:r>
      <w:r w:rsidR="00F065B2" w:rsidRPr="00532146">
        <w:rPr>
          <w:rFonts w:ascii="Times New Roman" w:hAnsi="Times New Roman" w:cs="Times New Roman"/>
          <w:color w:val="000000" w:themeColor="text1"/>
          <w:sz w:val="24"/>
          <w:szCs w:val="24"/>
        </w:rPr>
        <w:t>-</w:t>
      </w:r>
      <w:r w:rsidR="006D383F" w:rsidRPr="00532146">
        <w:rPr>
          <w:rFonts w:ascii="Times New Roman" w:hAnsi="Times New Roman" w:cs="Times New Roman"/>
          <w:i/>
          <w:iCs/>
          <w:color w:val="000000" w:themeColor="text1"/>
          <w:sz w:val="24"/>
          <w:szCs w:val="24"/>
        </w:rPr>
        <w:t>y</w:t>
      </w:r>
      <w:r w:rsidR="006D383F" w:rsidRPr="00532146">
        <w:rPr>
          <w:rFonts w:ascii="Times New Roman" w:hAnsi="Times New Roman" w:cs="Times New Roman"/>
          <w:color w:val="000000" w:themeColor="text1"/>
          <w:sz w:val="24"/>
          <w:szCs w:val="24"/>
        </w:rPr>
        <w:t xml:space="preserve"> direction) is being heated, as illustrated in Fig</w:t>
      </w:r>
      <w:r w:rsidR="006D383F" w:rsidRPr="00532146">
        <w:rPr>
          <w:rFonts w:ascii="Times New Roman" w:hAnsi="Times New Roman" w:cs="Times New Roman" w:hint="eastAsia"/>
          <w:color w:val="000000" w:themeColor="text1"/>
          <w:sz w:val="24"/>
          <w:szCs w:val="24"/>
        </w:rPr>
        <w:t>.</w:t>
      </w:r>
      <w:r w:rsidR="006D383F" w:rsidRPr="00532146">
        <w:rPr>
          <w:rFonts w:ascii="Times New Roman" w:hAnsi="Times New Roman" w:cs="Times New Roman"/>
          <w:color w:val="000000" w:themeColor="text1"/>
          <w:sz w:val="24"/>
          <w:szCs w:val="24"/>
        </w:rPr>
        <w:t xml:space="preserve"> 6c.</w:t>
      </w:r>
    </w:p>
    <w:p w14:paraId="5A46B54F" w14:textId="77777777" w:rsidR="006D383F" w:rsidRPr="00532146" w:rsidRDefault="006D383F" w:rsidP="006762A9">
      <w:pPr>
        <w:widowControl/>
        <w:rPr>
          <w:rFonts w:ascii="Times New Roman" w:hAnsi="Times New Roman" w:cs="Times New Roman"/>
          <w:color w:val="000000" w:themeColor="text1"/>
          <w:sz w:val="24"/>
          <w:szCs w:val="24"/>
        </w:rPr>
      </w:pPr>
    </w:p>
    <w:p w14:paraId="45AD7C1B" w14:textId="2A7F1340" w:rsidR="00683ECB" w:rsidRPr="00532146" w:rsidRDefault="00EA1A48" w:rsidP="00EA1A48">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The </w:t>
      </w:r>
      <w:r w:rsidR="00FD7D2B" w:rsidRPr="00532146">
        <w:rPr>
          <w:rFonts w:ascii="Times New Roman" w:eastAsia="Yu Mincho" w:hAnsi="Times New Roman" w:cs="Times New Roman"/>
          <w:color w:val="000000" w:themeColor="text1"/>
          <w:sz w:val="24"/>
          <w:szCs w:val="24"/>
        </w:rPr>
        <w:t>П</w:t>
      </w:r>
      <w:r w:rsidR="00FD7D2B" w:rsidRPr="00532146">
        <w:rPr>
          <w:rFonts w:ascii="Times New Roman" w:hAnsi="Times New Roman" w:cs="Times New Roman"/>
          <w:color w:val="000000" w:themeColor="text1"/>
          <w:sz w:val="24"/>
          <w:szCs w:val="24"/>
          <w:vertAlign w:val="subscript"/>
        </w:rPr>
        <w:t>AEE</w:t>
      </w:r>
      <w:r w:rsidRPr="00532146">
        <w:rPr>
          <w:rFonts w:ascii="Times New Roman" w:hAnsi="Times New Roman" w:cs="Times New Roman"/>
          <w:color w:val="000000" w:themeColor="text1"/>
          <w:sz w:val="24"/>
          <w:szCs w:val="24"/>
        </w:rPr>
        <w:t xml:space="preserve"> and </w:t>
      </w:r>
      <w:r w:rsidR="00FD7D2B" w:rsidRPr="00532146">
        <w:rPr>
          <w:rFonts w:ascii="Times New Roman" w:hAnsi="Times New Roman" w:cs="Times New Roman"/>
          <w:i/>
          <w:iCs/>
          <w:color w:val="000000" w:themeColor="text1"/>
          <w:sz w:val="24"/>
          <w:szCs w:val="24"/>
        </w:rPr>
        <w:t>S</w:t>
      </w:r>
      <w:r w:rsidR="00FD7D2B" w:rsidRPr="00532146">
        <w:rPr>
          <w:rFonts w:ascii="Times New Roman" w:hAnsi="Times New Roman" w:cs="Times New Roman"/>
          <w:color w:val="000000" w:themeColor="text1"/>
          <w:sz w:val="24"/>
          <w:szCs w:val="24"/>
          <w:vertAlign w:val="subscript"/>
        </w:rPr>
        <w:t>ANE</w:t>
      </w:r>
      <w:r w:rsidRPr="00532146">
        <w:rPr>
          <w:rFonts w:ascii="Times New Roman" w:hAnsi="Times New Roman" w:cs="Times New Roman"/>
          <w:color w:val="000000" w:themeColor="text1"/>
          <w:sz w:val="24"/>
          <w:szCs w:val="24"/>
        </w:rPr>
        <w:t xml:space="preserve"> </w:t>
      </w:r>
      <w:r w:rsidR="00130094" w:rsidRPr="00532146">
        <w:rPr>
          <w:rFonts w:ascii="Times New Roman" w:hAnsi="Times New Roman" w:cs="Times New Roman" w:hint="eastAsia"/>
          <w:color w:val="000000" w:themeColor="text1"/>
          <w:sz w:val="24"/>
          <w:szCs w:val="24"/>
        </w:rPr>
        <w:t>values wer</w:t>
      </w:r>
      <w:r w:rsidRPr="00532146">
        <w:rPr>
          <w:rFonts w:ascii="Times New Roman" w:hAnsi="Times New Roman" w:cs="Times New Roman"/>
          <w:color w:val="000000" w:themeColor="text1"/>
          <w:sz w:val="24"/>
          <w:szCs w:val="24"/>
        </w:rPr>
        <w:t xml:space="preserve">e calculated using the relationship </w:t>
      </w:r>
      <m:oMath>
        <m:sSub>
          <m:sSubPr>
            <m:ctrlPr>
              <w:rPr>
                <w:rFonts w:ascii="Cambria Math" w:hAnsi="Cambria Math" w:cs="Times New Roman"/>
                <w:i/>
                <w:color w:val="000000" w:themeColor="text1"/>
                <w:sz w:val="24"/>
                <w:szCs w:val="24"/>
              </w:rPr>
            </m:ctrlPr>
          </m:sSubPr>
          <m:e>
            <m:r>
              <m:rPr>
                <m:sty m:val="p"/>
              </m:rPr>
              <w:rPr>
                <w:rFonts w:ascii="Cambria Math" w:hAnsi="Cambria Math" w:cs="Times New Roman"/>
                <w:color w:val="000000" w:themeColor="text1"/>
                <w:sz w:val="24"/>
                <w:szCs w:val="24"/>
              </w:rPr>
              <m:t>Π</m:t>
            </m:r>
          </m:e>
          <m:sub>
            <m:r>
              <m:rPr>
                <m:sty m:val="p"/>
              </m:rPr>
              <w:rPr>
                <w:rFonts w:ascii="Cambria Math" w:hAnsi="Cambria Math" w:cs="Times New Roman"/>
                <w:color w:val="000000" w:themeColor="text1"/>
                <w:sz w:val="24"/>
                <w:szCs w:val="24"/>
              </w:rPr>
              <m:t>AEE</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m:rPr>
                <m:sty m:val="p"/>
              </m:rPr>
              <w:rPr>
                <w:rFonts w:ascii="Cambria Math" w:hAnsi="Cambria Math" w:cs="Times New Roman"/>
                <w:color w:val="000000" w:themeColor="text1"/>
                <w:sz w:val="24"/>
                <w:szCs w:val="24"/>
              </w:rPr>
              <m:t>ANE</m:t>
            </m:r>
          </m:sub>
        </m:sSub>
        <m:r>
          <w:rPr>
            <w:rFonts w:ascii="Cambria Math" w:hAnsi="Cambria Math" w:cs="Times New Roman"/>
            <w:color w:val="000000" w:themeColor="text1"/>
            <w:sz w:val="24"/>
            <w:szCs w:val="24"/>
          </w:rPr>
          <m:t>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κ</m:t>
            </m:r>
            <m:r>
              <m:rPr>
                <m:sty m:val="p"/>
              </m:rPr>
              <w:rPr>
                <w:rFonts w:ascii="Cambria Math" w:hAnsi="Cambria Math" w:cs="Times New Roman"/>
                <w:color w:val="000000" w:themeColor="text1"/>
                <w:sz w:val="24"/>
                <w:szCs w:val="24"/>
              </w:rPr>
              <m:t>|Δ</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T</m:t>
                </m:r>
              </m:e>
              <m:sub>
                <m:r>
                  <m:rPr>
                    <m:sty m:val="p"/>
                  </m:rPr>
                  <w:rPr>
                    <w:rFonts w:ascii="Cambria Math" w:hAnsi="Cambria Math" w:cs="Times New Roman"/>
                    <w:color w:val="000000" w:themeColor="text1"/>
                    <w:sz w:val="24"/>
                    <w:szCs w:val="24"/>
                  </w:rPr>
                  <m:t>AEE</m:t>
                </m:r>
              </m:sub>
            </m:sSub>
            <m:r>
              <m:rPr>
                <m:sty m:val="p"/>
              </m:rPr>
              <w:rPr>
                <w:rFonts w:ascii="Cambria Math" w:hAnsi="Cambria Math" w:cs="Times New Roman"/>
                <w:color w:val="000000" w:themeColor="text1"/>
                <w:sz w:val="24"/>
                <w:szCs w:val="24"/>
              </w:rPr>
              <m:t>|</m:t>
            </m:r>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j</m:t>
                </m:r>
              </m:e>
              <m:sub>
                <m:r>
                  <m:rPr>
                    <m:sty m:val="p"/>
                  </m:rPr>
                  <w:rPr>
                    <w:rFonts w:ascii="Cambria Math" w:hAnsi="Cambria Math" w:cs="Times New Roman"/>
                    <w:color w:val="000000" w:themeColor="text1"/>
                    <w:sz w:val="24"/>
                    <w:szCs w:val="24"/>
                  </w:rPr>
                  <m:t>c</m:t>
                </m:r>
              </m:sub>
            </m:sSub>
            <m:r>
              <w:rPr>
                <w:rFonts w:ascii="Cambria Math" w:hAnsi="Cambria Math" w:cs="Times New Roman"/>
                <w:color w:val="000000" w:themeColor="text1"/>
                <w:sz w:val="24"/>
                <w:szCs w:val="24"/>
              </w:rPr>
              <m:t>L</m:t>
            </m:r>
          </m:den>
        </m:f>
      </m:oMath>
      <w:r w:rsidRPr="00532146">
        <w:rPr>
          <w:rFonts w:ascii="Times New Roman" w:hAnsi="Times New Roman" w:cs="Times New Roman"/>
          <w:color w:val="000000" w:themeColor="text1"/>
          <w:sz w:val="24"/>
          <w:szCs w:val="24"/>
        </w:rPr>
        <w:t xml:space="preserve">, where </w:t>
      </w:r>
      <w:r w:rsidRPr="00532146">
        <w:rPr>
          <w:rFonts w:ascii="Times New Roman" w:hAnsi="Times New Roman" w:cs="Times New Roman"/>
          <w:i/>
          <w:iCs/>
          <w:color w:val="000000" w:themeColor="text1"/>
          <w:sz w:val="24"/>
          <w:szCs w:val="24"/>
        </w:rPr>
        <w:t>L</w:t>
      </w:r>
      <w:r w:rsidRPr="00532146">
        <w:rPr>
          <w:rFonts w:ascii="Times New Roman" w:hAnsi="Times New Roman" w:cs="Times New Roman"/>
          <w:color w:val="000000" w:themeColor="text1"/>
          <w:sz w:val="24"/>
          <w:szCs w:val="24"/>
        </w:rPr>
        <w:t xml:space="preserve"> is the sample thickness and </w:t>
      </w:r>
      <w:r w:rsidR="00FD7D2B" w:rsidRPr="00532146">
        <w:rPr>
          <w:rFonts w:ascii="Times New Roman" w:eastAsia="Yu Mincho" w:hAnsi="Times New Roman" w:cs="Times New Roman"/>
          <w:color w:val="000000" w:themeColor="text1"/>
          <w:sz w:val="24"/>
          <w:szCs w:val="24"/>
        </w:rPr>
        <w:t>∆</w:t>
      </w:r>
      <w:r w:rsidR="00FD7D2B" w:rsidRPr="00532146">
        <w:rPr>
          <w:rFonts w:ascii="Times New Roman" w:hAnsi="Times New Roman" w:cs="Times New Roman"/>
          <w:i/>
          <w:iCs/>
          <w:color w:val="000000" w:themeColor="text1"/>
          <w:sz w:val="24"/>
          <w:szCs w:val="24"/>
        </w:rPr>
        <w:t>T</w:t>
      </w:r>
      <w:r w:rsidR="00FD7D2B" w:rsidRPr="00532146">
        <w:rPr>
          <w:rFonts w:ascii="Times New Roman" w:hAnsi="Times New Roman" w:cs="Times New Roman"/>
          <w:color w:val="000000" w:themeColor="text1"/>
          <w:sz w:val="24"/>
          <w:szCs w:val="24"/>
          <w:vertAlign w:val="subscript"/>
        </w:rPr>
        <w:t>AEE</w:t>
      </w:r>
      <w:r w:rsidRPr="00532146">
        <w:rPr>
          <w:rFonts w:ascii="Times New Roman" w:hAnsi="Times New Roman" w:cs="Times New Roman"/>
          <w:color w:val="000000" w:themeColor="text1"/>
          <w:sz w:val="24"/>
          <w:szCs w:val="24"/>
        </w:rPr>
        <w:t xml:space="preserve"> represents the temperature difference between the top and bottom surfaces of the sample induced by AEE. This temperature difference is determined as </w:t>
      </w:r>
      <w:r w:rsidR="00FD7D2B" w:rsidRPr="00532146">
        <w:rPr>
          <w:rFonts w:ascii="Times New Roman" w:eastAsia="Yu Mincho" w:hAnsi="Times New Roman" w:cs="Times New Roman"/>
          <w:color w:val="000000" w:themeColor="text1"/>
          <w:sz w:val="24"/>
          <w:szCs w:val="24"/>
        </w:rPr>
        <w:t>∆</w:t>
      </w:r>
      <w:r w:rsidR="00FD7D2B" w:rsidRPr="00532146">
        <w:rPr>
          <w:rFonts w:ascii="Times New Roman" w:hAnsi="Times New Roman" w:cs="Times New Roman"/>
          <w:i/>
          <w:iCs/>
          <w:color w:val="000000" w:themeColor="text1"/>
          <w:sz w:val="24"/>
          <w:szCs w:val="24"/>
        </w:rPr>
        <w:t>T</w:t>
      </w:r>
      <w:r w:rsidR="00FD7D2B" w:rsidRPr="00532146">
        <w:rPr>
          <w:rFonts w:ascii="Times New Roman" w:hAnsi="Times New Roman" w:cs="Times New Roman"/>
          <w:color w:val="000000" w:themeColor="text1"/>
          <w:sz w:val="24"/>
          <w:szCs w:val="24"/>
          <w:vertAlign w:val="subscript"/>
        </w:rPr>
        <w:t>AEE</w:t>
      </w:r>
      <w:r w:rsidRPr="00532146">
        <w:rPr>
          <w:rFonts w:ascii="Times New Roman" w:hAnsi="Times New Roman" w:cs="Times New Roman"/>
          <w:color w:val="000000" w:themeColor="text1"/>
          <w:sz w:val="24"/>
          <w:szCs w:val="24"/>
        </w:rPr>
        <w:t xml:space="preserve"> = 2</w:t>
      </w:r>
      <w:r w:rsidR="00FD7D2B" w:rsidRPr="00532146">
        <w:rPr>
          <w:rFonts w:ascii="Times New Roman" w:hAnsi="Times New Roman" w:cs="Times New Roman"/>
          <w:i/>
          <w:iCs/>
          <w:color w:val="000000" w:themeColor="text1"/>
          <w:sz w:val="24"/>
          <w:szCs w:val="24"/>
        </w:rPr>
        <w:t>A</w:t>
      </w:r>
      <w:r w:rsidR="00FD7D2B" w:rsidRPr="00532146">
        <w:rPr>
          <w:rFonts w:ascii="Times New Roman" w:hAnsi="Times New Roman" w:cs="Times New Roman"/>
          <w:color w:val="000000" w:themeColor="text1"/>
          <w:sz w:val="24"/>
          <w:szCs w:val="24"/>
          <w:vertAlign w:val="subscript"/>
        </w:rPr>
        <w:t>odd</w:t>
      </w:r>
      <w:r w:rsidRPr="00532146">
        <w:rPr>
          <w:rFonts w:ascii="Times New Roman" w:hAnsi="Times New Roman" w:cs="Times New Roman"/>
          <w:color w:val="000000" w:themeColor="text1"/>
          <w:sz w:val="24"/>
          <w:szCs w:val="24"/>
        </w:rPr>
        <w:t>,</w:t>
      </w:r>
      <w:r w:rsidRPr="00532146">
        <w:rPr>
          <w:rFonts w:ascii="Times New Roman" w:hAnsi="Times New Roman" w:cs="Times New Roman"/>
          <w:color w:val="000000" w:themeColor="text1"/>
          <w:sz w:val="24"/>
          <w:szCs w:val="24"/>
          <w:vertAlign w:val="subscript"/>
        </w:rPr>
        <w:t>0Hz</w:t>
      </w:r>
      <w:r w:rsidR="005B70E6" w:rsidRPr="00532146">
        <w:rPr>
          <w:rFonts w:ascii="Times New Roman" w:hAnsi="Times New Roman" w:cs="Times New Roman"/>
          <w:color w:val="000000" w:themeColor="text1"/>
          <w:sz w:val="24"/>
          <w:szCs w:val="24"/>
          <w:vertAlign w:val="subscript"/>
        </w:rPr>
        <w:t xml:space="preserve"> </w:t>
      </w:r>
      <w:r w:rsidR="005B70E6" w:rsidRPr="00532146">
        <w:rPr>
          <w:rFonts w:ascii="Times New Roman" w:hAnsi="Times New Roman" w:cs="Times New Roman"/>
          <w:color w:val="000000" w:themeColor="text1"/>
          <w:sz w:val="24"/>
          <w:szCs w:val="24"/>
        </w:rPr>
        <w:t>(</w:t>
      </w:r>
      <w:r w:rsidR="005B70E6" w:rsidRPr="00532146">
        <w:rPr>
          <w:rFonts w:asciiTheme="majorBidi" w:hAnsiTheme="majorBidi" w:cstheme="majorBidi"/>
          <w:i/>
          <w:iCs/>
          <w:color w:val="000000" w:themeColor="text1"/>
          <w:sz w:val="24"/>
          <w:szCs w:val="24"/>
        </w:rPr>
        <w:t>M</w:t>
      </w:r>
      <w:r w:rsidR="005B70E6" w:rsidRPr="00532146">
        <w:rPr>
          <w:rFonts w:asciiTheme="majorBidi" w:hAnsiTheme="majorBidi" w:cstheme="majorBidi"/>
          <w:color w:val="000000" w:themeColor="text1"/>
          <w:sz w:val="24"/>
          <w:szCs w:val="24"/>
          <w:vertAlign w:val="subscript"/>
        </w:rPr>
        <w:t>s</w:t>
      </w:r>
      <w:r w:rsidR="005B70E6" w:rsidRPr="00532146">
        <w:rPr>
          <w:rFonts w:asciiTheme="majorBidi" w:hAnsiTheme="majorBidi" w:cstheme="majorBidi"/>
          <w:color w:val="000000" w:themeColor="text1"/>
          <w:sz w:val="24"/>
          <w:szCs w:val="24"/>
        </w:rPr>
        <w:t>/</w:t>
      </w:r>
      <w:r w:rsidR="005B70E6" w:rsidRPr="00532146">
        <w:rPr>
          <w:rFonts w:asciiTheme="majorBidi" w:hAnsiTheme="majorBidi" w:cstheme="majorBidi"/>
          <w:i/>
          <w:iCs/>
          <w:color w:val="000000" w:themeColor="text1"/>
          <w:sz w:val="24"/>
          <w:szCs w:val="24"/>
        </w:rPr>
        <w:t>M</w:t>
      </w:r>
      <w:r w:rsidR="005B70E6" w:rsidRPr="00532146">
        <w:rPr>
          <w:rFonts w:asciiTheme="majorBidi" w:hAnsiTheme="majorBidi" w:cstheme="majorBidi"/>
          <w:color w:val="000000" w:themeColor="text1"/>
          <w:sz w:val="24"/>
          <w:szCs w:val="24"/>
          <w:vertAlign w:val="subscript"/>
        </w:rPr>
        <w:t>r</w:t>
      </w:r>
      <w:r w:rsidR="005B70E6" w:rsidRPr="00532146">
        <w:rPr>
          <w:rFonts w:ascii="Times New Roman" w:hAnsi="Times New Roman" w:cs="Times New Roman"/>
          <w:color w:val="000000" w:themeColor="text1"/>
          <w:sz w:val="24"/>
          <w:szCs w:val="24"/>
        </w:rPr>
        <w:t xml:space="preserve">) </w:t>
      </w:r>
      <w:r w:rsidR="005B70E6" w:rsidRPr="00532146">
        <w:rPr>
          <w:rFonts w:ascii="Times New Roman" w:hAnsi="Times New Roman" w:cs="Times New Roman"/>
          <w:color w:val="000000" w:themeColor="text1"/>
          <w:sz w:val="24"/>
          <w:szCs w:val="24"/>
        </w:rPr>
        <w:fldChar w:fldCharType="begin" w:fldLock="1"/>
      </w:r>
      <w:r w:rsidR="00885B45" w:rsidRPr="00532146">
        <w:rPr>
          <w:rFonts w:ascii="Times New Roman" w:hAnsi="Times New Roman" w:cs="Times New Roman"/>
          <w:color w:val="000000" w:themeColor="text1"/>
          <w:sz w:val="24"/>
          <w:szCs w:val="24"/>
        </w:rPr>
        <w:instrText>ADDIN CSL_CITATION {"citationItems":[{"id":"ITEM-1","itemData":{"DOI":"10.1063/5.0023111","ISSN":"0003-6951","abstract":"The anomalous Ettingshausen effect (AEE) in SmCo5-type permanent magnets has been investigated in the high-temperature range from room temperature to around 600 K. The anomalous Ettingshausen coefficient of the SmCo5 and (SmGd)Co5 magnets monotonically increases with increasing the temperature and shows a similar temperature dependence, while the coefficient of SmCo5 is slightly larger than that of (SmGd)Co5 at high temperatures. The dimensionless figure of merit for the AEE in SmCo5 at high temperatures is much greater than the previous record obtained for the anomalous Nernst effect. The observed high-temperature behavior of the AEE is discussed based on the first-principles calculations of transverse transport coefficients.","author":[{"dropping-particle":"","family":"Miura","given":"Asuka","non-dropping-particle":"","parse-names":false,"suffix":""},{"dropping-particle":"","family":"Masuda","given":"Keisuke","non-dropping-particle":"","parse-names":false,"suffix":""},{"dropping-particle":"","family":"Hirai","given":"Takamasa","non-dropping-particle":"","parse-names":false,"suffix":""},{"dropping-particle":"","family":"Iguchi","given":"Ryo","non-dropping-particle":"","parse-names":false,"suffix":""},{"dropping-particle":"","family":"Seki","given":"Takeshi","non-dropping-particle":"","parse-names":false,"suffix":""},{"dropping-particle":"","family":"Miura","given":"Yoshio","non-dropping-particle":"","parse-names":false,"suffix":""},{"dropping-particle":"","family":"Tsuchiura","given":"Hiroki","non-dropping-particle":"","parse-names":false,"suffix":""},{"dropping-particle":"","family":"Takanashi","given":"Koki","non-dropping-particle":"","parse-names":false,"suffix":""},{"dropping-particle":"","family":"Uchida","given":"Ken-ichi","non-dropping-particle":"","parse-names":false,"suffix":""}],"container-title":"Applied Physics Letters","id":"ITEM-1","issue":"8","issued":{"date-parts":[["2020","8","24"]]},"page":"082408","title":"High-temperature dependence of anomalous Ettingshausen effect in SmCo&lt;sub&gt;5&lt;/sub&gt;-type permanent magnets","type":"article-journal","volume":"117"},"uris":["http://www.mendeley.com/documents/?uuid=cc1c1b97-04e4-4db0-a4d3-59f24ba55d7e"]}],"mendeley":{"formattedCitation":"[45]","plainTextFormattedCitation":"[45]","previouslyFormattedCitation":"[45]"},"properties":{"noteIndex":0},"schema":"https://github.com/citation-style-language/schema/raw/master/csl-citation.json"}</w:instrText>
      </w:r>
      <w:r w:rsidR="005B70E6" w:rsidRPr="00532146">
        <w:rPr>
          <w:rFonts w:ascii="Times New Roman" w:hAnsi="Times New Roman" w:cs="Times New Roman"/>
          <w:color w:val="000000" w:themeColor="text1"/>
          <w:sz w:val="24"/>
          <w:szCs w:val="24"/>
        </w:rPr>
        <w:fldChar w:fldCharType="separate"/>
      </w:r>
      <w:r w:rsidR="00885B45" w:rsidRPr="00532146">
        <w:rPr>
          <w:rFonts w:ascii="Times New Roman" w:hAnsi="Times New Roman" w:cs="Times New Roman"/>
          <w:noProof/>
          <w:color w:val="000000" w:themeColor="text1"/>
          <w:sz w:val="24"/>
          <w:szCs w:val="24"/>
        </w:rPr>
        <w:t>[45]</w:t>
      </w:r>
      <w:r w:rsidR="005B70E6" w:rsidRPr="00532146">
        <w:rPr>
          <w:rFonts w:ascii="Times New Roman" w:hAnsi="Times New Roman" w:cs="Times New Roman"/>
          <w:color w:val="000000" w:themeColor="text1"/>
          <w:sz w:val="24"/>
          <w:szCs w:val="24"/>
        </w:rPr>
        <w:fldChar w:fldCharType="end"/>
      </w:r>
      <w:r w:rsidRPr="00532146">
        <w:rPr>
          <w:rFonts w:ascii="Times New Roman" w:hAnsi="Times New Roman" w:cs="Times New Roman"/>
          <w:color w:val="000000" w:themeColor="text1"/>
          <w:sz w:val="24"/>
          <w:szCs w:val="24"/>
        </w:rPr>
        <w:t xml:space="preserve">. </w:t>
      </w:r>
      <w:r w:rsidR="005B70E6" w:rsidRPr="00532146">
        <w:rPr>
          <w:rFonts w:ascii="Times New Roman" w:hAnsi="Times New Roman" w:cs="Times New Roman"/>
          <w:color w:val="000000" w:themeColor="text1"/>
          <w:sz w:val="24"/>
          <w:szCs w:val="24"/>
        </w:rPr>
        <w:t xml:space="preserve">An </w:t>
      </w:r>
      <w:r w:rsidR="005B70E6" w:rsidRPr="00532146">
        <w:rPr>
          <w:rFonts w:ascii="Times New Roman" w:hAnsi="Times New Roman" w:cs="Times New Roman"/>
          <w:i/>
          <w:iCs/>
          <w:color w:val="000000" w:themeColor="text1"/>
          <w:sz w:val="24"/>
          <w:szCs w:val="24"/>
        </w:rPr>
        <w:t>M</w:t>
      </w:r>
      <w:r w:rsidR="005B70E6" w:rsidRPr="00532146">
        <w:rPr>
          <w:rFonts w:ascii="Times New Roman" w:hAnsi="Times New Roman" w:cs="Times New Roman"/>
          <w:color w:val="000000" w:themeColor="text1"/>
          <w:sz w:val="24"/>
          <w:szCs w:val="24"/>
          <w:vertAlign w:val="subscript"/>
        </w:rPr>
        <w:t>s</w:t>
      </w:r>
      <w:r w:rsidR="005B70E6" w:rsidRPr="00532146">
        <w:rPr>
          <w:rFonts w:ascii="Times New Roman" w:hAnsi="Times New Roman" w:cs="Times New Roman"/>
          <w:color w:val="000000" w:themeColor="text1"/>
          <w:sz w:val="24"/>
          <w:szCs w:val="24"/>
        </w:rPr>
        <w:t>/</w:t>
      </w:r>
      <w:r w:rsidR="005B70E6" w:rsidRPr="00532146">
        <w:rPr>
          <w:rFonts w:ascii="Times New Roman" w:hAnsi="Times New Roman" w:cs="Times New Roman"/>
          <w:i/>
          <w:iCs/>
          <w:color w:val="000000" w:themeColor="text1"/>
          <w:sz w:val="24"/>
          <w:szCs w:val="24"/>
        </w:rPr>
        <w:t>M</w:t>
      </w:r>
      <w:r w:rsidR="005B70E6" w:rsidRPr="00532146">
        <w:rPr>
          <w:rFonts w:ascii="Times New Roman" w:hAnsi="Times New Roman" w:cs="Times New Roman"/>
          <w:color w:val="000000" w:themeColor="text1"/>
          <w:sz w:val="24"/>
          <w:szCs w:val="24"/>
          <w:vertAlign w:val="subscript"/>
        </w:rPr>
        <w:t>r</w:t>
      </w:r>
      <w:r w:rsidR="005B70E6" w:rsidRPr="00532146">
        <w:rPr>
          <w:rFonts w:ascii="Times New Roman" w:hAnsi="Times New Roman" w:cs="Times New Roman"/>
          <w:color w:val="000000" w:themeColor="text1"/>
          <w:sz w:val="24"/>
          <w:szCs w:val="24"/>
        </w:rPr>
        <w:t xml:space="preserve"> correction is applied to address the incomplete saturation of the studied magnets’ </w:t>
      </w:r>
      <w:r w:rsidR="00AD4991" w:rsidRPr="00532146">
        <w:rPr>
          <w:rFonts w:ascii="Times New Roman" w:hAnsi="Times New Roman" w:cs="Times New Roman"/>
          <w:i/>
          <w:iCs/>
          <w:color w:val="000000" w:themeColor="text1"/>
          <w:sz w:val="24"/>
          <w:szCs w:val="24"/>
        </w:rPr>
        <w:t>M</w:t>
      </w:r>
      <w:r w:rsidR="005B70E6" w:rsidRPr="00532146">
        <w:rPr>
          <w:rFonts w:ascii="Times New Roman" w:hAnsi="Times New Roman" w:cs="Times New Roman"/>
          <w:color w:val="000000" w:themeColor="text1"/>
          <w:sz w:val="24"/>
          <w:szCs w:val="24"/>
        </w:rPr>
        <w:t xml:space="preserve"> during the AEE measurements.</w:t>
      </w:r>
      <w:r w:rsidR="008B62ED" w:rsidRPr="00532146">
        <w:rPr>
          <w:rFonts w:ascii="Times New Roman" w:hAnsi="Times New Roman" w:cs="Times New Roman"/>
          <w:color w:val="000000" w:themeColor="text1"/>
          <w:sz w:val="24"/>
          <w:szCs w:val="24"/>
        </w:rPr>
        <w:t xml:space="preserve"> </w:t>
      </w:r>
      <w:r w:rsidR="003E0308" w:rsidRPr="00532146">
        <w:rPr>
          <w:rFonts w:ascii="Times New Roman" w:hAnsi="Times New Roman" w:cs="Times New Roman"/>
          <w:color w:val="000000" w:themeColor="text1"/>
          <w:sz w:val="24"/>
          <w:szCs w:val="24"/>
        </w:rPr>
        <w:t xml:space="preserve">To ensure accurate determination of the </w:t>
      </w:r>
      <w:r w:rsidR="003E0308" w:rsidRPr="00532146">
        <w:rPr>
          <w:rFonts w:ascii="Times New Roman" w:hAnsi="Times New Roman" w:cs="Times New Roman"/>
          <w:i/>
          <w:iCs/>
          <w:color w:val="000000" w:themeColor="text1"/>
          <w:sz w:val="24"/>
          <w:szCs w:val="24"/>
        </w:rPr>
        <w:t>M</w:t>
      </w:r>
      <w:r w:rsidR="003E0308" w:rsidRPr="00532146">
        <w:rPr>
          <w:rFonts w:ascii="Times New Roman" w:hAnsi="Times New Roman" w:cs="Times New Roman"/>
          <w:color w:val="000000" w:themeColor="text1"/>
          <w:sz w:val="24"/>
          <w:szCs w:val="24"/>
          <w:vertAlign w:val="subscript"/>
        </w:rPr>
        <w:t>s</w:t>
      </w:r>
      <w:r w:rsidR="003E0308" w:rsidRPr="00532146">
        <w:rPr>
          <w:rFonts w:ascii="Times New Roman" w:hAnsi="Times New Roman" w:cs="Times New Roman"/>
          <w:color w:val="000000" w:themeColor="text1"/>
          <w:sz w:val="24"/>
          <w:szCs w:val="24"/>
        </w:rPr>
        <w:t>/</w:t>
      </w:r>
      <w:r w:rsidR="003E0308" w:rsidRPr="00532146">
        <w:rPr>
          <w:rFonts w:ascii="Times New Roman" w:hAnsi="Times New Roman" w:cs="Times New Roman"/>
          <w:i/>
          <w:iCs/>
          <w:color w:val="000000" w:themeColor="text1"/>
          <w:sz w:val="24"/>
          <w:szCs w:val="24"/>
        </w:rPr>
        <w:t>M</w:t>
      </w:r>
      <w:r w:rsidR="003E0308" w:rsidRPr="00532146">
        <w:rPr>
          <w:rFonts w:ascii="Times New Roman" w:hAnsi="Times New Roman" w:cs="Times New Roman"/>
          <w:color w:val="000000" w:themeColor="text1"/>
          <w:sz w:val="24"/>
          <w:szCs w:val="24"/>
          <w:vertAlign w:val="subscript"/>
        </w:rPr>
        <w:t>r</w:t>
      </w:r>
      <w:r w:rsidR="003E0308" w:rsidRPr="00532146">
        <w:rPr>
          <w:rFonts w:ascii="Times New Roman" w:hAnsi="Times New Roman" w:cs="Times New Roman"/>
          <w:color w:val="000000" w:themeColor="text1"/>
          <w:sz w:val="24"/>
          <w:szCs w:val="24"/>
        </w:rPr>
        <w:t xml:space="preserve"> values for the LIT sample slabs, their magnetic hysteresis loops were measured using a pulse </w:t>
      </w:r>
      <w:r w:rsidR="003E0308" w:rsidRPr="00532146">
        <w:rPr>
          <w:rFonts w:ascii="Times New Roman" w:hAnsi="Times New Roman" w:cs="Times New Roman"/>
          <w:i/>
          <w:iCs/>
          <w:color w:val="000000" w:themeColor="text1"/>
          <w:sz w:val="24"/>
          <w:szCs w:val="24"/>
        </w:rPr>
        <w:t>B</w:t>
      </w:r>
      <w:r w:rsidR="003E0308" w:rsidRPr="00532146">
        <w:rPr>
          <w:rFonts w:ascii="Times New Roman" w:hAnsi="Times New Roman" w:cs="Times New Roman"/>
          <w:color w:val="000000" w:themeColor="text1"/>
          <w:sz w:val="24"/>
          <w:szCs w:val="24"/>
        </w:rPr>
        <w:t>-</w:t>
      </w:r>
      <w:r w:rsidR="003E0308" w:rsidRPr="00532146">
        <w:rPr>
          <w:rFonts w:ascii="Times New Roman" w:hAnsi="Times New Roman" w:cs="Times New Roman"/>
          <w:i/>
          <w:iCs/>
          <w:color w:val="000000" w:themeColor="text1"/>
          <w:sz w:val="24"/>
          <w:szCs w:val="24"/>
        </w:rPr>
        <w:t>H</w:t>
      </w:r>
      <w:r w:rsidR="003E0308" w:rsidRPr="00532146">
        <w:rPr>
          <w:rFonts w:ascii="Times New Roman" w:hAnsi="Times New Roman" w:cs="Times New Roman"/>
          <w:color w:val="000000" w:themeColor="text1"/>
          <w:sz w:val="24"/>
          <w:szCs w:val="24"/>
        </w:rPr>
        <w:t xml:space="preserve"> tracer (Fig. S4), and the results are summarized in Table T2</w:t>
      </w:r>
      <w:r w:rsidR="00191060" w:rsidRPr="00532146">
        <w:rPr>
          <w:rFonts w:ascii="Times New Roman" w:hAnsi="Times New Roman" w:cs="Times New Roman"/>
          <w:color w:val="000000" w:themeColor="text1"/>
          <w:sz w:val="24"/>
          <w:szCs w:val="24"/>
        </w:rPr>
        <w:t>.</w:t>
      </w:r>
      <w:r w:rsidR="004F26AE"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 xml:space="preserve">The estimated values of </w:t>
      </w:r>
      <w:r w:rsidR="00FD7D2B" w:rsidRPr="00532146">
        <w:rPr>
          <w:rFonts w:ascii="Times New Roman" w:eastAsia="Yu Mincho" w:hAnsi="Times New Roman" w:cs="Times New Roman"/>
          <w:color w:val="000000" w:themeColor="text1"/>
          <w:sz w:val="24"/>
          <w:szCs w:val="24"/>
        </w:rPr>
        <w:t>П</w:t>
      </w:r>
      <w:r w:rsidR="00FD7D2B" w:rsidRPr="00532146">
        <w:rPr>
          <w:rFonts w:ascii="Times New Roman" w:hAnsi="Times New Roman" w:cs="Times New Roman"/>
          <w:color w:val="000000" w:themeColor="text1"/>
          <w:sz w:val="24"/>
          <w:szCs w:val="24"/>
          <w:vertAlign w:val="subscript"/>
        </w:rPr>
        <w:t>AEE</w:t>
      </w:r>
      <w:r w:rsidRPr="00532146">
        <w:rPr>
          <w:rFonts w:ascii="Times New Roman" w:hAnsi="Times New Roman" w:cs="Times New Roman"/>
          <w:color w:val="000000" w:themeColor="text1"/>
          <w:sz w:val="24"/>
          <w:szCs w:val="24"/>
        </w:rPr>
        <w:t xml:space="preserve"> and </w:t>
      </w:r>
      <w:r w:rsidR="00FD7D2B" w:rsidRPr="00532146">
        <w:rPr>
          <w:rFonts w:ascii="Times New Roman" w:hAnsi="Times New Roman" w:cs="Times New Roman"/>
          <w:i/>
          <w:iCs/>
          <w:color w:val="000000" w:themeColor="text1"/>
          <w:sz w:val="24"/>
          <w:szCs w:val="24"/>
        </w:rPr>
        <w:t>S</w:t>
      </w:r>
      <w:r w:rsidR="00FD7D2B" w:rsidRPr="00532146">
        <w:rPr>
          <w:rFonts w:ascii="Times New Roman" w:hAnsi="Times New Roman" w:cs="Times New Roman"/>
          <w:color w:val="000000" w:themeColor="text1"/>
          <w:sz w:val="24"/>
          <w:szCs w:val="24"/>
          <w:vertAlign w:val="subscript"/>
        </w:rPr>
        <w:t>ANE</w:t>
      </w:r>
      <w:r w:rsidRPr="00532146">
        <w:rPr>
          <w:rFonts w:ascii="Times New Roman" w:hAnsi="Times New Roman" w:cs="Times New Roman"/>
          <w:color w:val="000000" w:themeColor="text1"/>
          <w:sz w:val="24"/>
          <w:szCs w:val="24"/>
        </w:rPr>
        <w:t xml:space="preserve"> are summarized in </w:t>
      </w:r>
      <w:r w:rsidR="007A3E32" w:rsidRPr="00532146">
        <w:rPr>
          <w:rFonts w:ascii="Times New Roman" w:hAnsi="Times New Roman" w:cs="Times New Roman"/>
          <w:color w:val="000000" w:themeColor="text1"/>
          <w:sz w:val="24"/>
          <w:szCs w:val="24"/>
        </w:rPr>
        <w:t>Fig</w:t>
      </w:r>
      <w:r w:rsidR="007A3E32" w:rsidRPr="00532146">
        <w:rPr>
          <w:rFonts w:ascii="Times New Roman" w:hAnsi="Times New Roman" w:cs="Times New Roman" w:hint="eastAsia"/>
          <w:color w:val="000000" w:themeColor="text1"/>
          <w:sz w:val="24"/>
          <w:szCs w:val="24"/>
        </w:rPr>
        <w:t>.</w:t>
      </w:r>
      <w:r w:rsidR="007A3E32" w:rsidRPr="00532146">
        <w:rPr>
          <w:rFonts w:ascii="Times New Roman" w:hAnsi="Times New Roman" w:cs="Times New Roman"/>
          <w:color w:val="000000" w:themeColor="text1"/>
          <w:sz w:val="24"/>
          <w:szCs w:val="24"/>
        </w:rPr>
        <w:t xml:space="preserve"> </w:t>
      </w:r>
      <w:r w:rsidR="00B37EA9" w:rsidRPr="00532146">
        <w:rPr>
          <w:rFonts w:ascii="Times New Roman" w:hAnsi="Times New Roman" w:cs="Times New Roman"/>
          <w:color w:val="000000" w:themeColor="text1"/>
          <w:sz w:val="24"/>
          <w:szCs w:val="24"/>
        </w:rPr>
        <w:t>6</w:t>
      </w:r>
      <w:r w:rsidRPr="00532146">
        <w:rPr>
          <w:rFonts w:ascii="Times New Roman" w:hAnsi="Times New Roman" w:cs="Times New Roman"/>
          <w:color w:val="000000" w:themeColor="text1"/>
          <w:sz w:val="24"/>
          <w:szCs w:val="24"/>
        </w:rPr>
        <w:t>d.</w:t>
      </w:r>
      <w:r w:rsidR="00BA1A3A"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 xml:space="preserve">The </w:t>
      </w:r>
      <w:r w:rsidR="00FD7D2B" w:rsidRPr="00532146">
        <w:rPr>
          <w:rFonts w:ascii="Times New Roman" w:eastAsia="Yu Mincho" w:hAnsi="Times New Roman" w:cs="Times New Roman"/>
          <w:color w:val="000000" w:themeColor="text1"/>
          <w:sz w:val="24"/>
          <w:szCs w:val="24"/>
        </w:rPr>
        <w:t>П</w:t>
      </w:r>
      <w:r w:rsidR="00FD7D2B" w:rsidRPr="00532146">
        <w:rPr>
          <w:rFonts w:ascii="Times New Roman" w:hAnsi="Times New Roman" w:cs="Times New Roman"/>
          <w:color w:val="000000" w:themeColor="text1"/>
          <w:sz w:val="24"/>
          <w:szCs w:val="24"/>
          <w:vertAlign w:val="subscript"/>
        </w:rPr>
        <w:t>AEE</w:t>
      </w:r>
      <w:r w:rsidRPr="00532146">
        <w:rPr>
          <w:rFonts w:ascii="Times New Roman" w:hAnsi="Times New Roman" w:cs="Times New Roman"/>
          <w:color w:val="000000" w:themeColor="text1"/>
          <w:sz w:val="24"/>
          <w:szCs w:val="24"/>
        </w:rPr>
        <w:t xml:space="preserve"> (</w:t>
      </w:r>
      <w:r w:rsidR="00FD7D2B" w:rsidRPr="00532146">
        <w:rPr>
          <w:rFonts w:ascii="Times New Roman" w:hAnsi="Times New Roman" w:cs="Times New Roman"/>
          <w:i/>
          <w:iCs/>
          <w:color w:val="000000" w:themeColor="text1"/>
          <w:sz w:val="24"/>
          <w:szCs w:val="24"/>
        </w:rPr>
        <w:t>S</w:t>
      </w:r>
      <w:r w:rsidR="00FD7D2B" w:rsidRPr="00532146">
        <w:rPr>
          <w:rFonts w:ascii="Times New Roman" w:hAnsi="Times New Roman" w:cs="Times New Roman"/>
          <w:color w:val="000000" w:themeColor="text1"/>
          <w:sz w:val="24"/>
          <w:szCs w:val="24"/>
          <w:vertAlign w:val="subscript"/>
        </w:rPr>
        <w:t>ANE</w:t>
      </w:r>
      <w:r w:rsidRPr="00532146">
        <w:rPr>
          <w:rFonts w:ascii="Times New Roman" w:hAnsi="Times New Roman" w:cs="Times New Roman"/>
          <w:color w:val="000000" w:themeColor="text1"/>
          <w:sz w:val="24"/>
          <w:szCs w:val="24"/>
        </w:rPr>
        <w:t>) increase from -</w:t>
      </w:r>
      <w:r w:rsidR="009E62B7" w:rsidRPr="00532146">
        <w:rPr>
          <w:rFonts w:ascii="Times New Roman" w:hAnsi="Times New Roman" w:cs="Times New Roman"/>
          <w:color w:val="000000" w:themeColor="text1"/>
          <w:sz w:val="24"/>
          <w:szCs w:val="24"/>
        </w:rPr>
        <w:t>7.</w:t>
      </w:r>
      <w:r w:rsidR="00F96BBD" w:rsidRPr="00532146">
        <w:rPr>
          <w:rFonts w:ascii="Times New Roman" w:hAnsi="Times New Roman" w:cs="Times New Roman"/>
          <w:color w:val="000000" w:themeColor="text1"/>
          <w:sz w:val="24"/>
          <w:szCs w:val="24"/>
        </w:rPr>
        <w:t>9</w:t>
      </w:r>
      <w:r w:rsidRPr="00532146">
        <w:rPr>
          <w:rFonts w:ascii="Times New Roman" w:hAnsi="Times New Roman" w:cs="Times New Roman"/>
          <w:color w:val="000000" w:themeColor="text1"/>
          <w:sz w:val="24"/>
          <w:szCs w:val="24"/>
        </w:rPr>
        <w:t>×10</w:t>
      </w:r>
      <w:r w:rsidR="00BA1A3A" w:rsidRPr="00532146">
        <w:rPr>
          <w:rFonts w:ascii="Times New Roman" w:hAnsi="Times New Roman" w:cs="Times New Roman"/>
          <w:color w:val="000000" w:themeColor="text1"/>
          <w:sz w:val="24"/>
          <w:szCs w:val="24"/>
          <w:vertAlign w:val="superscript"/>
        </w:rPr>
        <w:t>-5</w:t>
      </w:r>
      <w:r w:rsidRPr="00532146">
        <w:rPr>
          <w:rFonts w:ascii="Times New Roman" w:hAnsi="Times New Roman" w:cs="Times New Roman"/>
          <w:color w:val="000000" w:themeColor="text1"/>
          <w:sz w:val="24"/>
          <w:szCs w:val="24"/>
        </w:rPr>
        <w:t xml:space="preserve"> V (-</w:t>
      </w:r>
      <w:r w:rsidR="009E62B7" w:rsidRPr="00532146">
        <w:rPr>
          <w:rFonts w:ascii="Times New Roman" w:hAnsi="Times New Roman" w:cs="Times New Roman"/>
          <w:color w:val="000000" w:themeColor="text1"/>
          <w:sz w:val="24"/>
          <w:szCs w:val="24"/>
        </w:rPr>
        <w:t>2.</w:t>
      </w:r>
      <w:r w:rsidR="00F96BBD" w:rsidRPr="00532146">
        <w:rPr>
          <w:rFonts w:ascii="Times New Roman" w:hAnsi="Times New Roman" w:cs="Times New Roman"/>
          <w:color w:val="000000" w:themeColor="text1"/>
          <w:sz w:val="24"/>
          <w:szCs w:val="24"/>
        </w:rPr>
        <w:t>6</w:t>
      </w:r>
      <w:r w:rsidRPr="00532146">
        <w:rPr>
          <w:rFonts w:ascii="Times New Roman" w:hAnsi="Times New Roman" w:cs="Times New Roman"/>
          <w:color w:val="000000" w:themeColor="text1"/>
          <w:sz w:val="24"/>
          <w:szCs w:val="24"/>
        </w:rPr>
        <w:t>×10</w:t>
      </w:r>
      <w:r w:rsidR="00BA1A3A" w:rsidRPr="00532146">
        <w:rPr>
          <w:rFonts w:ascii="Times New Roman" w:hAnsi="Times New Roman" w:cs="Times New Roman"/>
          <w:color w:val="000000" w:themeColor="text1"/>
          <w:sz w:val="24"/>
          <w:szCs w:val="24"/>
          <w:vertAlign w:val="superscript"/>
        </w:rPr>
        <w:t>-7</w:t>
      </w:r>
      <w:r w:rsidRPr="00532146">
        <w:rPr>
          <w:rFonts w:ascii="Times New Roman" w:hAnsi="Times New Roman" w:cs="Times New Roman"/>
          <w:color w:val="000000" w:themeColor="text1"/>
          <w:sz w:val="24"/>
          <w:szCs w:val="24"/>
        </w:rPr>
        <w:t xml:space="preserve"> </w:t>
      </w:r>
      <w:r w:rsidR="00241AD1" w:rsidRPr="00532146">
        <w:rPr>
          <w:rFonts w:ascii="Times New Roman" w:hAnsi="Times New Roman" w:cs="Times New Roman"/>
          <w:color w:val="000000" w:themeColor="text1"/>
          <w:sz w:val="24"/>
          <w:szCs w:val="24"/>
        </w:rPr>
        <w:t>VK</w:t>
      </w:r>
      <w:r w:rsidR="00241AD1" w:rsidRPr="00532146">
        <w:rPr>
          <w:rFonts w:ascii="Times New Roman" w:hAnsi="Times New Roman" w:cs="Times New Roman"/>
          <w:color w:val="000000" w:themeColor="text1"/>
          <w:sz w:val="24"/>
          <w:szCs w:val="24"/>
          <w:vertAlign w:val="superscript"/>
        </w:rPr>
        <w:t>-1</w:t>
      </w:r>
      <w:r w:rsidRPr="00532146">
        <w:rPr>
          <w:rFonts w:ascii="Times New Roman" w:hAnsi="Times New Roman" w:cs="Times New Roman"/>
          <w:color w:val="000000" w:themeColor="text1"/>
          <w:sz w:val="24"/>
          <w:szCs w:val="24"/>
        </w:rPr>
        <w:t xml:space="preserve">) in the </w:t>
      </w:r>
      <w:r w:rsidR="00BA1A3A" w:rsidRPr="00532146">
        <w:rPr>
          <w:rFonts w:ascii="Times New Roman" w:hAnsi="Times New Roman" w:cs="Times New Roman"/>
          <w:color w:val="000000" w:themeColor="text1"/>
          <w:sz w:val="24"/>
          <w:szCs w:val="24"/>
        </w:rPr>
        <w:t>HP</w:t>
      </w:r>
      <w:r w:rsidRPr="00532146">
        <w:rPr>
          <w:rFonts w:ascii="Times New Roman" w:hAnsi="Times New Roman" w:cs="Times New Roman"/>
          <w:color w:val="000000" w:themeColor="text1"/>
          <w:sz w:val="24"/>
          <w:szCs w:val="24"/>
        </w:rPr>
        <w:t xml:space="preserve"> state to -1.</w:t>
      </w:r>
      <w:r w:rsidR="00280FB5" w:rsidRPr="00532146">
        <w:rPr>
          <w:rFonts w:ascii="Times New Roman" w:hAnsi="Times New Roman" w:cs="Times New Roman"/>
          <w:color w:val="000000" w:themeColor="text1"/>
          <w:sz w:val="24"/>
          <w:szCs w:val="24"/>
        </w:rPr>
        <w:t>3</w:t>
      </w:r>
      <w:r w:rsidRPr="00532146">
        <w:rPr>
          <w:rFonts w:ascii="Times New Roman" w:hAnsi="Times New Roman" w:cs="Times New Roman"/>
          <w:color w:val="000000" w:themeColor="text1"/>
          <w:sz w:val="24"/>
          <w:szCs w:val="24"/>
        </w:rPr>
        <w:t>×10</w:t>
      </w:r>
      <w:r w:rsidR="00BA1A3A" w:rsidRPr="00532146">
        <w:rPr>
          <w:rFonts w:ascii="Times New Roman" w:hAnsi="Times New Roman" w:cs="Times New Roman"/>
          <w:color w:val="000000" w:themeColor="text1"/>
          <w:sz w:val="24"/>
          <w:szCs w:val="24"/>
          <w:vertAlign w:val="superscript"/>
        </w:rPr>
        <w:t>-4</w:t>
      </w:r>
      <w:r w:rsidRPr="00532146">
        <w:rPr>
          <w:rFonts w:ascii="Times New Roman" w:hAnsi="Times New Roman" w:cs="Times New Roman"/>
          <w:color w:val="000000" w:themeColor="text1"/>
          <w:sz w:val="24"/>
          <w:szCs w:val="24"/>
        </w:rPr>
        <w:t xml:space="preserve"> V (-</w:t>
      </w:r>
      <w:r w:rsidR="009E62B7" w:rsidRPr="00532146">
        <w:rPr>
          <w:rFonts w:ascii="Times New Roman" w:hAnsi="Times New Roman" w:cs="Times New Roman"/>
          <w:color w:val="000000" w:themeColor="text1"/>
          <w:sz w:val="24"/>
          <w:szCs w:val="24"/>
        </w:rPr>
        <w:t>4</w:t>
      </w:r>
      <w:r w:rsidRPr="00532146">
        <w:rPr>
          <w:rFonts w:ascii="Times New Roman" w:hAnsi="Times New Roman" w:cs="Times New Roman"/>
          <w:color w:val="000000" w:themeColor="text1"/>
          <w:sz w:val="24"/>
          <w:szCs w:val="24"/>
        </w:rPr>
        <w:t>.</w:t>
      </w:r>
      <w:r w:rsidR="00280FB5" w:rsidRPr="00532146">
        <w:rPr>
          <w:rFonts w:ascii="Times New Roman" w:hAnsi="Times New Roman" w:cs="Times New Roman"/>
          <w:color w:val="000000" w:themeColor="text1"/>
          <w:sz w:val="24"/>
          <w:szCs w:val="24"/>
        </w:rPr>
        <w:t>4</w:t>
      </w:r>
      <w:r w:rsidRPr="00532146">
        <w:rPr>
          <w:rFonts w:ascii="Times New Roman" w:hAnsi="Times New Roman" w:cs="Times New Roman"/>
          <w:color w:val="000000" w:themeColor="text1"/>
          <w:sz w:val="24"/>
          <w:szCs w:val="24"/>
        </w:rPr>
        <w:t>×10</w:t>
      </w:r>
      <w:r w:rsidR="00BA1A3A" w:rsidRPr="00532146">
        <w:rPr>
          <w:rFonts w:ascii="Times New Roman" w:hAnsi="Times New Roman" w:cs="Times New Roman"/>
          <w:color w:val="000000" w:themeColor="text1"/>
          <w:sz w:val="24"/>
          <w:szCs w:val="24"/>
          <w:vertAlign w:val="superscript"/>
        </w:rPr>
        <w:t>-7</w:t>
      </w:r>
      <w:r w:rsidRPr="00532146">
        <w:rPr>
          <w:rFonts w:ascii="Times New Roman" w:hAnsi="Times New Roman" w:cs="Times New Roman"/>
          <w:color w:val="000000" w:themeColor="text1"/>
          <w:sz w:val="24"/>
          <w:szCs w:val="24"/>
        </w:rPr>
        <w:t xml:space="preserve"> </w:t>
      </w:r>
      <w:r w:rsidR="00241AD1" w:rsidRPr="00532146">
        <w:rPr>
          <w:rFonts w:ascii="Times New Roman" w:hAnsi="Times New Roman" w:cs="Times New Roman"/>
          <w:color w:val="000000" w:themeColor="text1"/>
          <w:sz w:val="24"/>
          <w:szCs w:val="24"/>
        </w:rPr>
        <w:t>VK</w:t>
      </w:r>
      <w:r w:rsidR="00241AD1" w:rsidRPr="00532146">
        <w:rPr>
          <w:rFonts w:ascii="Times New Roman" w:hAnsi="Times New Roman" w:cs="Times New Roman"/>
          <w:color w:val="000000" w:themeColor="text1"/>
          <w:sz w:val="24"/>
          <w:szCs w:val="24"/>
          <w:vertAlign w:val="superscript"/>
        </w:rPr>
        <w:t>-1</w:t>
      </w:r>
      <w:r w:rsidRPr="00532146">
        <w:rPr>
          <w:rFonts w:ascii="Times New Roman" w:hAnsi="Times New Roman" w:cs="Times New Roman"/>
          <w:color w:val="000000" w:themeColor="text1"/>
          <w:sz w:val="24"/>
          <w:szCs w:val="24"/>
        </w:rPr>
        <w:t xml:space="preserve">) after </w:t>
      </w:r>
      <w:r w:rsidR="00BA1A3A" w:rsidRPr="00532146">
        <w:rPr>
          <w:rFonts w:ascii="Times New Roman" w:hAnsi="Times New Roman" w:cs="Times New Roman"/>
          <w:color w:val="000000" w:themeColor="text1"/>
          <w:sz w:val="24"/>
          <w:szCs w:val="24"/>
        </w:rPr>
        <w:t>HD</w:t>
      </w:r>
      <w:r w:rsidRPr="00532146">
        <w:rPr>
          <w:rFonts w:ascii="Times New Roman" w:hAnsi="Times New Roman" w:cs="Times New Roman"/>
          <w:color w:val="000000" w:themeColor="text1"/>
          <w:sz w:val="24"/>
          <w:szCs w:val="24"/>
        </w:rPr>
        <w:t xml:space="preserve">. Further </w:t>
      </w:r>
      <w:r w:rsidR="00BA1A3A" w:rsidRPr="00532146">
        <w:rPr>
          <w:rFonts w:ascii="Times New Roman" w:hAnsi="Times New Roman" w:cs="Times New Roman"/>
          <w:color w:val="000000" w:themeColor="text1"/>
          <w:sz w:val="24"/>
          <w:szCs w:val="24"/>
        </w:rPr>
        <w:t>GBDP</w:t>
      </w:r>
      <w:r w:rsidRPr="00532146">
        <w:rPr>
          <w:rFonts w:ascii="Times New Roman" w:hAnsi="Times New Roman" w:cs="Times New Roman"/>
          <w:color w:val="000000" w:themeColor="text1"/>
          <w:sz w:val="24"/>
          <w:szCs w:val="24"/>
        </w:rPr>
        <w:t xml:space="preserve"> using </w:t>
      </w:r>
      <w:r w:rsidR="009E62B7" w:rsidRPr="00532146">
        <w:rPr>
          <w:rFonts w:ascii="Times New Roman" w:hAnsi="Times New Roman" w:cs="Times New Roman"/>
          <w:color w:val="000000" w:themeColor="text1"/>
          <w:sz w:val="24"/>
          <w:szCs w:val="24"/>
        </w:rPr>
        <w:t>Dy-Nd</w:t>
      </w:r>
      <w:r w:rsidRPr="00532146">
        <w:rPr>
          <w:rFonts w:ascii="Times New Roman" w:hAnsi="Times New Roman" w:cs="Times New Roman"/>
          <w:color w:val="000000" w:themeColor="text1"/>
          <w:sz w:val="24"/>
          <w:szCs w:val="24"/>
        </w:rPr>
        <w:t xml:space="preserve">-Cu results in additional increments, reaching </w:t>
      </w:r>
      <w:r w:rsidR="007E710E" w:rsidRPr="00532146">
        <w:rPr>
          <w:rFonts w:ascii="Times New Roman" w:hAnsi="Times New Roman" w:cs="Times New Roman"/>
          <w:color w:val="000000" w:themeColor="text1"/>
          <w:sz w:val="24"/>
          <w:szCs w:val="24"/>
        </w:rPr>
        <w:t>to</w:t>
      </w:r>
      <w:r w:rsidRPr="00532146">
        <w:rPr>
          <w:rFonts w:ascii="Times New Roman" w:hAnsi="Times New Roman" w:cs="Times New Roman"/>
          <w:color w:val="000000" w:themeColor="text1"/>
          <w:sz w:val="24"/>
          <w:szCs w:val="24"/>
        </w:rPr>
        <w:t xml:space="preserve"> -1.</w:t>
      </w:r>
      <w:r w:rsidR="004167AE" w:rsidRPr="00532146">
        <w:rPr>
          <w:rFonts w:ascii="Times New Roman" w:hAnsi="Times New Roman" w:cs="Times New Roman"/>
          <w:color w:val="000000" w:themeColor="text1"/>
          <w:sz w:val="24"/>
          <w:szCs w:val="24"/>
        </w:rPr>
        <w:t>5</w:t>
      </w:r>
      <w:r w:rsidRPr="00532146">
        <w:rPr>
          <w:rFonts w:ascii="Times New Roman" w:hAnsi="Times New Roman" w:cs="Times New Roman"/>
          <w:color w:val="000000" w:themeColor="text1"/>
          <w:sz w:val="24"/>
          <w:szCs w:val="24"/>
        </w:rPr>
        <w:t>×10</w:t>
      </w:r>
      <w:r w:rsidR="00BA1A3A" w:rsidRPr="00532146">
        <w:rPr>
          <w:rFonts w:ascii="Times New Roman" w:hAnsi="Times New Roman" w:cs="Times New Roman"/>
          <w:color w:val="000000" w:themeColor="text1"/>
          <w:sz w:val="24"/>
          <w:szCs w:val="24"/>
          <w:vertAlign w:val="superscript"/>
        </w:rPr>
        <w:t>-4</w:t>
      </w:r>
      <w:r w:rsidRPr="00532146">
        <w:rPr>
          <w:rFonts w:ascii="Times New Roman" w:hAnsi="Times New Roman" w:cs="Times New Roman"/>
          <w:color w:val="000000" w:themeColor="text1"/>
          <w:sz w:val="24"/>
          <w:szCs w:val="24"/>
        </w:rPr>
        <w:t xml:space="preserve"> V (-</w:t>
      </w:r>
      <w:r w:rsidR="004167AE" w:rsidRPr="00532146">
        <w:rPr>
          <w:rFonts w:ascii="Times New Roman" w:hAnsi="Times New Roman" w:cs="Times New Roman"/>
          <w:color w:val="000000" w:themeColor="text1"/>
          <w:sz w:val="24"/>
          <w:szCs w:val="24"/>
        </w:rPr>
        <w:t>5</w:t>
      </w:r>
      <w:r w:rsidRPr="00532146">
        <w:rPr>
          <w:rFonts w:ascii="Times New Roman" w:hAnsi="Times New Roman" w:cs="Times New Roman"/>
          <w:color w:val="000000" w:themeColor="text1"/>
          <w:sz w:val="24"/>
          <w:szCs w:val="24"/>
        </w:rPr>
        <w:t>.</w:t>
      </w:r>
      <w:r w:rsidR="004167AE" w:rsidRPr="00532146">
        <w:rPr>
          <w:rFonts w:ascii="Times New Roman" w:hAnsi="Times New Roman" w:cs="Times New Roman"/>
          <w:color w:val="000000" w:themeColor="text1"/>
          <w:sz w:val="24"/>
          <w:szCs w:val="24"/>
        </w:rPr>
        <w:t>0</w:t>
      </w:r>
      <w:r w:rsidRPr="00532146">
        <w:rPr>
          <w:rFonts w:ascii="Times New Roman" w:hAnsi="Times New Roman" w:cs="Times New Roman"/>
          <w:color w:val="000000" w:themeColor="text1"/>
          <w:sz w:val="24"/>
          <w:szCs w:val="24"/>
        </w:rPr>
        <w:t>×10</w:t>
      </w:r>
      <w:r w:rsidR="00BA1A3A" w:rsidRPr="00532146">
        <w:rPr>
          <w:rFonts w:ascii="Times New Roman" w:hAnsi="Times New Roman" w:cs="Times New Roman"/>
          <w:color w:val="000000" w:themeColor="text1"/>
          <w:sz w:val="24"/>
          <w:szCs w:val="24"/>
          <w:vertAlign w:val="superscript"/>
        </w:rPr>
        <w:t>-7</w:t>
      </w:r>
      <w:r w:rsidRPr="00532146">
        <w:rPr>
          <w:rFonts w:ascii="Times New Roman" w:hAnsi="Times New Roman" w:cs="Times New Roman"/>
          <w:color w:val="000000" w:themeColor="text1"/>
          <w:sz w:val="24"/>
          <w:szCs w:val="24"/>
        </w:rPr>
        <w:t xml:space="preserve"> </w:t>
      </w:r>
      <w:r w:rsidR="00241AD1" w:rsidRPr="00532146">
        <w:rPr>
          <w:rFonts w:ascii="Times New Roman" w:hAnsi="Times New Roman" w:cs="Times New Roman"/>
          <w:color w:val="000000" w:themeColor="text1"/>
          <w:sz w:val="24"/>
          <w:szCs w:val="24"/>
        </w:rPr>
        <w:t>VK</w:t>
      </w:r>
      <w:r w:rsidR="00241AD1" w:rsidRPr="00532146">
        <w:rPr>
          <w:rFonts w:ascii="Times New Roman" w:hAnsi="Times New Roman" w:cs="Times New Roman"/>
          <w:color w:val="000000" w:themeColor="text1"/>
          <w:sz w:val="24"/>
          <w:szCs w:val="24"/>
          <w:vertAlign w:val="superscript"/>
        </w:rPr>
        <w:t>-1</w:t>
      </w:r>
      <w:r w:rsidRPr="00532146">
        <w:rPr>
          <w:rFonts w:ascii="Times New Roman" w:hAnsi="Times New Roman" w:cs="Times New Roman"/>
          <w:color w:val="000000" w:themeColor="text1"/>
          <w:sz w:val="24"/>
          <w:szCs w:val="24"/>
        </w:rPr>
        <w:t>)</w:t>
      </w:r>
      <w:r w:rsidR="007E710E" w:rsidRPr="00532146">
        <w:rPr>
          <w:rFonts w:ascii="Times New Roman" w:hAnsi="Times New Roman" w:cs="Times New Roman"/>
          <w:color w:val="000000" w:themeColor="text1"/>
          <w:sz w:val="24"/>
          <w:szCs w:val="24"/>
        </w:rPr>
        <w:t>.</w:t>
      </w:r>
      <w:r w:rsidR="00B07568" w:rsidRPr="00532146">
        <w:rPr>
          <w:rFonts w:ascii="Times New Roman" w:hAnsi="Times New Roman" w:cs="Times New Roman"/>
          <w:color w:val="000000" w:themeColor="text1"/>
          <w:sz w:val="24"/>
          <w:szCs w:val="24"/>
        </w:rPr>
        <w:t xml:space="preserve"> It is worth noting that, due to the crystallographic texture formed during hot-deformation, the transverse thermopower at the </w:t>
      </w:r>
      <w:r w:rsidR="00E23AA3" w:rsidRPr="00532146">
        <w:rPr>
          <w:rFonts w:ascii="Times New Roman" w:hAnsi="Times New Roman" w:cs="Times New Roman"/>
          <w:i/>
          <w:iCs/>
          <w:color w:val="000000" w:themeColor="text1"/>
          <w:sz w:val="24"/>
          <w:szCs w:val="24"/>
        </w:rPr>
        <w:t>M</w:t>
      </w:r>
      <w:r w:rsidR="00E23AA3" w:rsidRPr="00532146">
        <w:rPr>
          <w:rFonts w:ascii="Times New Roman" w:hAnsi="Times New Roman" w:cs="Times New Roman"/>
          <w:color w:val="000000" w:themeColor="text1"/>
          <w:sz w:val="24"/>
          <w:szCs w:val="24"/>
          <w:vertAlign w:val="subscript"/>
        </w:rPr>
        <w:t>r</w:t>
      </w:r>
      <w:r w:rsidR="00B07568" w:rsidRPr="00532146">
        <w:rPr>
          <w:rFonts w:ascii="Times New Roman" w:hAnsi="Times New Roman" w:cs="Times New Roman"/>
          <w:color w:val="000000" w:themeColor="text1"/>
          <w:sz w:val="24"/>
          <w:szCs w:val="24"/>
        </w:rPr>
        <w:t xml:space="preserve"> state (zero </w:t>
      </w:r>
      <w:r w:rsidR="00E23AA3" w:rsidRPr="00532146">
        <w:rPr>
          <w:rFonts w:ascii="Times New Roman" w:hAnsi="Times New Roman" w:cs="Times New Roman"/>
          <w:i/>
          <w:iCs/>
          <w:color w:val="000000" w:themeColor="text1"/>
          <w:sz w:val="24"/>
          <w:szCs w:val="24"/>
        </w:rPr>
        <w:t>H</w:t>
      </w:r>
      <w:r w:rsidR="00B07568" w:rsidRPr="00532146">
        <w:rPr>
          <w:rFonts w:ascii="Times New Roman" w:hAnsi="Times New Roman" w:cs="Times New Roman"/>
          <w:color w:val="000000" w:themeColor="text1"/>
          <w:sz w:val="24"/>
          <w:szCs w:val="24"/>
        </w:rPr>
        <w:t>) in HD and RE-Cu (RE = Dy-Nd, Nd, and Pr) GBDP Nd-Fe-B magnets is nearly identical (85-</w:t>
      </w:r>
      <w:r w:rsidR="002B659E" w:rsidRPr="00532146">
        <w:rPr>
          <w:rFonts w:ascii="Times New Roman" w:hAnsi="Times New Roman" w:cs="Times New Roman"/>
          <w:color w:val="000000" w:themeColor="text1"/>
          <w:sz w:val="24"/>
          <w:szCs w:val="24"/>
        </w:rPr>
        <w:t>86</w:t>
      </w:r>
      <w:r w:rsidR="00B07568" w:rsidRPr="00532146">
        <w:rPr>
          <w:rFonts w:ascii="Times New Roman" w:hAnsi="Times New Roman" w:cs="Times New Roman"/>
          <w:color w:val="000000" w:themeColor="text1"/>
          <w:sz w:val="24"/>
          <w:szCs w:val="24"/>
        </w:rPr>
        <w:t xml:space="preserve"> %) to that of </w:t>
      </w:r>
      <w:r w:rsidR="00B07568" w:rsidRPr="00532146">
        <w:rPr>
          <w:rFonts w:ascii="Times New Roman" w:hAnsi="Times New Roman" w:cs="Times New Roman"/>
          <w:i/>
          <w:iCs/>
          <w:color w:val="000000" w:themeColor="text1"/>
          <w:sz w:val="24"/>
          <w:szCs w:val="24"/>
        </w:rPr>
        <w:t>S</w:t>
      </w:r>
      <w:r w:rsidR="00B07568" w:rsidRPr="00532146">
        <w:rPr>
          <w:rFonts w:ascii="Times New Roman" w:hAnsi="Times New Roman" w:cs="Times New Roman"/>
          <w:color w:val="000000" w:themeColor="text1"/>
          <w:sz w:val="24"/>
          <w:szCs w:val="24"/>
          <w:vertAlign w:val="subscript"/>
        </w:rPr>
        <w:t>ANE</w:t>
      </w:r>
      <w:r w:rsidR="00B07568" w:rsidRPr="00532146">
        <w:rPr>
          <w:rFonts w:ascii="Times New Roman" w:hAnsi="Times New Roman" w:cs="Times New Roman"/>
          <w:color w:val="000000" w:themeColor="text1"/>
          <w:sz w:val="24"/>
          <w:szCs w:val="24"/>
        </w:rPr>
        <w:t>.</w:t>
      </w:r>
    </w:p>
    <w:p w14:paraId="3EA7AEE2" w14:textId="77777777" w:rsidR="00683ECB" w:rsidRPr="00532146" w:rsidRDefault="00683ECB" w:rsidP="00EA1A48">
      <w:pPr>
        <w:widowControl/>
        <w:rPr>
          <w:rFonts w:ascii="Times New Roman" w:hAnsi="Times New Roman" w:cs="Times New Roman"/>
          <w:color w:val="000000" w:themeColor="text1"/>
          <w:sz w:val="24"/>
          <w:szCs w:val="24"/>
        </w:rPr>
      </w:pPr>
    </w:p>
    <w:p w14:paraId="3A3FDAE3" w14:textId="0196FF30" w:rsidR="00337C79" w:rsidRPr="00532146" w:rsidRDefault="00CA740D" w:rsidP="00F96BBD">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The </w:t>
      </w:r>
      <w:r w:rsidR="00E03227" w:rsidRPr="00532146">
        <w:rPr>
          <w:rFonts w:ascii="Times New Roman" w:hAnsi="Times New Roman" w:cs="Times New Roman" w:hint="eastAsia"/>
          <w:color w:val="000000" w:themeColor="text1"/>
          <w:sz w:val="24"/>
          <w:szCs w:val="24"/>
        </w:rPr>
        <w:t xml:space="preserve">transverse thermoelectric </w:t>
      </w:r>
      <w:r w:rsidR="00E03227" w:rsidRPr="00532146">
        <w:rPr>
          <w:rFonts w:ascii="Times New Roman" w:hAnsi="Times New Roman" w:cs="Times New Roman"/>
          <w:color w:val="000000" w:themeColor="text1"/>
          <w:sz w:val="24"/>
          <w:szCs w:val="24"/>
        </w:rPr>
        <w:t>conversion</w:t>
      </w:r>
      <w:r w:rsidR="00E03227" w:rsidRPr="00532146">
        <w:rPr>
          <w:rFonts w:ascii="Times New Roman" w:hAnsi="Times New Roman" w:cs="Times New Roman" w:hint="eastAsia"/>
          <w:color w:val="000000" w:themeColor="text1"/>
          <w:sz w:val="24"/>
          <w:szCs w:val="24"/>
        </w:rPr>
        <w:t xml:space="preserve"> performance</w:t>
      </w:r>
      <w:r w:rsidRPr="00532146">
        <w:rPr>
          <w:rFonts w:ascii="Times New Roman" w:hAnsi="Times New Roman" w:cs="Times New Roman"/>
          <w:color w:val="000000" w:themeColor="text1"/>
          <w:sz w:val="24"/>
          <w:szCs w:val="24"/>
        </w:rPr>
        <w:t xml:space="preserve"> of </w:t>
      </w:r>
      <w:r w:rsidR="007A3E32" w:rsidRPr="00532146">
        <w:rPr>
          <w:rFonts w:ascii="Times New Roman" w:hAnsi="Times New Roman" w:cs="Times New Roman" w:hint="eastAsia"/>
          <w:color w:val="000000" w:themeColor="text1"/>
          <w:sz w:val="24"/>
          <w:szCs w:val="24"/>
        </w:rPr>
        <w:t>ANE</w:t>
      </w:r>
      <w:r w:rsidRPr="00532146">
        <w:rPr>
          <w:rFonts w:ascii="Times New Roman" w:hAnsi="Times New Roman" w:cs="Times New Roman"/>
          <w:color w:val="000000" w:themeColor="text1"/>
          <w:sz w:val="24"/>
          <w:szCs w:val="24"/>
        </w:rPr>
        <w:t xml:space="preserve"> </w:t>
      </w:r>
      <w:r w:rsidR="007A3E32" w:rsidRPr="00532146">
        <w:rPr>
          <w:rFonts w:ascii="Times New Roman" w:hAnsi="Times New Roman" w:cs="Times New Roman" w:hint="eastAsia"/>
          <w:color w:val="000000" w:themeColor="text1"/>
          <w:sz w:val="24"/>
          <w:szCs w:val="24"/>
        </w:rPr>
        <w:t>wa</w:t>
      </w:r>
      <w:r w:rsidRPr="00532146">
        <w:rPr>
          <w:rFonts w:ascii="Times New Roman" w:hAnsi="Times New Roman" w:cs="Times New Roman"/>
          <w:color w:val="000000" w:themeColor="text1"/>
          <w:sz w:val="24"/>
          <w:szCs w:val="24"/>
        </w:rPr>
        <w:t>s evaluated using the dimensionless figure of merit,</w:t>
      </w:r>
      <w:r w:rsidR="00FD7D2B" w:rsidRPr="00532146">
        <w:rPr>
          <w:rFonts w:ascii="Times New Roman" w:hAnsi="Times New Roman" w:cs="Times New Roman"/>
          <w:color w:val="000000" w:themeColor="text1"/>
          <w:sz w:val="24"/>
          <w:szCs w:val="24"/>
        </w:rPr>
        <w:t xml:space="preserve"> </w:t>
      </w:r>
      <w:bookmarkStart w:id="41" w:name="_Hlk195528676"/>
      <w:r w:rsidR="007E710E" w:rsidRPr="00532146">
        <w:rPr>
          <w:rFonts w:ascii="Times New Roman" w:hAnsi="Times New Roman" w:cs="Times New Roman"/>
          <w:i/>
          <w:iCs/>
          <w:color w:val="000000" w:themeColor="text1"/>
          <w:sz w:val="24"/>
          <w:szCs w:val="24"/>
        </w:rPr>
        <w:t>z</w:t>
      </w:r>
      <w:r w:rsidR="007E710E" w:rsidRPr="00532146">
        <w:rPr>
          <w:rFonts w:ascii="Times New Roman" w:hAnsi="Times New Roman" w:cs="Times New Roman"/>
          <w:color w:val="000000" w:themeColor="text1"/>
          <w:sz w:val="24"/>
          <w:szCs w:val="24"/>
          <w:vertAlign w:val="subscript"/>
        </w:rPr>
        <w:t>ANE</w:t>
      </w:r>
      <w:r w:rsidR="007E710E" w:rsidRPr="00532146">
        <w:rPr>
          <w:rFonts w:ascii="Times New Roman" w:hAnsi="Times New Roman" w:cs="Times New Roman"/>
          <w:i/>
          <w:iCs/>
          <w:color w:val="000000" w:themeColor="text1"/>
          <w:sz w:val="24"/>
          <w:szCs w:val="24"/>
        </w:rPr>
        <w:t>T</w:t>
      </w:r>
      <w:bookmarkEnd w:id="41"/>
      <w:r w:rsidRPr="00532146">
        <w:rPr>
          <w:rFonts w:ascii="Times New Roman" w:hAnsi="Times New Roman" w:cs="Times New Roman"/>
          <w:color w:val="000000" w:themeColor="text1"/>
          <w:sz w:val="24"/>
          <w:szCs w:val="24"/>
        </w:rPr>
        <w:t xml:space="preserve">, expressed as  </w:t>
      </w:r>
      <m:oMath>
        <m:f>
          <m:fPr>
            <m:ctrlPr>
              <w:rPr>
                <w:rFonts w:ascii="Cambria Math" w:hAnsi="Cambria Math" w:cs="Times New Roman"/>
                <w:i/>
                <w:color w:val="000000" w:themeColor="text1"/>
                <w:sz w:val="24"/>
                <w:szCs w:val="24"/>
              </w:rPr>
            </m:ctrlPr>
          </m:fPr>
          <m:num>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S</m:t>
                </m:r>
              </m:e>
              <m:sub>
                <m:r>
                  <m:rPr>
                    <m:sty m:val="p"/>
                  </m:rPr>
                  <w:rPr>
                    <w:rFonts w:ascii="Cambria Math" w:hAnsi="Cambria Math" w:cs="Times New Roman"/>
                    <w:color w:val="000000" w:themeColor="text1"/>
                    <w:sz w:val="24"/>
                    <w:szCs w:val="24"/>
                  </w:rPr>
                  <m:t>ANE</m:t>
                </m:r>
              </m:sub>
              <m:sup>
                <m:r>
                  <w:rPr>
                    <w:rFonts w:ascii="Cambria Math" w:hAnsi="Cambria Math" w:cs="Times New Roman"/>
                    <w:color w:val="000000" w:themeColor="text1"/>
                    <w:sz w:val="24"/>
                    <w:szCs w:val="24"/>
                  </w:rPr>
                  <m:t>2</m:t>
                </m:r>
              </m:sup>
            </m:sSub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xx</m:t>
                </m:r>
              </m:sub>
            </m:sSub>
            <m:r>
              <w:rPr>
                <w:rFonts w:ascii="Cambria Math" w:hAnsi="Cambria Math" w:cs="Times New Roman"/>
                <w:color w:val="000000" w:themeColor="text1"/>
                <w:sz w:val="24"/>
                <w:szCs w:val="24"/>
              </w:rPr>
              <m:t>T</m:t>
            </m:r>
          </m:num>
          <m:den>
            <m:r>
              <w:rPr>
                <w:rFonts w:ascii="Cambria Math" w:hAnsi="Cambria Math" w:cs="Times New Roman"/>
                <w:color w:val="000000" w:themeColor="text1"/>
                <w:sz w:val="24"/>
                <w:szCs w:val="24"/>
              </w:rPr>
              <m:t>κ</m:t>
            </m:r>
          </m:den>
        </m:f>
      </m:oMath>
      <w:r w:rsidR="0043338C" w:rsidRPr="00532146">
        <w:rPr>
          <w:rFonts w:ascii="Times New Roman" w:hAnsi="Times New Roman" w:cs="Times New Roman"/>
          <w:color w:val="000000" w:themeColor="text1"/>
          <w:sz w:val="24"/>
          <w:szCs w:val="24"/>
        </w:rPr>
        <w:t xml:space="preserve"> </w:t>
      </w:r>
      <w:r w:rsidR="0043338C" w:rsidRPr="00532146">
        <w:rPr>
          <w:rFonts w:ascii="Times New Roman" w:hAnsi="Times New Roman" w:cs="Times New Roman"/>
          <w:color w:val="000000" w:themeColor="text1"/>
          <w:sz w:val="24"/>
          <w:szCs w:val="24"/>
        </w:rPr>
        <w:fldChar w:fldCharType="begin" w:fldLock="1"/>
      </w:r>
      <w:r w:rsidR="00885B45" w:rsidRPr="00532146">
        <w:rPr>
          <w:rFonts w:ascii="Times New Roman" w:hAnsi="Times New Roman" w:cs="Times New Roman"/>
          <w:color w:val="000000" w:themeColor="text1"/>
          <w:sz w:val="24"/>
          <w:szCs w:val="24"/>
        </w:rPr>
        <w:instrText>ADDIN CSL_CITATION {"citationItems":[{"id":"ITEM-1","itemData":{"DOI":"10.1063/5.0023111","ISSN":"0003-6951","abstract":"The anomalous Ettingshausen effect (AEE) in SmCo5-type permanent magnets has been investigated in the high-temperature range from room temperature to around 600 K. The anomalous Ettingshausen coefficient of the SmCo5 and (SmGd)Co5 magnets monotonically increases with increasing the temperature and shows a similar temperature dependence, while the coefficient of SmCo5 is slightly larger than that of (SmGd)Co5 at high temperatures. The dimensionless figure of merit for the AEE in SmCo5 at high temperatures is much greater than the previous record obtained for the anomalous Nernst effect. The observed high-temperature behavior of the AEE is discussed based on the first-principles calculations of transverse transport coefficients.","author":[{"dropping-particle":"","family":"Miura","given":"Asuka","non-dropping-particle":"","parse-names":false,"suffix":""},{"dropping-particle":"","family":"Masuda","given":"Keisuke","non-dropping-particle":"","parse-names":false,"suffix":""},{"dropping-particle":"","family":"Hirai","given":"Takamasa","non-dropping-particle":"","parse-names":false,"suffix":""},{"dropping-particle":"","family":"Iguchi","given":"Ryo","non-dropping-particle":"","parse-names":false,"suffix":""},{"dropping-particle":"","family":"Seki","given":"Takeshi","non-dropping-particle":"","parse-names":false,"suffix":""},{"dropping-particle":"","family":"Miura","given":"Yoshio","non-dropping-particle":"","parse-names":false,"suffix":""},{"dropping-particle":"","family":"Tsuchiura","given":"Hiroki","non-dropping-particle":"","parse-names":false,"suffix":""},{"dropping-particle":"","family":"Takanashi","given":"Koki","non-dropping-particle":"","parse-names":false,"suffix":""},{"dropping-particle":"","family":"Uchida","given":"Ken-ichi","non-dropping-particle":"","parse-names":false,"suffix":""}],"container-title":"Applied Physics Letters","id":"ITEM-1","issue":"8","issued":{"date-parts":[["2020","8","24"]]},"page":"082408","title":"High-temperature dependence of anomalous Ettingshausen effect in SmCo&lt;sub&gt;5&lt;/sub&gt;-type permanent magnets","type":"article-journal","volume":"117"},"uris":["http://www.mendeley.com/documents/?uuid=cc1c1b97-04e4-4db0-a4d3-59f24ba55d7e"]}],"mendeley":{"formattedCitation":"[45]","plainTextFormattedCitation":"[45]","previouslyFormattedCitation":"[45]"},"properties":{"noteIndex":0},"schema":"https://github.com/citation-style-language/schema/raw/master/csl-citation.json"}</w:instrText>
      </w:r>
      <w:r w:rsidR="0043338C" w:rsidRPr="00532146">
        <w:rPr>
          <w:rFonts w:ascii="Times New Roman" w:hAnsi="Times New Roman" w:cs="Times New Roman"/>
          <w:color w:val="000000" w:themeColor="text1"/>
          <w:sz w:val="24"/>
          <w:szCs w:val="24"/>
        </w:rPr>
        <w:fldChar w:fldCharType="separate"/>
      </w:r>
      <w:r w:rsidR="00885B45" w:rsidRPr="00532146">
        <w:rPr>
          <w:rFonts w:ascii="Times New Roman" w:hAnsi="Times New Roman" w:cs="Times New Roman"/>
          <w:noProof/>
          <w:color w:val="000000" w:themeColor="text1"/>
          <w:sz w:val="24"/>
          <w:szCs w:val="24"/>
        </w:rPr>
        <w:t>[45]</w:t>
      </w:r>
      <w:r w:rsidR="0043338C" w:rsidRPr="00532146">
        <w:rPr>
          <w:rFonts w:ascii="Times New Roman" w:hAnsi="Times New Roman" w:cs="Times New Roman"/>
          <w:color w:val="000000" w:themeColor="text1"/>
          <w:sz w:val="24"/>
          <w:szCs w:val="24"/>
        </w:rPr>
        <w:fldChar w:fldCharType="end"/>
      </w:r>
      <w:r w:rsidRPr="00532146">
        <w:rPr>
          <w:rFonts w:ascii="Times New Roman" w:hAnsi="Times New Roman" w:cs="Times New Roman"/>
          <w:color w:val="000000" w:themeColor="text1"/>
          <w:sz w:val="24"/>
          <w:szCs w:val="24"/>
        </w:rPr>
        <w:t xml:space="preserve">. As shown in </w:t>
      </w:r>
      <w:r w:rsidR="007A3E32" w:rsidRPr="00532146">
        <w:rPr>
          <w:rFonts w:ascii="Times New Roman" w:hAnsi="Times New Roman" w:cs="Times New Roman"/>
          <w:color w:val="000000" w:themeColor="text1"/>
          <w:sz w:val="24"/>
          <w:szCs w:val="24"/>
        </w:rPr>
        <w:t>Fig</w:t>
      </w:r>
      <w:r w:rsidR="007A3E32" w:rsidRPr="00532146">
        <w:rPr>
          <w:rFonts w:ascii="Times New Roman" w:hAnsi="Times New Roman" w:cs="Times New Roman" w:hint="eastAsia"/>
          <w:color w:val="000000" w:themeColor="text1"/>
          <w:sz w:val="24"/>
          <w:szCs w:val="24"/>
        </w:rPr>
        <w:t>.</w:t>
      </w:r>
      <w:r w:rsidR="007A3E32" w:rsidRPr="00532146">
        <w:rPr>
          <w:rFonts w:ascii="Times New Roman" w:hAnsi="Times New Roman" w:cs="Times New Roman"/>
          <w:color w:val="000000" w:themeColor="text1"/>
          <w:sz w:val="24"/>
          <w:szCs w:val="24"/>
        </w:rPr>
        <w:t xml:space="preserve"> </w:t>
      </w:r>
      <w:r w:rsidR="00B37EA9" w:rsidRPr="00532146">
        <w:rPr>
          <w:rFonts w:ascii="Times New Roman" w:hAnsi="Times New Roman" w:cs="Times New Roman"/>
          <w:color w:val="000000" w:themeColor="text1"/>
          <w:sz w:val="24"/>
          <w:szCs w:val="24"/>
        </w:rPr>
        <w:t>6</w:t>
      </w:r>
      <w:r w:rsidRPr="00532146">
        <w:rPr>
          <w:rFonts w:ascii="Times New Roman" w:hAnsi="Times New Roman" w:cs="Times New Roman"/>
          <w:color w:val="000000" w:themeColor="text1"/>
          <w:sz w:val="24"/>
          <w:szCs w:val="24"/>
        </w:rPr>
        <w:t xml:space="preserve">e, </w:t>
      </w:r>
      <w:r w:rsidR="00390C69" w:rsidRPr="00532146">
        <w:rPr>
          <w:rFonts w:ascii="Times New Roman" w:hAnsi="Times New Roman" w:cs="Times New Roman"/>
          <w:i/>
          <w:iCs/>
          <w:color w:val="000000" w:themeColor="text1"/>
          <w:sz w:val="24"/>
          <w:szCs w:val="24"/>
        </w:rPr>
        <w:t>z</w:t>
      </w:r>
      <w:r w:rsidR="00390C69" w:rsidRPr="00532146">
        <w:rPr>
          <w:rFonts w:ascii="Times New Roman" w:hAnsi="Times New Roman" w:cs="Times New Roman"/>
          <w:color w:val="000000" w:themeColor="text1"/>
          <w:sz w:val="24"/>
          <w:szCs w:val="24"/>
          <w:vertAlign w:val="subscript"/>
        </w:rPr>
        <w:t>ANE</w:t>
      </w:r>
      <w:r w:rsidR="00390C69" w:rsidRPr="00532146">
        <w:rPr>
          <w:rFonts w:ascii="Times New Roman" w:hAnsi="Times New Roman" w:cs="Times New Roman"/>
          <w:i/>
          <w:iCs/>
          <w:color w:val="000000" w:themeColor="text1"/>
          <w:sz w:val="24"/>
          <w:szCs w:val="24"/>
        </w:rPr>
        <w:t>T</w:t>
      </w:r>
      <w:r w:rsidR="00390C69"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 xml:space="preserve">increases significantly after HD, primarily due to the substantial rise in </w:t>
      </w:r>
      <w:r w:rsidR="00FD7D2B" w:rsidRPr="00532146">
        <w:rPr>
          <w:rFonts w:ascii="Times New Roman" w:hAnsi="Times New Roman" w:cs="Times New Roman"/>
          <w:i/>
          <w:iCs/>
          <w:color w:val="000000" w:themeColor="text1"/>
          <w:sz w:val="24"/>
          <w:szCs w:val="24"/>
        </w:rPr>
        <w:t>S</w:t>
      </w:r>
      <w:r w:rsidR="00FD7D2B" w:rsidRPr="00532146">
        <w:rPr>
          <w:rFonts w:ascii="Times New Roman" w:hAnsi="Times New Roman" w:cs="Times New Roman"/>
          <w:color w:val="000000" w:themeColor="text1"/>
          <w:sz w:val="24"/>
          <w:szCs w:val="24"/>
          <w:vertAlign w:val="subscript"/>
        </w:rPr>
        <w:t>ANE</w:t>
      </w:r>
      <w:r w:rsidRPr="00532146">
        <w:rPr>
          <w:rFonts w:ascii="Times New Roman" w:hAnsi="Times New Roman" w:cs="Times New Roman"/>
          <w:color w:val="000000" w:themeColor="text1"/>
          <w:sz w:val="24"/>
          <w:szCs w:val="24"/>
        </w:rPr>
        <w:t xml:space="preserve">. However, while GBDP further enhances </w:t>
      </w:r>
      <w:r w:rsidR="00FD7D2B" w:rsidRPr="00532146">
        <w:rPr>
          <w:rFonts w:ascii="Times New Roman" w:hAnsi="Times New Roman" w:cs="Times New Roman"/>
          <w:i/>
          <w:iCs/>
          <w:color w:val="000000" w:themeColor="text1"/>
          <w:sz w:val="24"/>
          <w:szCs w:val="24"/>
        </w:rPr>
        <w:t>S</w:t>
      </w:r>
      <w:r w:rsidR="00FD7D2B" w:rsidRPr="00532146">
        <w:rPr>
          <w:rFonts w:ascii="Times New Roman" w:hAnsi="Times New Roman" w:cs="Times New Roman"/>
          <w:color w:val="000000" w:themeColor="text1"/>
          <w:sz w:val="24"/>
          <w:szCs w:val="24"/>
          <w:vertAlign w:val="subscript"/>
        </w:rPr>
        <w:t>ANE</w:t>
      </w:r>
      <w:r w:rsidRPr="00532146">
        <w:rPr>
          <w:rFonts w:ascii="Times New Roman" w:hAnsi="Times New Roman" w:cs="Times New Roman"/>
          <w:color w:val="000000" w:themeColor="text1"/>
          <w:sz w:val="24"/>
          <w:szCs w:val="24"/>
        </w:rPr>
        <w:t xml:space="preserve">, the concurrent increase in </w:t>
      </w:r>
      <w:r w:rsidR="00FD7D2B" w:rsidRPr="00532146">
        <w:rPr>
          <w:rFonts w:ascii="Times New Roman" w:hAnsi="Times New Roman" w:cs="Times New Roman"/>
          <w:i/>
          <w:iCs/>
          <w:color w:val="000000" w:themeColor="text1"/>
          <w:sz w:val="24"/>
          <w:szCs w:val="24"/>
        </w:rPr>
        <w:t>κ</w:t>
      </w:r>
      <w:r w:rsidRPr="00532146">
        <w:rPr>
          <w:rFonts w:ascii="Times New Roman" w:hAnsi="Times New Roman" w:cs="Times New Roman"/>
          <w:color w:val="000000" w:themeColor="text1"/>
          <w:sz w:val="24"/>
          <w:szCs w:val="24"/>
        </w:rPr>
        <w:t xml:space="preserve"> partially </w:t>
      </w:r>
      <w:r w:rsidR="00683ECB" w:rsidRPr="00532146">
        <w:rPr>
          <w:rFonts w:ascii="Times New Roman" w:hAnsi="Times New Roman" w:cs="Times New Roman"/>
          <w:color w:val="000000" w:themeColor="text1"/>
          <w:sz w:val="24"/>
          <w:szCs w:val="24"/>
        </w:rPr>
        <w:t>counterbalanced</w:t>
      </w:r>
      <w:r w:rsidRPr="00532146">
        <w:rPr>
          <w:rFonts w:ascii="Times New Roman" w:hAnsi="Times New Roman" w:cs="Times New Roman"/>
          <w:color w:val="000000" w:themeColor="text1"/>
          <w:sz w:val="24"/>
          <w:szCs w:val="24"/>
        </w:rPr>
        <w:t xml:space="preserve"> this improvement, resulting in </w:t>
      </w:r>
      <w:r w:rsidR="00390C69" w:rsidRPr="00532146">
        <w:rPr>
          <w:rFonts w:ascii="Times New Roman" w:hAnsi="Times New Roman" w:cs="Times New Roman"/>
          <w:color w:val="000000" w:themeColor="text1"/>
          <w:sz w:val="24"/>
          <w:szCs w:val="24"/>
        </w:rPr>
        <w:t>slight</w:t>
      </w:r>
      <w:r w:rsidRPr="00532146">
        <w:rPr>
          <w:rFonts w:ascii="Times New Roman" w:hAnsi="Times New Roman" w:cs="Times New Roman"/>
          <w:color w:val="000000" w:themeColor="text1"/>
          <w:sz w:val="24"/>
          <w:szCs w:val="24"/>
        </w:rPr>
        <w:t xml:space="preserve"> increment in </w:t>
      </w:r>
      <w:r w:rsidR="007A3E32" w:rsidRPr="00532146">
        <w:rPr>
          <w:rFonts w:ascii="Times New Roman" w:hAnsi="Times New Roman" w:cs="Times New Roman" w:hint="eastAsia"/>
          <w:i/>
          <w:iCs/>
          <w:color w:val="000000" w:themeColor="text1"/>
          <w:sz w:val="24"/>
          <w:szCs w:val="24"/>
        </w:rPr>
        <w:t>z</w:t>
      </w:r>
      <w:r w:rsidR="007A3E32" w:rsidRPr="00532146">
        <w:rPr>
          <w:rFonts w:ascii="Times New Roman" w:hAnsi="Times New Roman" w:cs="Times New Roman"/>
          <w:color w:val="000000" w:themeColor="text1"/>
          <w:sz w:val="24"/>
          <w:szCs w:val="24"/>
          <w:vertAlign w:val="subscript"/>
        </w:rPr>
        <w:t>ANE</w:t>
      </w:r>
      <w:r w:rsidR="007A3E32" w:rsidRPr="00532146">
        <w:rPr>
          <w:rFonts w:ascii="Times New Roman" w:hAnsi="Times New Roman" w:cs="Times New Roman"/>
          <w:i/>
          <w:iCs/>
          <w:color w:val="000000" w:themeColor="text1"/>
          <w:sz w:val="24"/>
          <w:szCs w:val="24"/>
        </w:rPr>
        <w:t>T</w:t>
      </w:r>
      <w:r w:rsidR="007A3E32"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 xml:space="preserve">for the Dy-Nd-Cu and Pr-Cu GBDP magnets. The highest </w:t>
      </w:r>
      <w:r w:rsidR="00390C69" w:rsidRPr="00532146">
        <w:rPr>
          <w:rFonts w:ascii="Times New Roman" w:hAnsi="Times New Roman" w:cs="Times New Roman"/>
          <w:i/>
          <w:iCs/>
          <w:color w:val="000000" w:themeColor="text1"/>
          <w:sz w:val="24"/>
          <w:szCs w:val="24"/>
        </w:rPr>
        <w:t>z</w:t>
      </w:r>
      <w:r w:rsidR="00390C69" w:rsidRPr="00532146">
        <w:rPr>
          <w:rFonts w:ascii="Times New Roman" w:hAnsi="Times New Roman" w:cs="Times New Roman"/>
          <w:color w:val="000000" w:themeColor="text1"/>
          <w:sz w:val="24"/>
          <w:szCs w:val="24"/>
          <w:vertAlign w:val="subscript"/>
        </w:rPr>
        <w:t>ANE</w:t>
      </w:r>
      <w:r w:rsidR="00390C69" w:rsidRPr="00532146">
        <w:rPr>
          <w:rFonts w:ascii="Times New Roman" w:hAnsi="Times New Roman" w:cs="Times New Roman"/>
          <w:i/>
          <w:iCs/>
          <w:color w:val="000000" w:themeColor="text1"/>
          <w:sz w:val="24"/>
          <w:szCs w:val="24"/>
        </w:rPr>
        <w:t>T</w:t>
      </w:r>
      <w:r w:rsidR="00390C69"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 xml:space="preserve">value achieved in this study is </w:t>
      </w:r>
      <w:r w:rsidR="00F96BBD" w:rsidRPr="00532146">
        <w:rPr>
          <w:rFonts w:ascii="Times New Roman" w:hAnsi="Times New Roman" w:cs="Times New Roman"/>
          <w:color w:val="000000" w:themeColor="text1"/>
          <w:sz w:val="24"/>
          <w:szCs w:val="24"/>
        </w:rPr>
        <w:t>8.1</w:t>
      </w:r>
      <w:r w:rsidRPr="00532146">
        <w:rPr>
          <w:rFonts w:ascii="Times New Roman" w:hAnsi="Times New Roman" w:cs="Times New Roman"/>
          <w:color w:val="000000" w:themeColor="text1"/>
          <w:sz w:val="24"/>
          <w:szCs w:val="24"/>
        </w:rPr>
        <w:t>×10</w:t>
      </w:r>
      <w:r w:rsidR="00180AFE" w:rsidRPr="00532146">
        <w:rPr>
          <w:rFonts w:ascii="Times New Roman" w:hAnsi="Times New Roman" w:cs="Times New Roman"/>
          <w:color w:val="000000" w:themeColor="text1"/>
          <w:sz w:val="24"/>
          <w:szCs w:val="24"/>
          <w:vertAlign w:val="superscript"/>
        </w:rPr>
        <w:t>-6</w:t>
      </w:r>
      <w:r w:rsidRPr="00532146">
        <w:rPr>
          <w:rFonts w:ascii="Times New Roman" w:hAnsi="Times New Roman" w:cs="Times New Roman"/>
          <w:color w:val="000000" w:themeColor="text1"/>
          <w:sz w:val="24"/>
          <w:szCs w:val="24"/>
        </w:rPr>
        <w:t>, observed in the Nd-Cu GBDP magnet.</w:t>
      </w:r>
    </w:p>
    <w:p w14:paraId="76D6DCC1" w14:textId="109DAC71" w:rsidR="00F96BBD" w:rsidRPr="00532146" w:rsidRDefault="00F96BBD" w:rsidP="00763474">
      <w:pPr>
        <w:widowControl/>
        <w:jc w:val="center"/>
        <w:rPr>
          <w:rFonts w:ascii="Times New Roman" w:hAnsi="Times New Roman" w:cs="Times New Roman"/>
          <w:color w:val="000000" w:themeColor="text1"/>
          <w:sz w:val="24"/>
          <w:szCs w:val="24"/>
          <w:shd w:val="clear" w:color="auto" w:fill="D9E2F3" w:themeFill="accent1" w:themeFillTint="33"/>
        </w:rPr>
      </w:pPr>
      <w:r w:rsidRPr="00532146">
        <w:rPr>
          <w:rFonts w:ascii="Times New Roman" w:hAnsi="Times New Roman" w:cs="Times New Roman"/>
          <w:noProof/>
          <w:color w:val="000000" w:themeColor="text1"/>
          <w:sz w:val="24"/>
          <w:szCs w:val="24"/>
        </w:rPr>
        <w:lastRenderedPageBreak/>
        <w:drawing>
          <wp:inline distT="0" distB="0" distL="0" distR="0" wp14:anchorId="0BED293F" wp14:editId="439FA703">
            <wp:extent cx="5731510" cy="5869940"/>
            <wp:effectExtent l="0" t="0" r="2540" b="0"/>
            <wp:docPr id="51" name="Picture 50">
              <a:extLst xmlns:a="http://schemas.openxmlformats.org/drawingml/2006/main">
                <a:ext uri="{FF2B5EF4-FFF2-40B4-BE49-F238E27FC236}">
                  <a16:creationId xmlns:a16="http://schemas.microsoft.com/office/drawing/2014/main" id="{B6F56A17-1419-8630-E451-CA3A6A4BC5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0">
                      <a:extLst>
                        <a:ext uri="{FF2B5EF4-FFF2-40B4-BE49-F238E27FC236}">
                          <a16:creationId xmlns:a16="http://schemas.microsoft.com/office/drawing/2014/main" id="{B6F56A17-1419-8630-E451-CA3A6A4BC511}"/>
                        </a:ext>
                      </a:extLst>
                    </pic:cNvPr>
                    <pic:cNvPicPr>
                      <a:picLocks noChangeAspect="1"/>
                    </pic:cNvPicPr>
                  </pic:nvPicPr>
                  <pic:blipFill>
                    <a:blip r:embed="rId14"/>
                    <a:stretch>
                      <a:fillRect/>
                    </a:stretch>
                  </pic:blipFill>
                  <pic:spPr>
                    <a:xfrm>
                      <a:off x="0" y="0"/>
                      <a:ext cx="5731510" cy="5869940"/>
                    </a:xfrm>
                    <a:prstGeom prst="rect">
                      <a:avLst/>
                    </a:prstGeom>
                  </pic:spPr>
                </pic:pic>
              </a:graphicData>
            </a:graphic>
          </wp:inline>
        </w:drawing>
      </w:r>
    </w:p>
    <w:p w14:paraId="3495F8FF" w14:textId="6AC3D559" w:rsidR="001D5A70" w:rsidRPr="00532146" w:rsidRDefault="00C227E4" w:rsidP="0018686E">
      <w:pPr>
        <w:widowControl/>
        <w:jc w:val="left"/>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Figure </w:t>
      </w:r>
      <w:r w:rsidR="00B37EA9" w:rsidRPr="00532146">
        <w:rPr>
          <w:rFonts w:ascii="Times New Roman" w:hAnsi="Times New Roman" w:cs="Times New Roman"/>
          <w:color w:val="000000" w:themeColor="text1"/>
          <w:sz w:val="24"/>
          <w:szCs w:val="24"/>
        </w:rPr>
        <w:t>6</w:t>
      </w:r>
      <w:r w:rsidRPr="00532146">
        <w:rPr>
          <w:rFonts w:ascii="Times New Roman" w:hAnsi="Times New Roman" w:cs="Times New Roman"/>
          <w:color w:val="000000" w:themeColor="text1"/>
          <w:sz w:val="24"/>
          <w:szCs w:val="24"/>
        </w:rPr>
        <w:t xml:space="preserve">. (a) </w:t>
      </w:r>
      <w:r w:rsidR="00F74D4E" w:rsidRPr="00532146">
        <w:rPr>
          <w:rFonts w:ascii="Times New Roman" w:hAnsi="Times New Roman" w:cs="Times New Roman"/>
          <w:i/>
          <w:iCs/>
          <w:color w:val="000000" w:themeColor="text1"/>
          <w:sz w:val="24"/>
          <w:szCs w:val="24"/>
        </w:rPr>
        <w:t>A</w:t>
      </w:r>
      <w:r w:rsidR="00F74D4E" w:rsidRPr="00532146">
        <w:rPr>
          <w:rFonts w:ascii="Times New Roman" w:hAnsi="Times New Roman" w:cs="Times New Roman"/>
          <w:color w:val="000000" w:themeColor="text1"/>
          <w:sz w:val="24"/>
          <w:szCs w:val="24"/>
          <w:vertAlign w:val="subscript"/>
        </w:rPr>
        <w:t xml:space="preserve">odd </w:t>
      </w:r>
      <w:r w:rsidR="00F74D4E" w:rsidRPr="00532146">
        <w:rPr>
          <w:rFonts w:ascii="Times New Roman" w:hAnsi="Times New Roman" w:cs="Times New Roman"/>
          <w:color w:val="000000" w:themeColor="text1"/>
          <w:sz w:val="24"/>
          <w:szCs w:val="24"/>
        </w:rPr>
        <w:t xml:space="preserve">and </w:t>
      </w:r>
      <w:r w:rsidR="00F74D4E" w:rsidRPr="00532146">
        <w:rPr>
          <w:rFonts w:ascii="Times New Roman" w:hAnsi="Times New Roman" w:cs="Times New Roman"/>
          <w:i/>
          <w:iCs/>
          <w:color w:val="000000" w:themeColor="text1"/>
          <w:sz w:val="24"/>
          <w:szCs w:val="24"/>
        </w:rPr>
        <w:t>ϕ</w:t>
      </w:r>
      <w:r w:rsidR="00F74D4E" w:rsidRPr="00532146">
        <w:rPr>
          <w:rFonts w:ascii="Times New Roman" w:hAnsi="Times New Roman" w:cs="Times New Roman"/>
          <w:color w:val="000000" w:themeColor="text1"/>
          <w:sz w:val="24"/>
          <w:szCs w:val="24"/>
          <w:vertAlign w:val="subscript"/>
        </w:rPr>
        <w:t>odd</w:t>
      </w:r>
      <w:r w:rsidR="00F74D4E" w:rsidRPr="00532146">
        <w:rPr>
          <w:rFonts w:ascii="Times New Roman" w:hAnsi="Times New Roman" w:cs="Times New Roman"/>
          <w:color w:val="000000" w:themeColor="text1"/>
          <w:sz w:val="24"/>
          <w:szCs w:val="24"/>
        </w:rPr>
        <w:t xml:space="preserve"> images </w:t>
      </w:r>
      <w:r w:rsidR="00F74D4E" w:rsidRPr="00532146">
        <w:rPr>
          <w:rFonts w:ascii="Times New Roman" w:hAnsi="Times New Roman" w:cs="Times New Roman" w:hint="eastAsia"/>
          <w:color w:val="000000" w:themeColor="text1"/>
          <w:sz w:val="24"/>
          <w:szCs w:val="24"/>
        </w:rPr>
        <w:t xml:space="preserve">at </w:t>
      </w:r>
      <w:r w:rsidR="00F74D4E" w:rsidRPr="00532146">
        <w:rPr>
          <w:rFonts w:ascii="Times New Roman" w:hAnsi="Times New Roman" w:cs="Times New Roman"/>
          <w:i/>
          <w:iCs/>
          <w:color w:val="000000" w:themeColor="text1"/>
          <w:sz w:val="24"/>
          <w:szCs w:val="24"/>
        </w:rPr>
        <w:t>J</w:t>
      </w:r>
      <w:r w:rsidR="00F74D4E" w:rsidRPr="00532146">
        <w:rPr>
          <w:rFonts w:ascii="Times New Roman" w:hAnsi="Times New Roman" w:cs="Times New Roman"/>
          <w:color w:val="000000" w:themeColor="text1"/>
          <w:sz w:val="24"/>
          <w:szCs w:val="24"/>
          <w:vertAlign w:val="subscript"/>
        </w:rPr>
        <w:t>c</w:t>
      </w:r>
      <w:r w:rsidR="00F74D4E" w:rsidRPr="00532146">
        <w:rPr>
          <w:rFonts w:ascii="Times New Roman" w:hAnsi="Times New Roman" w:cs="Times New Roman"/>
          <w:color w:val="000000" w:themeColor="text1"/>
          <w:sz w:val="24"/>
          <w:szCs w:val="24"/>
        </w:rPr>
        <w:t xml:space="preserve"> = 1.0 A, and </w:t>
      </w:r>
      <w:r w:rsidR="00F74D4E" w:rsidRPr="00532146">
        <w:rPr>
          <w:rFonts w:ascii="Times New Roman" w:hAnsi="Times New Roman" w:cs="Times New Roman"/>
          <w:i/>
          <w:iCs/>
          <w:color w:val="000000" w:themeColor="text1"/>
          <w:sz w:val="24"/>
          <w:szCs w:val="24"/>
        </w:rPr>
        <w:t>f</w:t>
      </w:r>
      <w:r w:rsidR="00F74D4E" w:rsidRPr="00532146">
        <w:rPr>
          <w:rFonts w:ascii="Times New Roman" w:hAnsi="Times New Roman" w:cs="Times New Roman"/>
          <w:color w:val="000000" w:themeColor="text1"/>
          <w:sz w:val="24"/>
          <w:szCs w:val="24"/>
        </w:rPr>
        <w:t> = 1</w:t>
      </w:r>
      <w:r w:rsidR="00F74D4E" w:rsidRPr="00532146">
        <w:rPr>
          <w:rFonts w:ascii="Times New Roman" w:hAnsi="Times New Roman" w:cs="Times New Roman" w:hint="eastAsia"/>
          <w:color w:val="000000" w:themeColor="text1"/>
          <w:sz w:val="24"/>
          <w:szCs w:val="24"/>
        </w:rPr>
        <w:t xml:space="preserve"> Hz </w:t>
      </w:r>
      <w:r w:rsidR="00F74D4E" w:rsidRPr="00532146">
        <w:rPr>
          <w:rFonts w:ascii="Times New Roman" w:hAnsi="Times New Roman" w:cs="Times New Roman"/>
          <w:color w:val="000000" w:themeColor="text1"/>
          <w:sz w:val="24"/>
          <w:szCs w:val="24"/>
        </w:rPr>
        <w:t xml:space="preserve">for </w:t>
      </w:r>
      <w:r w:rsidR="003F09A5" w:rsidRPr="00532146">
        <w:rPr>
          <w:rFonts w:ascii="Times New Roman" w:hAnsi="Times New Roman" w:cs="Times New Roman"/>
          <w:color w:val="000000" w:themeColor="text1"/>
          <w:sz w:val="24"/>
          <w:szCs w:val="24"/>
        </w:rPr>
        <w:t>HP</w:t>
      </w:r>
      <w:r w:rsidRPr="00532146">
        <w:rPr>
          <w:rFonts w:ascii="Times New Roman" w:hAnsi="Times New Roman" w:cs="Times New Roman"/>
          <w:color w:val="000000" w:themeColor="text1"/>
          <w:sz w:val="24"/>
          <w:szCs w:val="24"/>
        </w:rPr>
        <w:t xml:space="preserve">, </w:t>
      </w:r>
      <w:r w:rsidR="003F09A5" w:rsidRPr="00532146">
        <w:rPr>
          <w:rFonts w:ascii="Times New Roman" w:hAnsi="Times New Roman" w:cs="Times New Roman"/>
          <w:color w:val="000000" w:themeColor="text1"/>
          <w:sz w:val="24"/>
          <w:szCs w:val="24"/>
        </w:rPr>
        <w:t>HD</w:t>
      </w:r>
      <w:r w:rsidRPr="00532146">
        <w:rPr>
          <w:rFonts w:ascii="Times New Roman" w:hAnsi="Times New Roman" w:cs="Times New Roman"/>
          <w:color w:val="000000" w:themeColor="text1"/>
          <w:sz w:val="24"/>
          <w:szCs w:val="24"/>
        </w:rPr>
        <w:t xml:space="preserve">, and RE-Cu (RE = Dy-Nd, Nd, Pr) GBDP </w:t>
      </w:r>
      <w:r w:rsidR="00785CFA" w:rsidRPr="00532146">
        <w:rPr>
          <w:rFonts w:ascii="Times New Roman" w:hAnsi="Times New Roman" w:cs="Times New Roman"/>
          <w:color w:val="000000" w:themeColor="text1"/>
          <w:sz w:val="24"/>
          <w:szCs w:val="24"/>
        </w:rPr>
        <w:t>HD</w:t>
      </w:r>
      <w:r w:rsidRPr="00532146">
        <w:rPr>
          <w:rFonts w:ascii="Times New Roman" w:hAnsi="Times New Roman" w:cs="Times New Roman"/>
          <w:color w:val="000000" w:themeColor="text1"/>
          <w:sz w:val="24"/>
          <w:szCs w:val="24"/>
        </w:rPr>
        <w:t xml:space="preserve"> magnets. </w:t>
      </w:r>
      <w:r w:rsidR="001D5A70" w:rsidRPr="00532146">
        <w:rPr>
          <w:rFonts w:ascii="Times New Roman" w:hAnsi="Times New Roman" w:cs="Times New Roman"/>
          <w:color w:val="000000" w:themeColor="text1"/>
          <w:sz w:val="24"/>
          <w:szCs w:val="24"/>
        </w:rPr>
        <w:t xml:space="preserve">(b) </w:t>
      </w:r>
      <w:r w:rsidRPr="00532146">
        <w:rPr>
          <w:rFonts w:ascii="Times New Roman" w:hAnsi="Times New Roman" w:cs="Times New Roman"/>
          <w:color w:val="000000" w:themeColor="text1"/>
          <w:sz w:val="24"/>
          <w:szCs w:val="24"/>
        </w:rPr>
        <w:t xml:space="preserve">Frequency dependence of </w:t>
      </w:r>
      <w:r w:rsidR="001D5A70" w:rsidRPr="00532146">
        <w:rPr>
          <w:rFonts w:ascii="Times New Roman" w:hAnsi="Times New Roman" w:cs="Times New Roman"/>
          <w:color w:val="000000" w:themeColor="text1"/>
          <w:sz w:val="24"/>
          <w:szCs w:val="24"/>
        </w:rPr>
        <w:t xml:space="preserve">the </w:t>
      </w:r>
      <w:r w:rsidR="00982F72" w:rsidRPr="00532146">
        <w:rPr>
          <w:rFonts w:ascii="Times New Roman" w:hAnsi="Times New Roman" w:cs="Times New Roman"/>
          <w:i/>
          <w:iCs/>
          <w:color w:val="000000" w:themeColor="text1"/>
          <w:sz w:val="24"/>
          <w:szCs w:val="24"/>
        </w:rPr>
        <w:t>A</w:t>
      </w:r>
      <w:r w:rsidR="00982F72" w:rsidRPr="00532146">
        <w:rPr>
          <w:rFonts w:ascii="Times New Roman" w:hAnsi="Times New Roman" w:cs="Times New Roman"/>
          <w:color w:val="000000" w:themeColor="text1"/>
          <w:sz w:val="24"/>
          <w:szCs w:val="24"/>
          <w:vertAlign w:val="subscript"/>
        </w:rPr>
        <w:t>odd</w:t>
      </w:r>
      <w:r w:rsidR="00982F72" w:rsidRPr="00532146">
        <w:rPr>
          <w:rFonts w:ascii="Times New Roman" w:hAnsi="Times New Roman" w:cs="Times New Roman"/>
          <w:color w:val="000000" w:themeColor="text1"/>
          <w:sz w:val="24"/>
          <w:szCs w:val="24"/>
        </w:rPr>
        <w:t>/</w:t>
      </w:r>
      <w:r w:rsidR="00982F72" w:rsidRPr="00532146">
        <w:rPr>
          <w:rFonts w:ascii="Times New Roman" w:hAnsi="Times New Roman" w:cs="Times New Roman"/>
          <w:i/>
          <w:iCs/>
          <w:color w:val="000000" w:themeColor="text1"/>
          <w:sz w:val="24"/>
          <w:szCs w:val="24"/>
        </w:rPr>
        <w:t>j</w:t>
      </w:r>
      <w:r w:rsidR="00982F72" w:rsidRPr="00532146">
        <w:rPr>
          <w:rFonts w:ascii="Times New Roman" w:hAnsi="Times New Roman" w:cs="Times New Roman"/>
          <w:color w:val="000000" w:themeColor="text1"/>
          <w:sz w:val="24"/>
          <w:szCs w:val="24"/>
          <w:vertAlign w:val="subscript"/>
        </w:rPr>
        <w:t>c</w:t>
      </w:r>
      <w:r w:rsidRPr="00532146">
        <w:rPr>
          <w:rFonts w:ascii="Times New Roman" w:hAnsi="Times New Roman" w:cs="Times New Roman"/>
          <w:color w:val="000000" w:themeColor="text1"/>
          <w:sz w:val="24"/>
          <w:szCs w:val="24"/>
        </w:rPr>
        <w:t xml:space="preserve"> (c) </w:t>
      </w:r>
      <w:r w:rsidR="00982F72" w:rsidRPr="00532146">
        <w:rPr>
          <w:rFonts w:ascii="Times New Roman" w:hAnsi="Times New Roman" w:cs="Times New Roman"/>
          <w:i/>
          <w:iCs/>
          <w:color w:val="000000" w:themeColor="text1"/>
          <w:sz w:val="24"/>
          <w:szCs w:val="24"/>
        </w:rPr>
        <w:t>ϕ</w:t>
      </w:r>
      <w:r w:rsidR="00982F72" w:rsidRPr="00532146">
        <w:rPr>
          <w:rFonts w:ascii="Times New Roman" w:hAnsi="Times New Roman" w:cs="Times New Roman"/>
          <w:color w:val="000000" w:themeColor="text1"/>
          <w:sz w:val="24"/>
          <w:szCs w:val="24"/>
          <w:vertAlign w:val="subscript"/>
        </w:rPr>
        <w:t>odd</w:t>
      </w:r>
      <w:r w:rsidR="0044769E" w:rsidRPr="00532146">
        <w:rPr>
          <w:rFonts w:ascii="Times New Roman" w:hAnsi="Times New Roman" w:cs="Times New Roman"/>
          <w:color w:val="000000" w:themeColor="text1"/>
          <w:sz w:val="24"/>
          <w:szCs w:val="24"/>
        </w:rPr>
        <w:t xml:space="preserve"> (d) </w:t>
      </w:r>
      <w:r w:rsidR="00FD7D2B" w:rsidRPr="00532146">
        <w:rPr>
          <w:rFonts w:ascii="Times New Roman" w:eastAsia="Yu Mincho" w:hAnsi="Times New Roman" w:cs="Times New Roman"/>
          <w:color w:val="000000" w:themeColor="text1"/>
          <w:sz w:val="24"/>
          <w:szCs w:val="24"/>
        </w:rPr>
        <w:t>П</w:t>
      </w:r>
      <w:r w:rsidR="00FD7D2B" w:rsidRPr="00532146">
        <w:rPr>
          <w:rFonts w:ascii="Times New Roman" w:hAnsi="Times New Roman" w:cs="Times New Roman"/>
          <w:color w:val="000000" w:themeColor="text1"/>
          <w:sz w:val="24"/>
          <w:szCs w:val="24"/>
          <w:vertAlign w:val="subscript"/>
        </w:rPr>
        <w:t>AEE</w:t>
      </w:r>
      <w:r w:rsidR="0044769E" w:rsidRPr="00532146">
        <w:rPr>
          <w:rFonts w:ascii="Times New Roman" w:hAnsi="Times New Roman" w:cs="Times New Roman"/>
          <w:color w:val="000000" w:themeColor="text1"/>
          <w:sz w:val="24"/>
          <w:szCs w:val="24"/>
          <w:vertAlign w:val="subscript"/>
        </w:rPr>
        <w:t xml:space="preserve"> </w:t>
      </w:r>
      <w:r w:rsidR="0044769E" w:rsidRPr="00532146">
        <w:rPr>
          <w:rFonts w:ascii="Times New Roman" w:hAnsi="Times New Roman" w:cs="Times New Roman"/>
          <w:color w:val="000000" w:themeColor="text1"/>
          <w:sz w:val="24"/>
          <w:szCs w:val="24"/>
        </w:rPr>
        <w:t xml:space="preserve">and </w:t>
      </w:r>
      <w:r w:rsidR="00FD7D2B" w:rsidRPr="00532146">
        <w:rPr>
          <w:rFonts w:ascii="Times New Roman" w:eastAsia="Yu Mincho" w:hAnsi="Times New Roman" w:cs="Times New Roman"/>
          <w:i/>
          <w:iCs/>
          <w:color w:val="000000" w:themeColor="text1"/>
          <w:sz w:val="24"/>
          <w:szCs w:val="24"/>
        </w:rPr>
        <w:t>S</w:t>
      </w:r>
      <w:r w:rsidR="00FD7D2B" w:rsidRPr="00532146">
        <w:rPr>
          <w:rFonts w:ascii="Times New Roman" w:hAnsi="Times New Roman" w:cs="Times New Roman"/>
          <w:color w:val="000000" w:themeColor="text1"/>
          <w:sz w:val="24"/>
          <w:szCs w:val="24"/>
          <w:vertAlign w:val="subscript"/>
        </w:rPr>
        <w:t>ANE</w:t>
      </w:r>
      <w:r w:rsidR="00F74D4E" w:rsidRPr="00532146">
        <w:rPr>
          <w:rFonts w:ascii="Times New Roman" w:hAnsi="Times New Roman" w:cs="Times New Roman"/>
          <w:color w:val="000000" w:themeColor="text1"/>
          <w:sz w:val="24"/>
          <w:szCs w:val="24"/>
        </w:rPr>
        <w:t xml:space="preserve">, (e)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z</m:t>
            </m:r>
          </m:e>
          <m:sub>
            <m:r>
              <m:rPr>
                <m:sty m:val="p"/>
              </m:rPr>
              <w:rPr>
                <w:rFonts w:ascii="Cambria Math" w:hAnsi="Cambria Math" w:cs="Times New Roman"/>
                <w:color w:val="000000" w:themeColor="text1"/>
                <w:sz w:val="24"/>
                <w:szCs w:val="24"/>
              </w:rPr>
              <m:t>ANE</m:t>
            </m:r>
          </m:sub>
        </m:sSub>
        <m:r>
          <w:rPr>
            <w:rFonts w:ascii="Cambria Math" w:hAnsi="Cambria Math" w:cs="Times New Roman"/>
            <w:color w:val="000000" w:themeColor="text1"/>
            <w:sz w:val="24"/>
            <w:szCs w:val="24"/>
          </w:rPr>
          <m:t>T</m:t>
        </m:r>
      </m:oMath>
      <w:r w:rsidR="00F74D4E" w:rsidRPr="00532146">
        <w:rPr>
          <w:rFonts w:ascii="Times New Roman" w:hAnsi="Times New Roman" w:cs="Times New Roman"/>
          <w:color w:val="000000" w:themeColor="text1"/>
          <w:sz w:val="24"/>
          <w:szCs w:val="24"/>
        </w:rPr>
        <w:t xml:space="preserve"> for same </w:t>
      </w:r>
      <w:r w:rsidR="00DD11AF" w:rsidRPr="00532146">
        <w:rPr>
          <w:rFonts w:ascii="Times New Roman" w:hAnsi="Times New Roman" w:cs="Times New Roman"/>
          <w:color w:val="000000" w:themeColor="text1"/>
          <w:sz w:val="24"/>
          <w:szCs w:val="24"/>
        </w:rPr>
        <w:t>studied</w:t>
      </w:r>
      <w:r w:rsidR="0044769E" w:rsidRPr="00532146">
        <w:rPr>
          <w:rFonts w:ascii="Times New Roman" w:hAnsi="Times New Roman" w:cs="Times New Roman"/>
          <w:color w:val="000000" w:themeColor="text1"/>
          <w:sz w:val="24"/>
          <w:szCs w:val="24"/>
        </w:rPr>
        <w:t xml:space="preserve"> magnets</w:t>
      </w:r>
    </w:p>
    <w:p w14:paraId="492B4926" w14:textId="77777777" w:rsidR="00180AFE" w:rsidRPr="00532146" w:rsidRDefault="00180AFE" w:rsidP="00180AFE">
      <w:pPr>
        <w:widowControl/>
        <w:rPr>
          <w:rFonts w:ascii="Times New Roman" w:hAnsi="Times New Roman" w:cs="Times New Roman"/>
          <w:color w:val="000000" w:themeColor="text1"/>
          <w:sz w:val="24"/>
          <w:szCs w:val="24"/>
        </w:rPr>
      </w:pPr>
    </w:p>
    <w:p w14:paraId="0CF3DA3C" w14:textId="7DF21868" w:rsidR="00180AFE" w:rsidRPr="00532146" w:rsidRDefault="00FD7D2B" w:rsidP="00180AFE">
      <w:pPr>
        <w:widowControl/>
        <w:rPr>
          <w:rFonts w:ascii="Times New Roman" w:hAnsi="Times New Roman" w:cs="Times New Roman"/>
          <w:color w:val="000000" w:themeColor="text1"/>
          <w:sz w:val="24"/>
          <w:szCs w:val="24"/>
        </w:rPr>
      </w:pPr>
      <w:bookmarkStart w:id="42" w:name="_Hlk194500134"/>
      <w:r w:rsidRPr="00532146">
        <w:rPr>
          <w:rFonts w:ascii="Times New Roman" w:eastAsia="Yu Mincho" w:hAnsi="Times New Roman" w:cs="Times New Roman"/>
          <w:i/>
          <w:iCs/>
          <w:color w:val="000000" w:themeColor="text1"/>
          <w:sz w:val="24"/>
          <w:szCs w:val="24"/>
        </w:rPr>
        <w:t>S</w:t>
      </w:r>
      <w:r w:rsidRPr="00532146">
        <w:rPr>
          <w:rFonts w:ascii="Times New Roman" w:hAnsi="Times New Roman" w:cs="Times New Roman"/>
          <w:color w:val="000000" w:themeColor="text1"/>
          <w:sz w:val="24"/>
          <w:szCs w:val="24"/>
          <w:vertAlign w:val="subscript"/>
        </w:rPr>
        <w:t>ANE</w:t>
      </w:r>
      <w:r w:rsidR="00180AFE" w:rsidRPr="00532146">
        <w:rPr>
          <w:rFonts w:ascii="Times New Roman" w:hAnsi="Times New Roman" w:cs="Times New Roman"/>
          <w:color w:val="000000" w:themeColor="text1"/>
          <w:sz w:val="24"/>
          <w:szCs w:val="24"/>
        </w:rPr>
        <w:t xml:space="preserve"> can be decomposed into two components</w:t>
      </w:r>
      <w:r w:rsidR="00E03227" w:rsidRPr="00532146">
        <w:rPr>
          <w:rFonts w:ascii="Times New Roman" w:hAnsi="Times New Roman" w:cs="Times New Roman" w:hint="eastAsia"/>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m:rPr>
                <m:sty m:val="p"/>
              </m:rPr>
              <w:rPr>
                <w:rFonts w:ascii="Cambria Math" w:hAnsi="Cambria Math" w:cs="Times New Roman"/>
                <w:color w:val="000000" w:themeColor="text1"/>
                <w:sz w:val="24"/>
                <w:szCs w:val="24"/>
              </w:rPr>
              <m:t>ANE</m:t>
            </m:r>
          </m:sub>
        </m:sSub>
      </m:oMath>
      <w:r w:rsidR="00E03227" w:rsidRPr="00532146">
        <w:rPr>
          <w:rFonts w:ascii="Times New Roman" w:hAnsi="Times New Roman" w:cs="Times New Roman"/>
          <w:color w:val="000000" w:themeColor="text1"/>
          <w:sz w:val="24"/>
          <w:szCs w:val="24"/>
        </w:rPr>
        <w:t xml:space="preserve"> =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ρ</m:t>
            </m:r>
          </m:e>
          <m:sub>
            <m:r>
              <w:rPr>
                <w:rFonts w:ascii="Cambria Math" w:hAnsi="Cambria Math" w:cs="Times New Roman"/>
                <w:color w:val="000000" w:themeColor="text1"/>
                <w:sz w:val="24"/>
                <w:szCs w:val="24"/>
              </w:rPr>
              <m:t>xx</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xy</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ρ</m:t>
            </m:r>
          </m:e>
          <m:sub>
            <m:r>
              <m:rPr>
                <m:sty m:val="p"/>
              </m:rPr>
              <w:rPr>
                <w:rFonts w:ascii="Cambria Math" w:hAnsi="Cambria Math" w:cs="Times New Roman"/>
                <w:color w:val="000000" w:themeColor="text1"/>
                <w:sz w:val="24"/>
                <w:szCs w:val="24"/>
              </w:rPr>
              <m:t>AHE</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xx</m:t>
            </m:r>
          </m:sub>
        </m:sSub>
      </m:oMath>
      <w:r w:rsidR="00E03227" w:rsidRPr="00532146">
        <w:rPr>
          <w:rFonts w:ascii="Times New Roman" w:hAnsi="Times New Roman" w:cs="Times New Roman"/>
          <w:i/>
          <w:iCs/>
          <w:color w:val="000000" w:themeColor="text1"/>
          <w:sz w:val="24"/>
          <w:szCs w:val="24"/>
          <w:vertAlign w:val="subscript"/>
        </w:rPr>
        <w:t xml:space="preserve"> </w:t>
      </w:r>
      <w:bookmarkStart w:id="43" w:name="_Hlk194500941"/>
      <m:oMath>
        <m:r>
          <w:rPr>
            <w:rFonts w:ascii="Cambria Math" w:hAnsi="Cambria Math" w:cs="Times New Roman"/>
            <w:color w:val="000000" w:themeColor="text1"/>
            <w:sz w:val="24"/>
            <w:szCs w:val="24"/>
            <w:vertAlign w:val="subscript"/>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m:rPr>
                <m:sty m:val="p"/>
              </m:rPr>
              <w:rPr>
                <w:rFonts w:ascii="Cambria Math" w:hAnsi="Cambria Math" w:cs="Times New Roman"/>
                <w:color w:val="000000" w:themeColor="text1"/>
                <w:sz w:val="24"/>
                <w:szCs w:val="24"/>
              </w:rPr>
              <m:t>I</m:t>
            </m:r>
          </m:sub>
        </m:sSub>
      </m:oMath>
      <w:r w:rsidR="00E03227" w:rsidRPr="00532146">
        <w:rPr>
          <w:rFonts w:ascii="Times New Roman" w:hAnsi="Times New Roman" w:cs="Times New Roman"/>
          <w:color w:val="000000" w:themeColor="text1"/>
          <w:sz w:val="24"/>
          <w:szCs w:val="24"/>
        </w:rPr>
        <w:t>+</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m:rPr>
                <m:sty m:val="p"/>
              </m:rPr>
              <w:rPr>
                <w:rFonts w:ascii="Cambria Math" w:hAnsi="Cambria Math" w:cs="Times New Roman"/>
                <w:color w:val="000000" w:themeColor="text1"/>
                <w:sz w:val="24"/>
                <w:szCs w:val="24"/>
              </w:rPr>
              <m:t>II</m:t>
            </m:r>
          </m:sub>
        </m:sSub>
      </m:oMath>
      <w:bookmarkEnd w:id="43"/>
      <w:r w:rsidR="00E03227" w:rsidRPr="00532146">
        <w:rPr>
          <w:rFonts w:ascii="Times New Roman" w:hAnsi="Times New Roman" w:cs="Times New Roman" w:hint="eastAsia"/>
          <w:color w:val="000000" w:themeColor="text1"/>
          <w:sz w:val="24"/>
          <w:szCs w:val="24"/>
        </w:rPr>
        <w:t xml:space="preserve"> </w:t>
      </w:r>
      <w:r w:rsidR="00E03227" w:rsidRPr="00532146">
        <w:rPr>
          <w:rFonts w:ascii="Times New Roman" w:hAnsi="Times New Roman" w:cs="Times New Roman"/>
          <w:color w:val="000000" w:themeColor="text1"/>
          <w:sz w:val="24"/>
          <w:szCs w:val="24"/>
        </w:rPr>
        <w:fldChar w:fldCharType="begin" w:fldLock="1"/>
      </w:r>
      <w:r w:rsidR="00A86D86" w:rsidRPr="00532146">
        <w:rPr>
          <w:rFonts w:ascii="Times New Roman" w:hAnsi="Times New Roman" w:cs="Times New Roman"/>
          <w:color w:val="000000" w:themeColor="text1"/>
          <w:sz w:val="24"/>
          <w:szCs w:val="24"/>
        </w:rPr>
        <w:instrText>ADDIN CSL_CITATION {"citationItems":[{"id":"ITEM-1","itemData":{"DOI":"10.1103/PhysRevB.101.134407","ISSN":"2469-9950","author":[{"dropping-particle":"","family":"Sakuraba","given":"Y.","non-dropping-particle":"","parse-names":false,"suffix":""},{"dropping-particle":"","family":"Hyodo","given":"K.","non-dropping-particle":"","parse-names":false,"suffix":""},{"dropping-particle":"","family":"Sakuma","given":"A.","non-dropping-particle":"","parse-names":false,"suffix":""},{"dropping-particle":"","family":"Mitani","given":"S.","non-dropping-particle":"","parse-names":false,"suffix":""}],"container-title":"Physical Review B","id":"ITEM-1","issue":"13","issued":{"date-parts":[["2020","4","6"]]},"page":"134407","title":"Giant anomalous Nernst effect in the Co&lt;sub&gt;2&lt;/sub&gt;MnAl&lt;sub&gt;1-x&lt;/sub&gt;Si&lt;sub&gt;x&lt;/sub&gt; Heusler alloy induced by Fermi level tuning and atomic ordering","type":"article-journal","volume":"101"},"uris":["http://www.mendeley.com/documents/?uuid=91e1999b-e588-494d-a319-04f6d87e908b"]},{"id":"ITEM-2","itemData":{"DOI":"10.1063/5.0046877","ISSN":"0003-6951","abstract":"The transverse thermoelectric effect refers to the conversion of a temperature gradient into a transverse charge current, or vice versa, which appears in a conductor under a magnetic field or in a magnetic material with spontaneous magnetization. Among such phenomena, the anomalous Nernst effect in magnetic materials has been receiving increasing attention from the viewpoints of fundamental physics and thermoelectric applications owing to the rapid development of spin caloritronics and topological materials science. In this research trend, a conceptually different transverse thermoelectric conversion phenomenon appearing in thermoelectric/magnetic hybrid materials has been demonstrated, enabling the generation of a large transverse thermopower. Here, we review the recent progress in fundamental and applied studies on the transverse thermoelectric generation using magnetic materials. We anticipate that this perspective will further stimulate research activities on the transverse thermoelectric generation and lead to the development of next-generation thermal energy harvesting and heat-flux sensing technologies.","author":[{"dropping-particle":"","family":"Uchida","given":"Ken-ichi","non-dropping-particle":"","parse-names":false,"suffix":""},{"dropping-particle":"","family":"Zhou","given":"Weinan","non-dropping-particle":"","parse-names":false,"suffix":""},{"dropping-particle":"","family":"Sakuraba","given":"Yuya","non-dropping-particle":"","parse-names":false,"suffix":""}],"container-title":"Applied Physics Letters","id":"ITEM-2","issue":"14","issued":{"date-parts":[["2021","4","5"]]},"page":"140504","title":"Transverse thermoelectric generation using magnetic materials","type":"article-journal","volume":"118"},"uris":["http://www.mendeley.com/documents/?uuid=3a3ce518-7e13-4f52-8a5c-5c4414599b4d"]}],"mendeley":{"formattedCitation":"[6,28]","plainTextFormattedCitation":"[6,28]","previouslyFormattedCitation":"[6,28]"},"properties":{"noteIndex":0},"schema":"https://github.com/citation-style-language/schema/raw/master/csl-citation.json"}</w:instrText>
      </w:r>
      <w:r w:rsidR="00E03227" w:rsidRPr="00532146">
        <w:rPr>
          <w:rFonts w:ascii="Times New Roman" w:hAnsi="Times New Roman" w:cs="Times New Roman"/>
          <w:color w:val="000000" w:themeColor="text1"/>
          <w:sz w:val="24"/>
          <w:szCs w:val="24"/>
        </w:rPr>
        <w:fldChar w:fldCharType="separate"/>
      </w:r>
      <w:r w:rsidR="00D22587" w:rsidRPr="00532146">
        <w:rPr>
          <w:rFonts w:ascii="Times New Roman" w:hAnsi="Times New Roman" w:cs="Times New Roman"/>
          <w:noProof/>
          <w:color w:val="000000" w:themeColor="text1"/>
          <w:sz w:val="24"/>
          <w:szCs w:val="24"/>
        </w:rPr>
        <w:t>[6,28]</w:t>
      </w:r>
      <w:r w:rsidR="00E03227" w:rsidRPr="00532146">
        <w:rPr>
          <w:rFonts w:ascii="Times New Roman" w:hAnsi="Times New Roman" w:cs="Times New Roman"/>
          <w:color w:val="000000" w:themeColor="text1"/>
          <w:sz w:val="24"/>
          <w:szCs w:val="24"/>
        </w:rPr>
        <w:fldChar w:fldCharType="end"/>
      </w:r>
      <w:bookmarkEnd w:id="42"/>
      <w:r w:rsidR="00180AFE" w:rsidRPr="00532146">
        <w:rPr>
          <w:rFonts w:ascii="Times New Roman" w:hAnsi="Times New Roman" w:cs="Times New Roman"/>
          <w:color w:val="000000" w:themeColor="text1"/>
          <w:sz w:val="24"/>
          <w:szCs w:val="24"/>
        </w:rPr>
        <w:t xml:space="preserve">. Here, </w:t>
      </w:r>
      <w:r w:rsidRPr="00532146">
        <w:rPr>
          <w:rFonts w:ascii="Times New Roman" w:hAnsi="Times New Roman" w:cs="Times New Roman"/>
          <w:i/>
          <w:iCs/>
          <w:color w:val="000000" w:themeColor="text1"/>
          <w:sz w:val="24"/>
          <w:szCs w:val="24"/>
        </w:rPr>
        <w:t>ρ</w:t>
      </w:r>
      <w:r w:rsidRPr="00532146">
        <w:rPr>
          <w:rFonts w:ascii="Times New Roman" w:hAnsi="Times New Roman" w:cs="Times New Roman"/>
          <w:i/>
          <w:iCs/>
          <w:color w:val="000000" w:themeColor="text1"/>
          <w:sz w:val="24"/>
          <w:szCs w:val="24"/>
          <w:vertAlign w:val="subscript"/>
        </w:rPr>
        <w:t>xx</w:t>
      </w:r>
      <w:r w:rsidR="00180AFE" w:rsidRPr="00532146">
        <w:rPr>
          <w:rFonts w:ascii="Times New Roman" w:hAnsi="Times New Roman" w:cs="Times New Roman"/>
          <w:color w:val="000000" w:themeColor="text1"/>
          <w:sz w:val="24"/>
          <w:szCs w:val="24"/>
        </w:rPr>
        <w:t xml:space="preserve"> (= 1/</w:t>
      </w:r>
      <w:r w:rsidRPr="00532146">
        <w:rPr>
          <w:rFonts w:ascii="Times New Roman" w:hAnsi="Times New Roman" w:cs="Times New Roman"/>
          <w:i/>
          <w:iCs/>
          <w:color w:val="000000" w:themeColor="text1"/>
          <w:sz w:val="24"/>
          <w:szCs w:val="24"/>
        </w:rPr>
        <w:t>σ</w:t>
      </w:r>
      <w:r w:rsidRPr="00532146">
        <w:rPr>
          <w:rFonts w:ascii="Times New Roman" w:hAnsi="Times New Roman" w:cs="Times New Roman"/>
          <w:i/>
          <w:iCs/>
          <w:color w:val="000000" w:themeColor="text1"/>
          <w:sz w:val="24"/>
          <w:szCs w:val="24"/>
          <w:vertAlign w:val="subscript"/>
        </w:rPr>
        <w:t>xx</w:t>
      </w:r>
      <w:r w:rsidR="00180AFE" w:rsidRPr="00532146">
        <w:rPr>
          <w:rFonts w:ascii="Times New Roman" w:hAnsi="Times New Roman" w:cs="Times New Roman"/>
          <w:color w:val="000000" w:themeColor="text1"/>
          <w:sz w:val="24"/>
          <w:szCs w:val="24"/>
        </w:rPr>
        <w:t xml:space="preserve">) is the longitudinal electrical resistivity, </w:t>
      </w:r>
      <w:r w:rsidRPr="00532146">
        <w:rPr>
          <w:rFonts w:ascii="Times New Roman" w:hAnsi="Times New Roman" w:cs="Times New Roman"/>
          <w:i/>
          <w:iCs/>
          <w:color w:val="000000" w:themeColor="text1"/>
          <w:sz w:val="24"/>
          <w:szCs w:val="24"/>
        </w:rPr>
        <w:t>α</w:t>
      </w:r>
      <w:r w:rsidRPr="00532146">
        <w:rPr>
          <w:rFonts w:ascii="Times New Roman" w:hAnsi="Times New Roman" w:cs="Times New Roman"/>
          <w:i/>
          <w:iCs/>
          <w:color w:val="000000" w:themeColor="text1"/>
          <w:sz w:val="24"/>
          <w:szCs w:val="24"/>
          <w:vertAlign w:val="subscript"/>
        </w:rPr>
        <w:t>xy</w:t>
      </w:r>
      <w:r w:rsidR="00180AFE" w:rsidRPr="00532146">
        <w:rPr>
          <w:rFonts w:ascii="Times New Roman" w:hAnsi="Times New Roman" w:cs="Times New Roman"/>
          <w:color w:val="000000" w:themeColor="text1"/>
          <w:sz w:val="24"/>
          <w:szCs w:val="24"/>
        </w:rPr>
        <w:t xml:space="preserve"> is the transverse thermoelectric conductivity, </w:t>
      </w:r>
      <w:r w:rsidRPr="00532146">
        <w:rPr>
          <w:rFonts w:ascii="Times New Roman" w:hAnsi="Times New Roman" w:cs="Times New Roman"/>
          <w:i/>
          <w:iCs/>
          <w:color w:val="000000" w:themeColor="text1"/>
          <w:sz w:val="24"/>
          <w:szCs w:val="24"/>
        </w:rPr>
        <w:t>ρ</w:t>
      </w:r>
      <w:r w:rsidRPr="00532146">
        <w:rPr>
          <w:rFonts w:ascii="Times New Roman" w:hAnsi="Times New Roman" w:cs="Times New Roman"/>
          <w:color w:val="000000" w:themeColor="text1"/>
          <w:sz w:val="24"/>
          <w:szCs w:val="24"/>
          <w:vertAlign w:val="subscript"/>
        </w:rPr>
        <w:t>AHE</w:t>
      </w:r>
      <w:r w:rsidRPr="00532146">
        <w:rPr>
          <w:rFonts w:ascii="Times New Roman" w:hAnsi="Times New Roman" w:cs="Times New Roman"/>
          <w:color w:val="000000" w:themeColor="text1"/>
          <w:sz w:val="24"/>
          <w:szCs w:val="24"/>
        </w:rPr>
        <w:t xml:space="preserve"> </w:t>
      </w:r>
      <w:r w:rsidR="00180AFE" w:rsidRPr="00532146">
        <w:rPr>
          <w:rFonts w:ascii="Times New Roman" w:hAnsi="Times New Roman" w:cs="Times New Roman"/>
          <w:color w:val="000000" w:themeColor="text1"/>
          <w:sz w:val="24"/>
          <w:szCs w:val="24"/>
        </w:rPr>
        <w:t xml:space="preserve">is the anomalous Hall resistivity, and </w:t>
      </w:r>
      <w:r w:rsidRPr="00532146">
        <w:rPr>
          <w:rFonts w:ascii="Times New Roman" w:hAnsi="Times New Roman" w:cs="Times New Roman"/>
          <w:i/>
          <w:iCs/>
          <w:color w:val="000000" w:themeColor="text1"/>
          <w:sz w:val="24"/>
          <w:szCs w:val="24"/>
        </w:rPr>
        <w:t>α</w:t>
      </w:r>
      <w:r w:rsidRPr="00532146">
        <w:rPr>
          <w:rFonts w:ascii="Times New Roman" w:hAnsi="Times New Roman" w:cs="Times New Roman"/>
          <w:i/>
          <w:iCs/>
          <w:color w:val="000000" w:themeColor="text1"/>
          <w:sz w:val="24"/>
          <w:szCs w:val="24"/>
          <w:vertAlign w:val="subscript"/>
        </w:rPr>
        <w:t>xx</w:t>
      </w:r>
      <w:r w:rsidR="00180AFE" w:rsidRPr="00532146">
        <w:rPr>
          <w:rFonts w:ascii="Times New Roman" w:hAnsi="Times New Roman" w:cs="Times New Roman"/>
          <w:color w:val="000000" w:themeColor="text1"/>
          <w:sz w:val="24"/>
          <w:szCs w:val="24"/>
        </w:rPr>
        <w:t xml:space="preserve"> is the longitudinal thermoelectric conductivity.</w:t>
      </w:r>
      <w:r w:rsidR="000841AA" w:rsidRPr="00532146">
        <w:rPr>
          <w:rFonts w:ascii="Times New Roman" w:hAnsi="Times New Roman" w:cs="Times New Roman"/>
          <w:color w:val="000000" w:themeColor="text1"/>
          <w:sz w:val="24"/>
          <w:szCs w:val="24"/>
        </w:rPr>
        <w:t xml:space="preserve"> </w:t>
      </w:r>
      <w:r w:rsidR="00180AFE" w:rsidRPr="00532146">
        <w:rPr>
          <w:rFonts w:ascii="Times New Roman" w:hAnsi="Times New Roman" w:cs="Times New Roman"/>
          <w:color w:val="000000" w:themeColor="text1"/>
          <w:sz w:val="24"/>
          <w:szCs w:val="24"/>
        </w:rPr>
        <w:t xml:space="preserve">The </w:t>
      </w:r>
      <w:r w:rsidRPr="00532146">
        <w:rPr>
          <w:rFonts w:ascii="Times New Roman" w:hAnsi="Times New Roman" w:cs="Times New Roman"/>
          <w:i/>
          <w:iCs/>
          <w:color w:val="000000" w:themeColor="text1"/>
          <w:sz w:val="24"/>
          <w:szCs w:val="24"/>
        </w:rPr>
        <w:t>S</w:t>
      </w:r>
      <w:r w:rsidRPr="00532146">
        <w:rPr>
          <w:rFonts w:ascii="Times New Roman" w:hAnsi="Times New Roman" w:cs="Times New Roman"/>
          <w:color w:val="000000" w:themeColor="text1"/>
          <w:sz w:val="24"/>
          <w:szCs w:val="24"/>
          <w:vertAlign w:val="subscript"/>
        </w:rPr>
        <w:t>I</w:t>
      </w:r>
      <w:r w:rsidR="00180AFE" w:rsidRPr="00532146">
        <w:rPr>
          <w:rFonts w:ascii="Times New Roman" w:hAnsi="Times New Roman" w:cs="Times New Roman"/>
          <w:color w:val="000000" w:themeColor="text1"/>
          <w:sz w:val="24"/>
          <w:szCs w:val="24"/>
        </w:rPr>
        <w:t xml:space="preserve"> component reflects the direct conversion of a temperature gradient into a transverse </w:t>
      </w:r>
      <w:r w:rsidR="00E03227" w:rsidRPr="00532146">
        <w:rPr>
          <w:rFonts w:ascii="Times New Roman" w:hAnsi="Times New Roman" w:cs="Times New Roman" w:hint="eastAsia"/>
          <w:color w:val="000000" w:themeColor="text1"/>
          <w:sz w:val="24"/>
          <w:szCs w:val="24"/>
        </w:rPr>
        <w:t>electric field</w:t>
      </w:r>
      <w:r w:rsidR="00180AFE" w:rsidRPr="00532146">
        <w:rPr>
          <w:rFonts w:ascii="Times New Roman" w:hAnsi="Times New Roman" w:cs="Times New Roman"/>
          <w:color w:val="000000" w:themeColor="text1"/>
          <w:sz w:val="24"/>
          <w:szCs w:val="24"/>
        </w:rPr>
        <w:t xml:space="preserve"> through</w:t>
      </w:r>
      <w:r w:rsidR="00B2501A" w:rsidRPr="00532146">
        <w:rPr>
          <w:rFonts w:ascii="Times New Roman" w:hAnsi="Times New Roman" w:cs="Times New Roman"/>
          <w:color w:val="000000" w:themeColor="text1"/>
          <w:sz w:val="24"/>
          <w:szCs w:val="24"/>
        </w:rPr>
        <w:t xml:space="preserve"> </w:t>
      </w:r>
      <w:r w:rsidR="00B2501A" w:rsidRPr="00532146">
        <w:rPr>
          <w:rFonts w:ascii="Times New Roman" w:hAnsi="Times New Roman" w:cs="Times New Roman"/>
          <w:i/>
          <w:iCs/>
          <w:color w:val="000000" w:themeColor="text1"/>
          <w:sz w:val="24"/>
          <w:szCs w:val="24"/>
        </w:rPr>
        <w:t>α</w:t>
      </w:r>
      <w:r w:rsidR="00B2501A" w:rsidRPr="00532146">
        <w:rPr>
          <w:rFonts w:ascii="Times New Roman" w:hAnsi="Times New Roman" w:cs="Times New Roman"/>
          <w:i/>
          <w:iCs/>
          <w:color w:val="000000" w:themeColor="text1"/>
          <w:sz w:val="24"/>
          <w:szCs w:val="24"/>
          <w:vertAlign w:val="subscript"/>
        </w:rPr>
        <w:t>xy</w:t>
      </w:r>
      <w:r w:rsidR="00180AFE" w:rsidRPr="00532146">
        <w:rPr>
          <w:rFonts w:ascii="Times New Roman" w:hAnsi="Times New Roman" w:cs="Times New Roman"/>
          <w:color w:val="000000" w:themeColor="text1"/>
          <w:sz w:val="24"/>
          <w:szCs w:val="24"/>
        </w:rPr>
        <w:t xml:space="preserve">. In contrast, the </w:t>
      </w:r>
      <w:r w:rsidRPr="00532146">
        <w:rPr>
          <w:rFonts w:ascii="Times New Roman" w:hAnsi="Times New Roman" w:cs="Times New Roman"/>
          <w:i/>
          <w:iCs/>
          <w:color w:val="000000" w:themeColor="text1"/>
          <w:sz w:val="24"/>
          <w:szCs w:val="24"/>
        </w:rPr>
        <w:t>S</w:t>
      </w:r>
      <w:r w:rsidRPr="00532146">
        <w:rPr>
          <w:rFonts w:ascii="Times New Roman" w:hAnsi="Times New Roman" w:cs="Times New Roman"/>
          <w:color w:val="000000" w:themeColor="text1"/>
          <w:sz w:val="24"/>
          <w:szCs w:val="24"/>
          <w:vertAlign w:val="subscript"/>
        </w:rPr>
        <w:t>II</w:t>
      </w:r>
      <w:r w:rsidR="00180AFE" w:rsidRPr="00532146">
        <w:rPr>
          <w:rFonts w:ascii="Times New Roman" w:hAnsi="Times New Roman" w:cs="Times New Roman"/>
          <w:color w:val="000000" w:themeColor="text1"/>
          <w:sz w:val="24"/>
          <w:szCs w:val="24"/>
        </w:rPr>
        <w:t xml:space="preserve"> component, </w:t>
      </w:r>
      <w:r w:rsidR="000841AA" w:rsidRPr="00532146">
        <w:rPr>
          <w:rFonts w:ascii="Times New Roman" w:hAnsi="Times New Roman" w:cs="Times New Roman"/>
          <w:color w:val="000000" w:themeColor="text1"/>
          <w:sz w:val="24"/>
          <w:szCs w:val="24"/>
        </w:rPr>
        <w:t xml:space="preserve">represents </w:t>
      </w:r>
      <w:bookmarkStart w:id="44" w:name="_Hlk194414498"/>
      <w:r w:rsidR="000841AA" w:rsidRPr="00532146">
        <w:rPr>
          <w:rFonts w:ascii="Times New Roman" w:hAnsi="Times New Roman" w:cs="Times New Roman"/>
          <w:color w:val="000000" w:themeColor="text1"/>
          <w:sz w:val="24"/>
          <w:szCs w:val="24"/>
        </w:rPr>
        <w:t xml:space="preserve">the transverse </w:t>
      </w:r>
      <w:r w:rsidR="00E03227" w:rsidRPr="00532146">
        <w:rPr>
          <w:rFonts w:ascii="Times New Roman" w:hAnsi="Times New Roman" w:cs="Times New Roman" w:hint="eastAsia"/>
          <w:color w:val="000000" w:themeColor="text1"/>
          <w:sz w:val="24"/>
          <w:szCs w:val="24"/>
        </w:rPr>
        <w:t xml:space="preserve">electric field due to </w:t>
      </w:r>
      <w:r w:rsidR="000841AA" w:rsidRPr="00532146">
        <w:rPr>
          <w:rFonts w:ascii="Times New Roman" w:hAnsi="Times New Roman" w:cs="Times New Roman"/>
          <w:color w:val="000000" w:themeColor="text1"/>
          <w:sz w:val="24"/>
          <w:szCs w:val="24"/>
        </w:rPr>
        <w:t>the Seebeck</w:t>
      </w:r>
      <w:r w:rsidR="00E03227" w:rsidRPr="00532146">
        <w:rPr>
          <w:rFonts w:ascii="Times New Roman" w:hAnsi="Times New Roman" w:cs="Times New Roman" w:hint="eastAsia"/>
          <w:color w:val="000000" w:themeColor="text1"/>
          <w:sz w:val="24"/>
          <w:szCs w:val="24"/>
        </w:rPr>
        <w:t>-</w:t>
      </w:r>
      <w:r w:rsidR="000841AA" w:rsidRPr="00532146">
        <w:rPr>
          <w:rFonts w:ascii="Times New Roman" w:hAnsi="Times New Roman" w:cs="Times New Roman"/>
          <w:color w:val="000000" w:themeColor="text1"/>
          <w:sz w:val="24"/>
          <w:szCs w:val="24"/>
        </w:rPr>
        <w:t>effect</w:t>
      </w:r>
      <w:r w:rsidR="00E03227" w:rsidRPr="00532146">
        <w:rPr>
          <w:rFonts w:ascii="Times New Roman" w:hAnsi="Times New Roman" w:cs="Times New Roman" w:hint="eastAsia"/>
          <w:color w:val="000000" w:themeColor="text1"/>
          <w:sz w:val="24"/>
          <w:szCs w:val="24"/>
        </w:rPr>
        <w:t>-induced carrier flow</w:t>
      </w:r>
      <w:r w:rsidR="000841AA" w:rsidRPr="00532146">
        <w:rPr>
          <w:rFonts w:ascii="Times New Roman" w:hAnsi="Times New Roman" w:cs="Times New Roman"/>
          <w:color w:val="000000" w:themeColor="text1"/>
          <w:sz w:val="24"/>
          <w:szCs w:val="24"/>
        </w:rPr>
        <w:t xml:space="preserve"> bent by </w:t>
      </w:r>
      <w:r w:rsidR="00C061EB" w:rsidRPr="00532146">
        <w:rPr>
          <w:rFonts w:ascii="Times New Roman" w:hAnsi="Times New Roman" w:cs="Times New Roman"/>
          <w:color w:val="000000" w:themeColor="text1"/>
          <w:sz w:val="24"/>
          <w:szCs w:val="24"/>
        </w:rPr>
        <w:t>anomalous Hall effect</w:t>
      </w:r>
      <w:bookmarkEnd w:id="44"/>
      <w:r w:rsidR="00C061EB" w:rsidRPr="00532146">
        <w:rPr>
          <w:rFonts w:ascii="Times New Roman" w:hAnsi="Times New Roman" w:cs="Times New Roman"/>
          <w:color w:val="000000" w:themeColor="text1"/>
          <w:sz w:val="24"/>
          <w:szCs w:val="24"/>
        </w:rPr>
        <w:t xml:space="preserve"> </w:t>
      </w:r>
      <w:r w:rsidR="00C061EB" w:rsidRPr="00532146">
        <w:rPr>
          <w:rFonts w:ascii="Times New Roman" w:hAnsi="Times New Roman" w:cs="Times New Roman"/>
          <w:color w:val="000000" w:themeColor="text1"/>
          <w:sz w:val="24"/>
          <w:szCs w:val="24"/>
        </w:rPr>
        <w:lastRenderedPageBreak/>
        <w:t>(</w:t>
      </w:r>
      <w:r w:rsidR="007B5006" w:rsidRPr="00532146">
        <w:rPr>
          <w:rFonts w:ascii="Times New Roman" w:hAnsi="Times New Roman" w:cs="Times New Roman"/>
          <w:color w:val="000000" w:themeColor="text1"/>
          <w:sz w:val="24"/>
          <w:szCs w:val="24"/>
        </w:rPr>
        <w:t>AHE</w:t>
      </w:r>
      <w:r w:rsidR="00C061EB" w:rsidRPr="00532146">
        <w:rPr>
          <w:rFonts w:ascii="Times New Roman" w:hAnsi="Times New Roman" w:cs="Times New Roman"/>
          <w:color w:val="000000" w:themeColor="text1"/>
          <w:sz w:val="24"/>
          <w:szCs w:val="24"/>
        </w:rPr>
        <w:t>)</w:t>
      </w:r>
      <w:r w:rsidR="000841AA"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i/>
          <w:iCs/>
          <w:color w:val="000000" w:themeColor="text1"/>
          <w:sz w:val="24"/>
          <w:szCs w:val="24"/>
        </w:rPr>
        <w:t>S</w:t>
      </w:r>
      <w:r w:rsidRPr="00532146">
        <w:rPr>
          <w:rFonts w:ascii="Times New Roman" w:hAnsi="Times New Roman" w:cs="Times New Roman"/>
          <w:color w:val="000000" w:themeColor="text1"/>
          <w:sz w:val="24"/>
          <w:szCs w:val="24"/>
          <w:vertAlign w:val="subscript"/>
        </w:rPr>
        <w:t>II</w:t>
      </w:r>
      <w:r w:rsidR="00180AFE" w:rsidRPr="00532146">
        <w:rPr>
          <w:rFonts w:ascii="Times New Roman" w:hAnsi="Times New Roman" w:cs="Times New Roman"/>
          <w:color w:val="000000" w:themeColor="text1"/>
          <w:sz w:val="24"/>
          <w:szCs w:val="24"/>
        </w:rPr>
        <w:t xml:space="preserve"> can be rewritten as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m:rPr>
                <m:sty m:val="p"/>
              </m:rPr>
              <w:rPr>
                <w:rFonts w:ascii="Cambria Math" w:hAnsi="Cambria Math" w:cs="Times New Roman"/>
                <w:color w:val="000000" w:themeColor="text1"/>
                <w:sz w:val="24"/>
                <w:szCs w:val="24"/>
              </w:rPr>
              <m:t>II</m:t>
            </m:r>
          </m:sub>
        </m:sSub>
      </m:oMath>
      <w:r w:rsidR="00180AFE" w:rsidRPr="00532146">
        <w:rPr>
          <w:rFonts w:ascii="Times New Roman" w:hAnsi="Times New Roman" w:cs="Times New Roman"/>
          <w:color w:val="000000" w:themeColor="text1"/>
          <w:sz w:val="24"/>
          <w:szCs w:val="24"/>
        </w:rPr>
        <w:t xml:space="preserve"> = </w:t>
      </w:r>
      <m:oMath>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ρ</m:t>
                </m:r>
              </m:e>
              <m:sub>
                <m:r>
                  <m:rPr>
                    <m:sty m:val="p"/>
                  </m:rPr>
                  <w:rPr>
                    <w:rFonts w:ascii="Cambria Math" w:hAnsi="Cambria Math" w:cs="Times New Roman"/>
                    <w:color w:val="000000" w:themeColor="text1"/>
                    <w:sz w:val="24"/>
                    <w:szCs w:val="24"/>
                  </w:rPr>
                  <m:t>AHE</m:t>
                </m:r>
              </m:sub>
            </m:sSub>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ρ</m:t>
                </m:r>
              </m:e>
              <m:sub>
                <m:r>
                  <w:rPr>
                    <w:rFonts w:ascii="Cambria Math" w:hAnsi="Cambria Math" w:cs="Times New Roman"/>
                    <w:color w:val="000000" w:themeColor="text1"/>
                    <w:sz w:val="24"/>
                    <w:szCs w:val="24"/>
                  </w:rPr>
                  <m:t>xx</m:t>
                </m:r>
              </m:sub>
            </m:sSub>
          </m:den>
        </m:f>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xx</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ρ</m:t>
            </m:r>
          </m:e>
          <m:sub>
            <m:r>
              <w:rPr>
                <w:rFonts w:ascii="Cambria Math" w:hAnsi="Cambria Math" w:cs="Times New Roman"/>
                <w:color w:val="000000" w:themeColor="text1"/>
                <w:sz w:val="24"/>
                <w:szCs w:val="24"/>
              </w:rPr>
              <m:t>xx</m:t>
            </m:r>
          </m:sub>
        </m:sSub>
      </m:oMath>
      <w:r w:rsidR="00180AFE" w:rsidRPr="00532146">
        <w:rPr>
          <w:rFonts w:ascii="Times New Roman" w:hAnsi="Times New Roman" w:cs="Times New Roman"/>
          <w:color w:val="000000" w:themeColor="text1"/>
          <w:sz w:val="24"/>
          <w:szCs w:val="24"/>
        </w:rPr>
        <w:t xml:space="preserve"> = </w:t>
      </w:r>
      <m:oMath>
        <m:r>
          <w:rPr>
            <w:rFonts w:ascii="Cambria Math" w:hAnsi="Cambria Math" w:cs="Times New Roman"/>
            <w:color w:val="000000" w:themeColor="text1"/>
            <w:sz w:val="24"/>
            <w:szCs w:val="24"/>
          </w:rPr>
          <m:t>-</m:t>
        </m:r>
        <m:r>
          <m:rPr>
            <m:sty m:val="p"/>
          </m:rPr>
          <w:rPr>
            <w:rFonts w:ascii="Cambria Math" w:hAnsi="Cambria Math" w:cs="Times New Roman"/>
            <w:color w:val="000000" w:themeColor="text1"/>
            <w:sz w:val="24"/>
            <w:szCs w:val="24"/>
          </w:rPr>
          <m:t>tan</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r>
              <m:rPr>
                <m:sty m:val="p"/>
              </m:rPr>
              <w:rPr>
                <w:rFonts w:ascii="Cambria Math" w:hAnsi="Cambria Math" w:cs="Times New Roman"/>
                <w:color w:val="000000" w:themeColor="text1"/>
                <w:sz w:val="24"/>
                <w:szCs w:val="24"/>
              </w:rPr>
              <m:t>AHE</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xx</m:t>
            </m:r>
          </m:sub>
        </m:sSub>
      </m:oMath>
      <w:r w:rsidR="000841AA" w:rsidRPr="00532146">
        <w:rPr>
          <w:rFonts w:ascii="Times New Roman" w:hAnsi="Times New Roman" w:cs="Times New Roman"/>
          <w:color w:val="000000" w:themeColor="text1"/>
          <w:sz w:val="24"/>
          <w:szCs w:val="24"/>
        </w:rPr>
        <w:t xml:space="preserve">, </w:t>
      </w:r>
      <w:r w:rsidR="00180AFE" w:rsidRPr="00532146">
        <w:rPr>
          <w:rFonts w:ascii="Times New Roman" w:hAnsi="Times New Roman" w:cs="Times New Roman"/>
          <w:color w:val="000000" w:themeColor="text1"/>
          <w:sz w:val="24"/>
          <w:szCs w:val="24"/>
        </w:rPr>
        <w:t>where</w:t>
      </w:r>
      <w:r w:rsidRPr="00532146">
        <w:rPr>
          <w:rFonts w:ascii="Times New Roman" w:hAnsi="Times New Roman" w:cs="Times New Roman"/>
          <w:color w:val="000000" w:themeColor="text1"/>
          <w:sz w:val="24"/>
          <w:szCs w:val="24"/>
        </w:rPr>
        <w:t xml:space="preserve"> </w:t>
      </w:r>
      <w:r w:rsidR="00416AE6" w:rsidRPr="00532146">
        <w:rPr>
          <w:rFonts w:ascii="Times New Roman" w:hAnsi="Times New Roman" w:cs="Times New Roman"/>
          <w:i/>
          <w:iCs/>
          <w:color w:val="000000" w:themeColor="text1"/>
          <w:sz w:val="24"/>
          <w:szCs w:val="24"/>
        </w:rPr>
        <w:t>θ</w:t>
      </w:r>
      <w:r w:rsidR="00416AE6" w:rsidRPr="00532146">
        <w:rPr>
          <w:rFonts w:ascii="Times New Roman" w:hAnsi="Times New Roman" w:cs="Times New Roman"/>
          <w:color w:val="000000" w:themeColor="text1"/>
          <w:sz w:val="24"/>
          <w:szCs w:val="24"/>
          <w:vertAlign w:val="subscript"/>
        </w:rPr>
        <w:t>AHE</w:t>
      </w:r>
      <w:r w:rsidR="00180AFE" w:rsidRPr="00532146">
        <w:rPr>
          <w:rFonts w:ascii="Times New Roman" w:hAnsi="Times New Roman" w:cs="Times New Roman"/>
          <w:color w:val="000000" w:themeColor="text1"/>
          <w:sz w:val="24"/>
          <w:szCs w:val="24"/>
        </w:rPr>
        <w:t xml:space="preserve"> is the anomalous Hall angle.</w:t>
      </w:r>
      <w:r w:rsidR="00A711B2" w:rsidRPr="00532146">
        <w:rPr>
          <w:rFonts w:ascii="Times New Roman" w:hAnsi="Times New Roman" w:cs="Times New Roman"/>
          <w:color w:val="000000" w:themeColor="text1"/>
          <w:sz w:val="24"/>
          <w:szCs w:val="24"/>
        </w:rPr>
        <w:t xml:space="preserve"> </w:t>
      </w:r>
    </w:p>
    <w:p w14:paraId="75E688C7" w14:textId="77777777" w:rsidR="00A711B2" w:rsidRPr="00532146" w:rsidRDefault="00A711B2" w:rsidP="00531D76">
      <w:pPr>
        <w:widowControl/>
        <w:rPr>
          <w:rFonts w:ascii="Times New Roman" w:hAnsi="Times New Roman" w:cs="Times New Roman"/>
          <w:iCs/>
          <w:color w:val="000000" w:themeColor="text1"/>
          <w:sz w:val="24"/>
          <w:szCs w:val="24"/>
          <w:shd w:val="clear" w:color="auto" w:fill="FBE4D5" w:themeFill="accent2" w:themeFillTint="33"/>
        </w:rPr>
      </w:pPr>
    </w:p>
    <w:p w14:paraId="18E8762B" w14:textId="29EA47B9" w:rsidR="00A711B2" w:rsidRPr="00532146" w:rsidRDefault="00A711B2" w:rsidP="00A711B2">
      <w:pPr>
        <w:widowControl/>
        <w:rPr>
          <w:rFonts w:ascii="Times New Roman" w:hAnsi="Times New Roman" w:cs="Times New Roman"/>
          <w:iCs/>
          <w:color w:val="000000" w:themeColor="text1"/>
          <w:sz w:val="24"/>
          <w:szCs w:val="24"/>
        </w:rPr>
      </w:pPr>
      <w:r w:rsidRPr="00532146">
        <w:rPr>
          <w:rFonts w:ascii="Times New Roman" w:hAnsi="Times New Roman" w:cs="Times New Roman"/>
          <w:iCs/>
          <w:color w:val="000000" w:themeColor="text1"/>
          <w:sz w:val="24"/>
          <w:szCs w:val="24"/>
        </w:rPr>
        <w:t xml:space="preserve">The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i/>
          <w:iCs/>
          <w:color w:val="000000" w:themeColor="text1"/>
          <w:sz w:val="24"/>
          <w:szCs w:val="24"/>
          <w:vertAlign w:val="subscript"/>
        </w:rPr>
        <w:t>xx</w:t>
      </w:r>
      <w:r w:rsidRPr="00532146">
        <w:rPr>
          <w:rFonts w:ascii="Times New Roman" w:hAnsi="Times New Roman" w:cs="Times New Roman"/>
          <w:iCs/>
          <w:color w:val="000000" w:themeColor="text1"/>
          <w:sz w:val="24"/>
          <w:szCs w:val="24"/>
        </w:rPr>
        <w:t xml:space="preserve"> of the </w:t>
      </w:r>
      <w:r w:rsidR="00DD11AF" w:rsidRPr="00532146">
        <w:rPr>
          <w:rFonts w:ascii="Times New Roman" w:hAnsi="Times New Roman" w:cs="Times New Roman"/>
          <w:color w:val="000000" w:themeColor="text1"/>
          <w:sz w:val="24"/>
          <w:szCs w:val="24"/>
        </w:rPr>
        <w:t>studied</w:t>
      </w:r>
      <w:r w:rsidRPr="00532146">
        <w:rPr>
          <w:rFonts w:ascii="Times New Roman" w:hAnsi="Times New Roman" w:cs="Times New Roman"/>
          <w:iCs/>
          <w:color w:val="000000" w:themeColor="text1"/>
          <w:sz w:val="24"/>
          <w:szCs w:val="24"/>
        </w:rPr>
        <w:t xml:space="preserve"> magnets are shown in Fig</w:t>
      </w:r>
      <w:r w:rsidR="00876636" w:rsidRPr="00532146">
        <w:rPr>
          <w:rFonts w:ascii="Times New Roman" w:hAnsi="Times New Roman" w:cs="Times New Roman" w:hint="eastAsia"/>
          <w:iCs/>
          <w:color w:val="000000" w:themeColor="text1"/>
          <w:sz w:val="24"/>
          <w:szCs w:val="24"/>
        </w:rPr>
        <w:t>.</w:t>
      </w:r>
      <w:r w:rsidRPr="00532146">
        <w:rPr>
          <w:rFonts w:ascii="Times New Roman" w:hAnsi="Times New Roman" w:cs="Times New Roman"/>
          <w:iCs/>
          <w:color w:val="000000" w:themeColor="text1"/>
          <w:sz w:val="24"/>
          <w:szCs w:val="24"/>
        </w:rPr>
        <w:t xml:space="preserve"> </w:t>
      </w:r>
      <w:r w:rsidR="00B37EA9" w:rsidRPr="00532146">
        <w:rPr>
          <w:rFonts w:ascii="Times New Roman" w:hAnsi="Times New Roman" w:cs="Times New Roman"/>
          <w:iCs/>
          <w:color w:val="000000" w:themeColor="text1"/>
          <w:sz w:val="24"/>
          <w:szCs w:val="24"/>
        </w:rPr>
        <w:t>7</w:t>
      </w:r>
      <w:r w:rsidRPr="00532146">
        <w:rPr>
          <w:rFonts w:ascii="Times New Roman" w:hAnsi="Times New Roman" w:cs="Times New Roman"/>
          <w:iCs/>
          <w:color w:val="000000" w:themeColor="text1"/>
          <w:sz w:val="24"/>
          <w:szCs w:val="24"/>
        </w:rPr>
        <w:t xml:space="preserve">a. All the magnets exhibit negative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i/>
          <w:iCs/>
          <w:color w:val="000000" w:themeColor="text1"/>
          <w:sz w:val="24"/>
          <w:szCs w:val="24"/>
          <w:vertAlign w:val="subscript"/>
        </w:rPr>
        <w:t>xx</w:t>
      </w:r>
      <w:r w:rsidRPr="00532146">
        <w:rPr>
          <w:rFonts w:ascii="Times New Roman" w:hAnsi="Times New Roman" w:cs="Times New Roman"/>
          <w:iCs/>
          <w:color w:val="000000" w:themeColor="text1"/>
          <w:sz w:val="24"/>
          <w:szCs w:val="24"/>
        </w:rPr>
        <w:t xml:space="preserve"> values, with the absolute values decreasing after HD and subsequent GBDP. </w:t>
      </w:r>
      <w:r w:rsidR="005670B3" w:rsidRPr="00532146">
        <w:rPr>
          <w:rFonts w:ascii="Times New Roman" w:hAnsi="Times New Roman" w:cs="Times New Roman"/>
          <w:color w:val="000000" w:themeColor="text1"/>
          <w:sz w:val="24"/>
          <w:szCs w:val="24"/>
        </w:rPr>
        <w:t xml:space="preserve">Figure 7b shows the </w:t>
      </w:r>
      <w:r w:rsidR="005670B3" w:rsidRPr="00532146">
        <w:rPr>
          <w:rFonts w:ascii="Times New Roman" w:hAnsi="Times New Roman" w:cs="Times New Roman"/>
          <w:i/>
          <w:iCs/>
          <w:color w:val="000000" w:themeColor="text1"/>
          <w:sz w:val="24"/>
          <w:szCs w:val="24"/>
        </w:rPr>
        <w:t>ρ</w:t>
      </w:r>
      <w:r w:rsidR="005670B3" w:rsidRPr="00532146">
        <w:rPr>
          <w:rFonts w:ascii="Times New Roman" w:hAnsi="Times New Roman" w:cs="Times New Roman"/>
          <w:i/>
          <w:iCs/>
          <w:color w:val="000000" w:themeColor="text1"/>
          <w:sz w:val="24"/>
          <w:szCs w:val="24"/>
          <w:vertAlign w:val="subscript"/>
        </w:rPr>
        <w:t>yx</w:t>
      </w:r>
      <w:r w:rsidR="005670B3" w:rsidRPr="00532146">
        <w:rPr>
          <w:rFonts w:ascii="Times New Roman" w:hAnsi="Times New Roman" w:cs="Times New Roman"/>
          <w:iCs/>
          <w:color w:val="000000" w:themeColor="text1"/>
          <w:sz w:val="24"/>
          <w:szCs w:val="24"/>
        </w:rPr>
        <w:t xml:space="preserve"> as a function of the </w:t>
      </w:r>
      <w:r w:rsidR="005670B3" w:rsidRPr="00532146">
        <w:rPr>
          <w:rFonts w:ascii="Times New Roman" w:hAnsi="Times New Roman" w:cs="Times New Roman"/>
          <w:i/>
          <w:color w:val="000000" w:themeColor="text1"/>
          <w:sz w:val="24"/>
          <w:szCs w:val="24"/>
        </w:rPr>
        <w:t>H</w:t>
      </w:r>
      <w:r w:rsidR="005670B3" w:rsidRPr="00532146">
        <w:rPr>
          <w:rFonts w:ascii="Times New Roman" w:hAnsi="Times New Roman" w:cs="Times New Roman"/>
          <w:iCs/>
          <w:color w:val="000000" w:themeColor="text1"/>
          <w:sz w:val="24"/>
          <w:szCs w:val="24"/>
        </w:rPr>
        <w:t xml:space="preserve"> for the </w:t>
      </w:r>
      <w:r w:rsidR="005670B3" w:rsidRPr="00532146">
        <w:rPr>
          <w:rFonts w:ascii="Times New Roman" w:hAnsi="Times New Roman" w:cs="Times New Roman"/>
          <w:color w:val="000000" w:themeColor="text1"/>
          <w:sz w:val="24"/>
          <w:szCs w:val="24"/>
        </w:rPr>
        <w:t>studied</w:t>
      </w:r>
      <w:r w:rsidR="005670B3" w:rsidRPr="00532146">
        <w:rPr>
          <w:rFonts w:ascii="Times New Roman" w:hAnsi="Times New Roman" w:cs="Times New Roman"/>
          <w:iCs/>
          <w:color w:val="000000" w:themeColor="text1"/>
          <w:sz w:val="24"/>
          <w:szCs w:val="24"/>
        </w:rPr>
        <w:t xml:space="preserve"> magnets</w:t>
      </w:r>
      <w:r w:rsidR="005670B3" w:rsidRPr="00532146">
        <w:rPr>
          <w:rFonts w:ascii="Times New Roman" w:hAnsi="Times New Roman" w:cs="Times New Roman"/>
          <w:color w:val="000000" w:themeColor="text1"/>
          <w:sz w:val="24"/>
          <w:szCs w:val="24"/>
        </w:rPr>
        <w:t xml:space="preserve">. </w:t>
      </w:r>
      <w:r w:rsidR="00CC224B" w:rsidRPr="00532146">
        <w:rPr>
          <w:rFonts w:ascii="Times New Roman" w:hAnsi="Times New Roman" w:cs="Times New Roman"/>
          <w:color w:val="000000" w:themeColor="text1"/>
          <w:sz w:val="24"/>
          <w:szCs w:val="24"/>
        </w:rPr>
        <w:t xml:space="preserve">It is worth mentioning that the </w:t>
      </w:r>
      <w:r w:rsidR="00CC224B" w:rsidRPr="00532146">
        <w:rPr>
          <w:rFonts w:ascii="Times New Roman" w:hAnsi="Times New Roman" w:cs="Times New Roman"/>
          <w:i/>
          <w:iCs/>
          <w:color w:val="000000" w:themeColor="text1"/>
          <w:sz w:val="24"/>
          <w:szCs w:val="24"/>
        </w:rPr>
        <w:t>ρ</w:t>
      </w:r>
      <w:r w:rsidR="00CC224B" w:rsidRPr="00532146">
        <w:rPr>
          <w:rFonts w:ascii="Times New Roman" w:hAnsi="Times New Roman" w:cs="Times New Roman"/>
          <w:i/>
          <w:iCs/>
          <w:color w:val="000000" w:themeColor="text1"/>
          <w:sz w:val="24"/>
          <w:szCs w:val="24"/>
          <w:vertAlign w:val="subscript"/>
        </w:rPr>
        <w:t>yx</w:t>
      </w:r>
      <w:r w:rsidR="00CC224B" w:rsidRPr="00532146">
        <w:rPr>
          <w:rFonts w:ascii="Times New Roman" w:hAnsi="Times New Roman" w:cs="Times New Roman"/>
          <w:color w:val="000000" w:themeColor="text1"/>
          <w:sz w:val="24"/>
          <w:szCs w:val="24"/>
        </w:rPr>
        <w:t xml:space="preserve"> curve follows the magnetization curves of the magnets and the slope of </w:t>
      </w:r>
      <w:r w:rsidR="00CC224B" w:rsidRPr="00532146">
        <w:rPr>
          <w:rFonts w:ascii="Times New Roman" w:hAnsi="Times New Roman" w:cs="Times New Roman"/>
          <w:i/>
          <w:iCs/>
          <w:color w:val="000000" w:themeColor="text1"/>
          <w:sz w:val="24"/>
          <w:szCs w:val="24"/>
        </w:rPr>
        <w:t>ρ</w:t>
      </w:r>
      <w:r w:rsidR="00CC224B" w:rsidRPr="00532146">
        <w:rPr>
          <w:rFonts w:ascii="Times New Roman" w:hAnsi="Times New Roman" w:cs="Times New Roman"/>
          <w:i/>
          <w:iCs/>
          <w:color w:val="000000" w:themeColor="text1"/>
          <w:sz w:val="24"/>
          <w:szCs w:val="24"/>
          <w:vertAlign w:val="subscript"/>
        </w:rPr>
        <w:t>yx</w:t>
      </w:r>
      <w:r w:rsidR="00CC224B" w:rsidRPr="00532146">
        <w:rPr>
          <w:rFonts w:ascii="Times New Roman" w:hAnsi="Times New Roman" w:cs="Times New Roman"/>
          <w:color w:val="000000" w:themeColor="text1"/>
          <w:sz w:val="24"/>
          <w:szCs w:val="24"/>
        </w:rPr>
        <w:t xml:space="preserve"> as a function of external magnetic field becomes negligible after saturation of magnetization (Fig. 7b). This suggest that the ordinary Hall contribution to the </w:t>
      </w:r>
      <w:r w:rsidR="00CC224B" w:rsidRPr="00532146">
        <w:rPr>
          <w:rFonts w:ascii="Times New Roman" w:hAnsi="Times New Roman" w:cs="Times New Roman"/>
          <w:i/>
          <w:iCs/>
          <w:color w:val="000000" w:themeColor="text1"/>
          <w:sz w:val="24"/>
          <w:szCs w:val="24"/>
        </w:rPr>
        <w:t>ρ</w:t>
      </w:r>
      <w:r w:rsidR="00CC224B" w:rsidRPr="00532146">
        <w:rPr>
          <w:rFonts w:ascii="Times New Roman" w:hAnsi="Times New Roman" w:cs="Times New Roman"/>
          <w:i/>
          <w:iCs/>
          <w:color w:val="000000" w:themeColor="text1"/>
          <w:sz w:val="24"/>
          <w:szCs w:val="24"/>
          <w:vertAlign w:val="subscript"/>
        </w:rPr>
        <w:t>yx</w:t>
      </w:r>
      <w:r w:rsidR="00CC224B" w:rsidRPr="00532146">
        <w:rPr>
          <w:rFonts w:ascii="Times New Roman" w:hAnsi="Times New Roman" w:cs="Times New Roman"/>
          <w:color w:val="000000" w:themeColor="text1"/>
          <w:sz w:val="24"/>
          <w:szCs w:val="24"/>
        </w:rPr>
        <w:t xml:space="preserve"> is negligible compared to anomalous Hall contribution in the present study</w:t>
      </w:r>
      <w:r w:rsidR="00B4633D" w:rsidRPr="00532146">
        <w:rPr>
          <w:rFonts w:ascii="Times New Roman" w:hAnsi="Times New Roman" w:cs="Times New Roman"/>
          <w:color w:val="000000" w:themeColor="text1"/>
          <w:sz w:val="24"/>
          <w:szCs w:val="24"/>
        </w:rPr>
        <w:t xml:space="preserve"> </w:t>
      </w:r>
      <w:r w:rsidR="00B4633D" w:rsidRPr="00532146">
        <w:rPr>
          <w:rFonts w:ascii="Times New Roman" w:hAnsi="Times New Roman" w:cs="Times New Roman"/>
          <w:color w:val="000000" w:themeColor="text1"/>
          <w:sz w:val="24"/>
          <w:szCs w:val="24"/>
        </w:rPr>
        <w:fldChar w:fldCharType="begin" w:fldLock="1"/>
      </w:r>
      <w:r w:rsidR="000209C6" w:rsidRPr="00532146">
        <w:rPr>
          <w:rFonts w:ascii="Times New Roman" w:hAnsi="Times New Roman" w:cs="Times New Roman"/>
          <w:color w:val="000000" w:themeColor="text1"/>
          <w:sz w:val="24"/>
          <w:szCs w:val="24"/>
        </w:rPr>
        <w:instrText>ADDIN CSL_CITATION {"citationItems":[{"id":"ITEM-1","itemData":{"DOI":"10.1103/PhysRevB.59.1152","ISSN":"0163-1829","author":[{"dropping-particle":"","family":"Stankiewicz","given":"Jolanta","non-dropping-particle":"","parse-names":false,"suffix":""},{"dropping-particle":"","family":"Bartolomé","given":"Juan","non-dropping-particle":"","parse-names":false,"suffix":""}],"container-title":"Physical Review B","id":"ITEM-1","issue":"2","issued":{"date-parts":[["1999","1","1"]]},"page":"1152-1156","title":"Magnetotransport properties of Nd&lt;sub&gt;2&lt;/sub&gt;Fe&lt;sub&gt;14&lt;/sub&gt;B","type":"article-journal","volume":"59"},"uris":["http://www.mendeley.com/documents/?uuid=1b35a475-6621-4701-a6d1-c73ff48d21d6"]}],"mendeley":{"formattedCitation":"[58]","plainTextFormattedCitation":"[58]","previouslyFormattedCitation":"[58]"},"properties":{"noteIndex":0},"schema":"https://github.com/citation-style-language/schema/raw/master/csl-citation.json"}</w:instrText>
      </w:r>
      <w:r w:rsidR="00B4633D" w:rsidRPr="00532146">
        <w:rPr>
          <w:rFonts w:ascii="Times New Roman" w:hAnsi="Times New Roman" w:cs="Times New Roman"/>
          <w:color w:val="000000" w:themeColor="text1"/>
          <w:sz w:val="24"/>
          <w:szCs w:val="24"/>
        </w:rPr>
        <w:fldChar w:fldCharType="separate"/>
      </w:r>
      <w:r w:rsidR="000209C6" w:rsidRPr="00532146">
        <w:rPr>
          <w:rFonts w:ascii="Times New Roman" w:hAnsi="Times New Roman" w:cs="Times New Roman"/>
          <w:noProof/>
          <w:color w:val="000000" w:themeColor="text1"/>
          <w:sz w:val="24"/>
          <w:szCs w:val="24"/>
        </w:rPr>
        <w:t>[58]</w:t>
      </w:r>
      <w:r w:rsidR="00B4633D" w:rsidRPr="00532146">
        <w:rPr>
          <w:rFonts w:ascii="Times New Roman" w:hAnsi="Times New Roman" w:cs="Times New Roman"/>
          <w:color w:val="000000" w:themeColor="text1"/>
          <w:sz w:val="24"/>
          <w:szCs w:val="24"/>
        </w:rPr>
        <w:fldChar w:fldCharType="end"/>
      </w:r>
      <w:r w:rsidR="0067676C" w:rsidRPr="00532146">
        <w:rPr>
          <w:rFonts w:ascii="Times New Roman" w:hAnsi="Times New Roman" w:cs="Times New Roman"/>
          <w:color w:val="000000" w:themeColor="text1"/>
          <w:sz w:val="24"/>
          <w:szCs w:val="24"/>
        </w:rPr>
        <w:t>.</w:t>
      </w:r>
      <w:r w:rsidR="00B4633D" w:rsidRPr="00532146">
        <w:rPr>
          <w:rFonts w:ascii="Times New Roman" w:hAnsi="Times New Roman" w:cs="Times New Roman"/>
          <w:iCs/>
          <w:color w:val="000000" w:themeColor="text1"/>
          <w:sz w:val="24"/>
          <w:szCs w:val="24"/>
        </w:rPr>
        <w:t xml:space="preserve"> </w:t>
      </w:r>
      <w:r w:rsidR="002D6C23" w:rsidRPr="00532146">
        <w:rPr>
          <w:rFonts w:ascii="Times New Roman" w:hAnsi="Times New Roman" w:cs="Times New Roman"/>
          <w:color w:val="000000" w:themeColor="text1"/>
          <w:sz w:val="24"/>
          <w:szCs w:val="24"/>
        </w:rPr>
        <w:t>Additionally, t</w:t>
      </w:r>
      <w:r w:rsidR="005670B3" w:rsidRPr="00532146">
        <w:rPr>
          <w:rFonts w:ascii="Times New Roman" w:hAnsi="Times New Roman" w:cs="Times New Roman"/>
          <w:color w:val="000000" w:themeColor="text1"/>
          <w:sz w:val="24"/>
          <w:szCs w:val="24"/>
        </w:rPr>
        <w:t xml:space="preserve">he graph exhibits </w:t>
      </w:r>
      <w:r w:rsidR="005670B3" w:rsidRPr="00532146">
        <w:rPr>
          <w:rFonts w:ascii="Times New Roman" w:hAnsi="Times New Roman" w:cs="Times New Roman"/>
          <w:i/>
          <w:iCs/>
          <w:color w:val="000000" w:themeColor="text1"/>
          <w:sz w:val="24"/>
          <w:szCs w:val="24"/>
        </w:rPr>
        <w:t>H</w:t>
      </w:r>
      <w:r w:rsidR="005670B3" w:rsidRPr="00532146">
        <w:rPr>
          <w:rFonts w:ascii="Times New Roman" w:hAnsi="Times New Roman" w:cs="Times New Roman"/>
          <w:color w:val="000000" w:themeColor="text1"/>
          <w:sz w:val="24"/>
          <w:szCs w:val="24"/>
        </w:rPr>
        <w:t xml:space="preserve">-odd symmetry characteristic, as it is symmetric with respect to the origin. This indicates that the magneto-Seebeck effect also contributes negligibly. </w:t>
      </w:r>
      <w:r w:rsidR="00F430C8" w:rsidRPr="00532146">
        <w:rPr>
          <w:rFonts w:ascii="Times New Roman" w:hAnsi="Times New Roman" w:cs="Times New Roman"/>
          <w:iCs/>
          <w:color w:val="000000" w:themeColor="text1"/>
          <w:sz w:val="24"/>
          <w:szCs w:val="24"/>
        </w:rPr>
        <w:t xml:space="preserve">The </w:t>
      </w:r>
      <w:r w:rsidR="005D631E" w:rsidRPr="00532146">
        <w:rPr>
          <w:rFonts w:ascii="Times New Roman" w:hAnsi="Times New Roman" w:cs="Times New Roman"/>
          <w:i/>
          <w:iCs/>
          <w:color w:val="000000" w:themeColor="text1"/>
          <w:sz w:val="24"/>
          <w:szCs w:val="24"/>
        </w:rPr>
        <w:t>ρ</w:t>
      </w:r>
      <w:r w:rsidR="005D631E" w:rsidRPr="00532146">
        <w:rPr>
          <w:rFonts w:ascii="Times New Roman" w:hAnsi="Times New Roman" w:cs="Times New Roman"/>
          <w:color w:val="000000" w:themeColor="text1"/>
          <w:sz w:val="24"/>
          <w:szCs w:val="24"/>
          <w:vertAlign w:val="subscript"/>
        </w:rPr>
        <w:t xml:space="preserve">AHE </w:t>
      </w:r>
      <w:r w:rsidR="005D631E" w:rsidRPr="00532146">
        <w:rPr>
          <w:rFonts w:ascii="Times New Roman" w:hAnsi="Times New Roman" w:cs="Times New Roman"/>
          <w:color w:val="000000" w:themeColor="text1"/>
          <w:sz w:val="24"/>
          <w:szCs w:val="24"/>
        </w:rPr>
        <w:t xml:space="preserve">is determined by extrapolating </w:t>
      </w:r>
      <w:r w:rsidR="00B62730" w:rsidRPr="00532146">
        <w:rPr>
          <w:rFonts w:ascii="Times New Roman" w:hAnsi="Times New Roman" w:cs="Times New Roman"/>
          <w:i/>
          <w:iCs/>
          <w:color w:val="000000" w:themeColor="text1"/>
          <w:sz w:val="24"/>
          <w:szCs w:val="24"/>
        </w:rPr>
        <w:t>ρ</w:t>
      </w:r>
      <w:r w:rsidR="00B62730" w:rsidRPr="00532146">
        <w:rPr>
          <w:rFonts w:ascii="Times New Roman" w:hAnsi="Times New Roman" w:cs="Times New Roman"/>
          <w:i/>
          <w:iCs/>
          <w:color w:val="000000" w:themeColor="text1"/>
          <w:sz w:val="24"/>
          <w:szCs w:val="24"/>
          <w:vertAlign w:val="subscript"/>
        </w:rPr>
        <w:t>yx</w:t>
      </w:r>
      <w:r w:rsidR="00F430C8" w:rsidRPr="00532146">
        <w:rPr>
          <w:rFonts w:ascii="Times New Roman" w:hAnsi="Times New Roman" w:cs="Times New Roman"/>
          <w:iCs/>
          <w:color w:val="000000" w:themeColor="text1"/>
          <w:sz w:val="24"/>
          <w:szCs w:val="24"/>
        </w:rPr>
        <w:t xml:space="preserve"> at </w:t>
      </w:r>
      <w:r w:rsidR="00F430C8" w:rsidRPr="00532146">
        <w:rPr>
          <w:rFonts w:ascii="Times New Roman" w:hAnsi="Times New Roman" w:cs="Times New Roman"/>
          <w:i/>
          <w:color w:val="000000" w:themeColor="text1"/>
          <w:sz w:val="24"/>
          <w:szCs w:val="24"/>
        </w:rPr>
        <w:t>μ</w:t>
      </w:r>
      <w:r w:rsidR="00F430C8" w:rsidRPr="00532146">
        <w:rPr>
          <w:rFonts w:ascii="Times New Roman" w:hAnsi="Times New Roman" w:cs="Times New Roman"/>
          <w:iCs/>
          <w:color w:val="000000" w:themeColor="text1"/>
          <w:sz w:val="24"/>
          <w:szCs w:val="24"/>
          <w:vertAlign w:val="subscript"/>
        </w:rPr>
        <w:t>0</w:t>
      </w:r>
      <w:r w:rsidR="00F430C8" w:rsidRPr="00532146">
        <w:rPr>
          <w:rFonts w:ascii="Times New Roman" w:hAnsi="Times New Roman" w:cs="Times New Roman"/>
          <w:i/>
          <w:color w:val="000000" w:themeColor="text1"/>
          <w:sz w:val="24"/>
          <w:szCs w:val="24"/>
        </w:rPr>
        <w:t>H</w:t>
      </w:r>
      <w:r w:rsidR="00F430C8" w:rsidRPr="00532146">
        <w:rPr>
          <w:rFonts w:ascii="Times New Roman" w:hAnsi="Times New Roman" w:cs="Times New Roman"/>
          <w:iCs/>
          <w:color w:val="000000" w:themeColor="text1"/>
          <w:sz w:val="24"/>
          <w:szCs w:val="24"/>
        </w:rPr>
        <w:t xml:space="preserve"> = 14 T </w:t>
      </w:r>
      <w:r w:rsidR="005D631E" w:rsidRPr="00532146">
        <w:rPr>
          <w:rFonts w:ascii="Times New Roman" w:hAnsi="Times New Roman" w:cs="Times New Roman"/>
          <w:iCs/>
          <w:color w:val="000000" w:themeColor="text1"/>
          <w:sz w:val="24"/>
          <w:szCs w:val="24"/>
        </w:rPr>
        <w:t>to the zero field</w:t>
      </w:r>
      <w:r w:rsidR="00F430C8" w:rsidRPr="00532146">
        <w:rPr>
          <w:rFonts w:ascii="Times New Roman" w:hAnsi="Times New Roman" w:cs="Times New Roman"/>
          <w:iCs/>
          <w:color w:val="000000" w:themeColor="text1"/>
          <w:sz w:val="24"/>
          <w:szCs w:val="24"/>
        </w:rPr>
        <w:t>. Figure S</w:t>
      </w:r>
      <w:r w:rsidR="00726CC1" w:rsidRPr="00532146">
        <w:rPr>
          <w:rFonts w:ascii="Times New Roman" w:hAnsi="Times New Roman" w:cs="Times New Roman"/>
          <w:iCs/>
          <w:color w:val="000000" w:themeColor="text1"/>
          <w:sz w:val="24"/>
          <w:szCs w:val="24"/>
        </w:rPr>
        <w:t>5</w:t>
      </w:r>
      <w:r w:rsidR="00F430C8" w:rsidRPr="00532146">
        <w:rPr>
          <w:rFonts w:ascii="Times New Roman" w:hAnsi="Times New Roman" w:cs="Times New Roman"/>
          <w:iCs/>
          <w:color w:val="000000" w:themeColor="text1"/>
          <w:sz w:val="24"/>
          <w:szCs w:val="24"/>
        </w:rPr>
        <w:t xml:space="preserve"> presents the </w:t>
      </w:r>
      <w:r w:rsidR="00F430C8" w:rsidRPr="00532146">
        <w:rPr>
          <w:rFonts w:ascii="Times New Roman" w:hAnsi="Times New Roman" w:cs="Times New Roman"/>
          <w:i/>
          <w:iCs/>
          <w:color w:val="000000" w:themeColor="text1"/>
          <w:sz w:val="24"/>
          <w:szCs w:val="24"/>
        </w:rPr>
        <w:t>ρ</w:t>
      </w:r>
      <w:r w:rsidR="00F430C8" w:rsidRPr="00532146">
        <w:rPr>
          <w:rFonts w:ascii="Times New Roman" w:hAnsi="Times New Roman" w:cs="Times New Roman"/>
          <w:color w:val="000000" w:themeColor="text1"/>
          <w:sz w:val="24"/>
          <w:szCs w:val="24"/>
          <w:vertAlign w:val="subscript"/>
        </w:rPr>
        <w:t>AHE</w:t>
      </w:r>
      <w:r w:rsidR="00F430C8" w:rsidRPr="00532146">
        <w:rPr>
          <w:rFonts w:ascii="Times New Roman" w:hAnsi="Times New Roman" w:cs="Times New Roman"/>
          <w:iCs/>
          <w:color w:val="000000" w:themeColor="text1"/>
          <w:sz w:val="24"/>
          <w:szCs w:val="24"/>
        </w:rPr>
        <w:t xml:space="preserve"> values and the anomalous Hall angle (tan</w:t>
      </w:r>
      <w:r w:rsidR="00F430C8" w:rsidRPr="00532146">
        <w:rPr>
          <w:rFonts w:ascii="Times New Roman" w:hAnsi="Times New Roman" w:cs="Times New Roman"/>
          <w:i/>
          <w:iCs/>
          <w:color w:val="000000" w:themeColor="text1"/>
          <w:sz w:val="24"/>
          <w:szCs w:val="24"/>
        </w:rPr>
        <w:t>θ</w:t>
      </w:r>
      <w:r w:rsidR="00F430C8" w:rsidRPr="00532146">
        <w:rPr>
          <w:rFonts w:ascii="Times New Roman" w:hAnsi="Times New Roman" w:cs="Times New Roman"/>
          <w:color w:val="000000" w:themeColor="text1"/>
          <w:sz w:val="24"/>
          <w:szCs w:val="24"/>
          <w:vertAlign w:val="subscript"/>
        </w:rPr>
        <w:t>AHE</w:t>
      </w:r>
      <w:r w:rsidR="00F430C8" w:rsidRPr="00532146">
        <w:rPr>
          <w:rFonts w:ascii="Times New Roman" w:hAnsi="Times New Roman" w:cs="Times New Roman"/>
          <w:iCs/>
          <w:color w:val="000000" w:themeColor="text1"/>
          <w:sz w:val="24"/>
          <w:szCs w:val="24"/>
        </w:rPr>
        <w:t xml:space="preserve">) of the </w:t>
      </w:r>
      <w:r w:rsidR="00F430C8" w:rsidRPr="00532146">
        <w:rPr>
          <w:rFonts w:ascii="Times New Roman" w:hAnsi="Times New Roman" w:cs="Times New Roman"/>
          <w:color w:val="000000" w:themeColor="text1"/>
          <w:sz w:val="24"/>
          <w:szCs w:val="24"/>
        </w:rPr>
        <w:t>studied</w:t>
      </w:r>
      <w:r w:rsidR="00F430C8" w:rsidRPr="00532146">
        <w:rPr>
          <w:rFonts w:ascii="Times New Roman" w:hAnsi="Times New Roman" w:cs="Times New Roman"/>
          <w:iCs/>
          <w:color w:val="000000" w:themeColor="text1"/>
          <w:sz w:val="24"/>
          <w:szCs w:val="24"/>
        </w:rPr>
        <w:t xml:space="preserve"> magnets. </w:t>
      </w:r>
      <w:bookmarkStart w:id="45" w:name="_Hlk194496297"/>
      <w:r w:rsidR="00596CE6" w:rsidRPr="00532146">
        <w:rPr>
          <w:rFonts w:ascii="Times New Roman" w:hAnsi="Times New Roman" w:cs="Times New Roman"/>
          <w:color w:val="000000" w:themeColor="text1"/>
          <w:sz w:val="24"/>
          <w:szCs w:val="24"/>
        </w:rPr>
        <w:t>The</w:t>
      </w:r>
      <w:r w:rsidR="00596CE6" w:rsidRPr="00532146">
        <w:rPr>
          <w:rFonts w:ascii="Times New Roman" w:hAnsi="Times New Roman" w:cs="Times New Roman"/>
          <w:iCs/>
          <w:color w:val="000000" w:themeColor="text1"/>
          <w:sz w:val="24"/>
          <w:szCs w:val="24"/>
        </w:rPr>
        <w:t xml:space="preserve"> absolute values of </w:t>
      </w:r>
      <w:r w:rsidR="00596CE6" w:rsidRPr="00532146">
        <w:rPr>
          <w:rFonts w:ascii="Times New Roman" w:hAnsi="Times New Roman" w:cs="Times New Roman"/>
          <w:i/>
          <w:iCs/>
          <w:color w:val="000000" w:themeColor="text1"/>
          <w:sz w:val="24"/>
          <w:szCs w:val="24"/>
        </w:rPr>
        <w:t>ρ</w:t>
      </w:r>
      <w:r w:rsidR="00596CE6" w:rsidRPr="00532146">
        <w:rPr>
          <w:rFonts w:ascii="Times New Roman" w:hAnsi="Times New Roman" w:cs="Times New Roman"/>
          <w:color w:val="000000" w:themeColor="text1"/>
          <w:sz w:val="24"/>
          <w:szCs w:val="24"/>
          <w:vertAlign w:val="subscript"/>
        </w:rPr>
        <w:t>AHE</w:t>
      </w:r>
      <w:r w:rsidR="00596CE6" w:rsidRPr="00532146">
        <w:rPr>
          <w:rFonts w:ascii="Times New Roman" w:hAnsi="Times New Roman" w:cs="Times New Roman"/>
          <w:color w:val="000000" w:themeColor="text1"/>
          <w:sz w:val="24"/>
          <w:szCs w:val="24"/>
        </w:rPr>
        <w:t xml:space="preserve"> and </w:t>
      </w:r>
      <w:r w:rsidR="00596CE6" w:rsidRPr="00532146">
        <w:rPr>
          <w:rFonts w:ascii="Times New Roman" w:hAnsi="Times New Roman" w:cs="Times New Roman"/>
          <w:iCs/>
          <w:color w:val="000000" w:themeColor="text1"/>
          <w:sz w:val="24"/>
          <w:szCs w:val="24"/>
        </w:rPr>
        <w:t>tan</w:t>
      </w:r>
      <w:r w:rsidR="00596CE6" w:rsidRPr="00532146">
        <w:rPr>
          <w:rFonts w:ascii="Times New Roman" w:hAnsi="Times New Roman" w:cs="Times New Roman"/>
          <w:i/>
          <w:iCs/>
          <w:color w:val="000000" w:themeColor="text1"/>
          <w:sz w:val="24"/>
          <w:szCs w:val="24"/>
        </w:rPr>
        <w:t>θ</w:t>
      </w:r>
      <w:r w:rsidR="00596CE6" w:rsidRPr="00532146">
        <w:rPr>
          <w:rFonts w:ascii="Times New Roman" w:hAnsi="Times New Roman" w:cs="Times New Roman"/>
          <w:color w:val="000000" w:themeColor="text1"/>
          <w:sz w:val="24"/>
          <w:szCs w:val="24"/>
          <w:vertAlign w:val="subscript"/>
        </w:rPr>
        <w:t>AHE</w:t>
      </w:r>
      <w:r w:rsidR="00596CE6" w:rsidRPr="00532146">
        <w:rPr>
          <w:rFonts w:ascii="Times New Roman" w:hAnsi="Times New Roman" w:cs="Times New Roman"/>
          <w:color w:val="000000" w:themeColor="text1"/>
          <w:sz w:val="24"/>
          <w:szCs w:val="24"/>
        </w:rPr>
        <w:t xml:space="preserve"> are gradually decreased </w:t>
      </w:r>
      <w:r w:rsidR="00596CE6" w:rsidRPr="00532146">
        <w:rPr>
          <w:rFonts w:ascii="Times New Roman" w:hAnsi="Times New Roman" w:cs="Times New Roman"/>
          <w:iCs/>
          <w:color w:val="000000" w:themeColor="text1"/>
          <w:sz w:val="24"/>
          <w:szCs w:val="24"/>
        </w:rPr>
        <w:t>after GBDP. Notably</w:t>
      </w:r>
      <w:r w:rsidR="00596CE6" w:rsidRPr="00532146">
        <w:rPr>
          <w:rFonts w:ascii="Times New Roman" w:hAnsi="Times New Roman" w:cs="Times New Roman"/>
          <w:color w:val="000000" w:themeColor="text1"/>
          <w:sz w:val="24"/>
          <w:szCs w:val="24"/>
          <w:lang w:val="en"/>
        </w:rPr>
        <w:t xml:space="preserve">, although </w:t>
      </w:r>
      <w:r w:rsidR="00596CE6" w:rsidRPr="00532146">
        <w:rPr>
          <w:rFonts w:ascii="Times New Roman" w:hAnsi="Times New Roman" w:cs="Times New Roman"/>
          <w:i/>
          <w:iCs/>
          <w:color w:val="000000" w:themeColor="text1"/>
          <w:sz w:val="24"/>
          <w:szCs w:val="24"/>
        </w:rPr>
        <w:t>ρ</w:t>
      </w:r>
      <w:r w:rsidR="00596CE6" w:rsidRPr="00532146">
        <w:rPr>
          <w:rFonts w:ascii="Times New Roman" w:hAnsi="Times New Roman" w:cs="Times New Roman"/>
          <w:color w:val="000000" w:themeColor="text1"/>
          <w:sz w:val="24"/>
          <w:szCs w:val="24"/>
          <w:vertAlign w:val="subscript"/>
        </w:rPr>
        <w:t xml:space="preserve">AHE </w:t>
      </w:r>
      <w:r w:rsidR="00596CE6" w:rsidRPr="00532146">
        <w:rPr>
          <w:rFonts w:ascii="Times New Roman" w:hAnsi="Times New Roman" w:cs="Times New Roman"/>
          <w:color w:val="000000" w:themeColor="text1"/>
          <w:sz w:val="24"/>
          <w:szCs w:val="24"/>
        </w:rPr>
        <w:t xml:space="preserve">slightly decreases after HD, </w:t>
      </w:r>
      <w:r w:rsidR="00596CE6" w:rsidRPr="00532146">
        <w:rPr>
          <w:rFonts w:ascii="Times New Roman" w:hAnsi="Times New Roman" w:cs="Times New Roman"/>
          <w:color w:val="000000" w:themeColor="text1"/>
          <w:sz w:val="24"/>
          <w:szCs w:val="24"/>
          <w:lang w:val="en"/>
        </w:rPr>
        <w:t>tan</w:t>
      </w:r>
      <w:r w:rsidR="00596CE6" w:rsidRPr="00532146">
        <w:rPr>
          <w:rFonts w:ascii="Times New Roman" w:hAnsi="Times New Roman" w:cs="Times New Roman"/>
          <w:i/>
          <w:iCs/>
          <w:color w:val="000000" w:themeColor="text1"/>
          <w:sz w:val="24"/>
          <w:szCs w:val="24"/>
          <w:lang w:val="en"/>
        </w:rPr>
        <w:t>θ</w:t>
      </w:r>
      <w:r w:rsidR="00596CE6" w:rsidRPr="00532146">
        <w:rPr>
          <w:rFonts w:ascii="Times New Roman" w:hAnsi="Times New Roman" w:cs="Times New Roman"/>
          <w:color w:val="000000" w:themeColor="text1"/>
          <w:sz w:val="24"/>
          <w:szCs w:val="24"/>
          <w:vertAlign w:val="subscript"/>
          <w:lang w:val="en"/>
        </w:rPr>
        <w:t>AHE</w:t>
      </w:r>
      <w:r w:rsidR="00596CE6" w:rsidRPr="00532146">
        <w:rPr>
          <w:rFonts w:ascii="Times New Roman" w:hAnsi="Times New Roman" w:cs="Times New Roman"/>
          <w:color w:val="000000" w:themeColor="text1"/>
          <w:sz w:val="24"/>
          <w:szCs w:val="24"/>
          <w:lang w:val="en"/>
        </w:rPr>
        <w:t xml:space="preserve"> increases. Further studies are required to clarify the underlying mechanism of these changes</w:t>
      </w:r>
      <w:r w:rsidR="00596CE6" w:rsidRPr="00532146">
        <w:rPr>
          <w:rFonts w:ascii="Times New Roman" w:hAnsi="Times New Roman" w:cs="Times New Roman"/>
          <w:color w:val="000000" w:themeColor="text1"/>
          <w:sz w:val="24"/>
          <w:szCs w:val="24"/>
        </w:rPr>
        <w:t>.</w:t>
      </w:r>
      <w:r w:rsidR="00D27137" w:rsidRPr="00532146">
        <w:rPr>
          <w:rFonts w:ascii="Times New Roman" w:hAnsi="Times New Roman" w:cs="Times New Roman"/>
          <w:color w:val="000000" w:themeColor="text1"/>
          <w:sz w:val="24"/>
          <w:szCs w:val="24"/>
        </w:rPr>
        <w:t xml:space="preserve"> </w:t>
      </w:r>
      <w:bookmarkEnd w:id="45"/>
      <w:r w:rsidRPr="00532146">
        <w:rPr>
          <w:rFonts w:ascii="Times New Roman" w:hAnsi="Times New Roman" w:cs="Times New Roman"/>
          <w:color w:val="000000" w:themeColor="text1"/>
          <w:sz w:val="24"/>
          <w:szCs w:val="24"/>
        </w:rPr>
        <w:t xml:space="preserve">Figure </w:t>
      </w:r>
      <w:r w:rsidR="00B37EA9" w:rsidRPr="00532146">
        <w:rPr>
          <w:rFonts w:ascii="Times New Roman" w:hAnsi="Times New Roman" w:cs="Times New Roman"/>
          <w:color w:val="000000" w:themeColor="text1"/>
          <w:sz w:val="24"/>
          <w:szCs w:val="24"/>
        </w:rPr>
        <w:t>7</w:t>
      </w:r>
      <w:r w:rsidRPr="00532146">
        <w:rPr>
          <w:rFonts w:ascii="Times New Roman" w:hAnsi="Times New Roman" w:cs="Times New Roman"/>
          <w:color w:val="000000" w:themeColor="text1"/>
          <w:sz w:val="24"/>
          <w:szCs w:val="24"/>
        </w:rPr>
        <w:t xml:space="preserve">c presents the contributions of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I</w:t>
      </w:r>
      <w:r w:rsidRPr="00532146">
        <w:rPr>
          <w:rFonts w:ascii="Times New Roman" w:hAnsi="Times New Roman" w:cs="Times New Roman"/>
          <w:color w:val="000000" w:themeColor="text1"/>
          <w:sz w:val="24"/>
          <w:szCs w:val="24"/>
        </w:rPr>
        <w:t xml:space="preserve"> and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II</w:t>
      </w:r>
      <w:r w:rsidRPr="00532146">
        <w:rPr>
          <w:rFonts w:ascii="Times New Roman" w:hAnsi="Times New Roman" w:cs="Times New Roman"/>
          <w:color w:val="000000" w:themeColor="text1"/>
          <w:sz w:val="24"/>
          <w:szCs w:val="24"/>
        </w:rPr>
        <w:t xml:space="preserve"> to the total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ANE</w:t>
      </w:r>
      <w:r w:rsidRPr="00532146">
        <w:rPr>
          <w:rFonts w:ascii="Times New Roman" w:hAnsi="Times New Roman" w:cs="Times New Roman"/>
          <w:color w:val="000000" w:themeColor="text1"/>
          <w:sz w:val="24"/>
          <w:szCs w:val="24"/>
        </w:rPr>
        <w:t xml:space="preserve"> of the </w:t>
      </w:r>
      <w:r w:rsidR="00DD11AF" w:rsidRPr="00532146">
        <w:rPr>
          <w:rFonts w:ascii="Times New Roman" w:hAnsi="Times New Roman" w:cs="Times New Roman"/>
          <w:color w:val="000000" w:themeColor="text1"/>
          <w:sz w:val="24"/>
          <w:szCs w:val="24"/>
        </w:rPr>
        <w:t>studied</w:t>
      </w:r>
      <w:r w:rsidRPr="00532146">
        <w:rPr>
          <w:rFonts w:ascii="Times New Roman" w:hAnsi="Times New Roman" w:cs="Times New Roman"/>
          <w:color w:val="000000" w:themeColor="text1"/>
          <w:sz w:val="24"/>
          <w:szCs w:val="24"/>
        </w:rPr>
        <w:t xml:space="preserve"> magnets. All the Nd-Fe-B magnets show comparable magnitudes for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I</w:t>
      </w:r>
      <w:r w:rsidRPr="00532146">
        <w:rPr>
          <w:rFonts w:ascii="Times New Roman" w:hAnsi="Times New Roman" w:cs="Times New Roman"/>
          <w:color w:val="000000" w:themeColor="text1"/>
          <w:sz w:val="24"/>
          <w:szCs w:val="24"/>
        </w:rPr>
        <w:t xml:space="preserve"> and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II</w:t>
      </w:r>
      <w:r w:rsidRPr="00532146">
        <w:rPr>
          <w:rFonts w:ascii="Times New Roman" w:hAnsi="Times New Roman" w:cs="Times New Roman"/>
          <w:color w:val="000000" w:themeColor="text1"/>
          <w:sz w:val="24"/>
          <w:szCs w:val="24"/>
        </w:rPr>
        <w:t xml:space="preserve">, but with opposite signs. The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I</w:t>
      </w:r>
      <w:r w:rsidRPr="00532146">
        <w:rPr>
          <w:rFonts w:ascii="Times New Roman" w:hAnsi="Times New Roman" w:cs="Times New Roman"/>
          <w:color w:val="000000" w:themeColor="text1"/>
          <w:sz w:val="24"/>
          <w:szCs w:val="24"/>
        </w:rPr>
        <w:t xml:space="preserve"> values for the </w:t>
      </w:r>
      <w:r w:rsidR="00DD11AF" w:rsidRPr="00532146">
        <w:rPr>
          <w:rFonts w:ascii="Times New Roman" w:hAnsi="Times New Roman" w:cs="Times New Roman"/>
          <w:color w:val="000000" w:themeColor="text1"/>
          <w:sz w:val="24"/>
          <w:szCs w:val="24"/>
        </w:rPr>
        <w:t>studied</w:t>
      </w:r>
      <w:r w:rsidRPr="00532146">
        <w:rPr>
          <w:rFonts w:ascii="Times New Roman" w:hAnsi="Times New Roman" w:cs="Times New Roman"/>
          <w:color w:val="000000" w:themeColor="text1"/>
          <w:sz w:val="24"/>
          <w:szCs w:val="24"/>
        </w:rPr>
        <w:t xml:space="preserve"> magnets remain relatively constant after </w:t>
      </w:r>
      <w:r w:rsidR="00C93FF0" w:rsidRPr="00532146">
        <w:rPr>
          <w:rFonts w:ascii="Times New Roman" w:hAnsi="Times New Roman" w:cs="Times New Roman"/>
          <w:color w:val="000000" w:themeColor="text1"/>
          <w:sz w:val="24"/>
          <w:szCs w:val="24"/>
        </w:rPr>
        <w:t>HD</w:t>
      </w:r>
      <w:r w:rsidRPr="00532146">
        <w:rPr>
          <w:rFonts w:ascii="Times New Roman" w:hAnsi="Times New Roman" w:cs="Times New Roman"/>
          <w:color w:val="000000" w:themeColor="text1"/>
          <w:sz w:val="24"/>
          <w:szCs w:val="24"/>
        </w:rPr>
        <w:t xml:space="preserve"> and GBDP, with slight reductions observed in the Nd-Cu and Pr-Cu GBDP magnets. In contrast, the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II</w:t>
      </w:r>
      <w:r w:rsidRPr="00532146">
        <w:rPr>
          <w:rFonts w:ascii="Times New Roman" w:hAnsi="Times New Roman" w:cs="Times New Roman"/>
          <w:color w:val="000000" w:themeColor="text1"/>
          <w:sz w:val="24"/>
          <w:szCs w:val="24"/>
        </w:rPr>
        <w:t xml:space="preserve"> values exhibit a clear and significant decrease as the magnets undergo HD and GBDP, which correlates with the substantial changes in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i/>
          <w:iCs/>
          <w:color w:val="000000" w:themeColor="text1"/>
          <w:sz w:val="24"/>
          <w:szCs w:val="24"/>
          <w:vertAlign w:val="subscript"/>
        </w:rPr>
        <w:t>xx</w:t>
      </w:r>
      <w:r w:rsidRPr="00532146">
        <w:rPr>
          <w:rFonts w:ascii="Times New Roman" w:hAnsi="Times New Roman" w:cs="Times New Roman"/>
          <w:color w:val="000000" w:themeColor="text1"/>
          <w:sz w:val="24"/>
          <w:szCs w:val="24"/>
        </w:rPr>
        <w:t xml:space="preserve"> and </w:t>
      </w:r>
      <w:r w:rsidR="004620FC" w:rsidRPr="00532146">
        <w:rPr>
          <w:rFonts w:ascii="Times New Roman" w:hAnsi="Times New Roman" w:cs="Times New Roman"/>
          <w:i/>
          <w:iCs/>
          <w:color w:val="000000" w:themeColor="text1"/>
          <w:sz w:val="24"/>
          <w:szCs w:val="24"/>
        </w:rPr>
        <w:t>ρ</w:t>
      </w:r>
      <w:r w:rsidR="005D631E" w:rsidRPr="00532146">
        <w:rPr>
          <w:rFonts w:ascii="Times New Roman" w:hAnsi="Times New Roman" w:cs="Times New Roman"/>
          <w:i/>
          <w:iCs/>
          <w:color w:val="000000" w:themeColor="text1"/>
          <w:sz w:val="24"/>
          <w:szCs w:val="24"/>
          <w:vertAlign w:val="subscript"/>
        </w:rPr>
        <w:t xml:space="preserve">yx </w:t>
      </w:r>
      <w:r w:rsidRPr="00532146">
        <w:rPr>
          <w:rFonts w:ascii="Times New Roman" w:hAnsi="Times New Roman" w:cs="Times New Roman"/>
          <w:color w:val="000000" w:themeColor="text1"/>
          <w:sz w:val="24"/>
          <w:szCs w:val="24"/>
        </w:rPr>
        <w:t>(Fig</w:t>
      </w:r>
      <w:r w:rsidR="00B37EA9" w:rsidRPr="00532146">
        <w:rPr>
          <w:rFonts w:ascii="Times New Roman" w:hAnsi="Times New Roman" w:cs="Times New Roman"/>
          <w:color w:val="000000" w:themeColor="text1"/>
          <w:sz w:val="24"/>
          <w:szCs w:val="24"/>
        </w:rPr>
        <w:t>s</w:t>
      </w:r>
      <w:r w:rsidRPr="00532146">
        <w:rPr>
          <w:rFonts w:ascii="Times New Roman" w:hAnsi="Times New Roman" w:cs="Times New Roman"/>
          <w:color w:val="000000" w:themeColor="text1"/>
          <w:sz w:val="24"/>
          <w:szCs w:val="24"/>
        </w:rPr>
        <w:t xml:space="preserve">. </w:t>
      </w:r>
      <w:r w:rsidR="00B37EA9" w:rsidRPr="00532146">
        <w:rPr>
          <w:rFonts w:ascii="Times New Roman" w:hAnsi="Times New Roman" w:cs="Times New Roman"/>
          <w:color w:val="000000" w:themeColor="text1"/>
          <w:sz w:val="24"/>
          <w:szCs w:val="24"/>
        </w:rPr>
        <w:t>7</w:t>
      </w:r>
      <w:r w:rsidRPr="00532146">
        <w:rPr>
          <w:rFonts w:ascii="Times New Roman" w:hAnsi="Times New Roman" w:cs="Times New Roman"/>
          <w:color w:val="000000" w:themeColor="text1"/>
          <w:sz w:val="24"/>
          <w:szCs w:val="24"/>
        </w:rPr>
        <w:t xml:space="preserve">a and </w:t>
      </w:r>
      <w:r w:rsidR="00B37EA9" w:rsidRPr="00532146">
        <w:rPr>
          <w:rFonts w:ascii="Times New Roman" w:hAnsi="Times New Roman" w:cs="Times New Roman"/>
          <w:color w:val="000000" w:themeColor="text1"/>
          <w:sz w:val="24"/>
          <w:szCs w:val="24"/>
        </w:rPr>
        <w:t>7</w:t>
      </w:r>
      <w:r w:rsidRPr="00532146">
        <w:rPr>
          <w:rFonts w:ascii="Times New Roman" w:hAnsi="Times New Roman" w:cs="Times New Roman"/>
          <w:color w:val="000000" w:themeColor="text1"/>
          <w:sz w:val="24"/>
          <w:szCs w:val="24"/>
        </w:rPr>
        <w:t>b) observed following these treatments. This result suggests that microstructural changes</w:t>
      </w:r>
      <w:r w:rsidR="00C93FF0" w:rsidRPr="00532146">
        <w:rPr>
          <w:rFonts w:ascii="Times New Roman" w:hAnsi="Times New Roman" w:cs="Times New Roman"/>
          <w:color w:val="000000" w:themeColor="text1"/>
          <w:sz w:val="24"/>
          <w:szCs w:val="24"/>
        </w:rPr>
        <w:t xml:space="preserve"> following HD and GBDP of rapidly solidified Nd-Fe-B magnets</w:t>
      </w:r>
      <w:r w:rsidRPr="00532146">
        <w:rPr>
          <w:rFonts w:ascii="Times New Roman" w:hAnsi="Times New Roman" w:cs="Times New Roman"/>
          <w:color w:val="000000" w:themeColor="text1"/>
          <w:sz w:val="24"/>
          <w:szCs w:val="24"/>
        </w:rPr>
        <w:t xml:space="preserve"> have a more pronounced effect on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II</w:t>
      </w:r>
      <w:r w:rsidRPr="00532146">
        <w:rPr>
          <w:rFonts w:ascii="Times New Roman" w:hAnsi="Times New Roman" w:cs="Times New Roman"/>
          <w:color w:val="000000" w:themeColor="text1"/>
          <w:sz w:val="24"/>
          <w:szCs w:val="24"/>
        </w:rPr>
        <w:t xml:space="preserve"> than on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I</w:t>
      </w:r>
      <w:r w:rsidRPr="00532146">
        <w:rPr>
          <w:rFonts w:ascii="Times New Roman" w:hAnsi="Times New Roman" w:cs="Times New Roman"/>
          <w:color w:val="000000" w:themeColor="text1"/>
          <w:sz w:val="24"/>
          <w:szCs w:val="24"/>
        </w:rPr>
        <w:t>.</w:t>
      </w:r>
      <w:r w:rsidR="00C93FF0" w:rsidRPr="00532146">
        <w:rPr>
          <w:rFonts w:ascii="Times New Roman" w:hAnsi="Times New Roman" w:cs="Times New Roman"/>
          <w:color w:val="000000" w:themeColor="text1"/>
          <w:sz w:val="24"/>
          <w:szCs w:val="24"/>
        </w:rPr>
        <w:t xml:space="preserve"> </w:t>
      </w:r>
      <w:r w:rsidR="000755D4" w:rsidRPr="00532146">
        <w:rPr>
          <w:rFonts w:ascii="Times New Roman" w:hAnsi="Times New Roman" w:cs="Times New Roman"/>
          <w:color w:val="000000" w:themeColor="text1"/>
          <w:sz w:val="24"/>
          <w:szCs w:val="24"/>
        </w:rPr>
        <w:t xml:space="preserve">The reduction of the opposing </w:t>
      </w:r>
      <w:r w:rsidR="000755D4" w:rsidRPr="00532146">
        <w:rPr>
          <w:rFonts w:ascii="Times New Roman" w:hAnsi="Times New Roman" w:cs="Times New Roman"/>
          <w:i/>
          <w:iCs/>
          <w:color w:val="000000" w:themeColor="text1"/>
          <w:sz w:val="24"/>
          <w:szCs w:val="24"/>
        </w:rPr>
        <w:t>S</w:t>
      </w:r>
      <w:r w:rsidR="000755D4" w:rsidRPr="00532146">
        <w:rPr>
          <w:rFonts w:ascii="Times New Roman" w:hAnsi="Times New Roman" w:cs="Times New Roman"/>
          <w:color w:val="000000" w:themeColor="text1"/>
          <w:sz w:val="24"/>
          <w:szCs w:val="24"/>
          <w:vertAlign w:val="subscript"/>
        </w:rPr>
        <w:t>II</w:t>
      </w:r>
      <w:r w:rsidR="000755D4" w:rsidRPr="00532146">
        <w:rPr>
          <w:rFonts w:ascii="Times New Roman" w:hAnsi="Times New Roman" w:cs="Times New Roman"/>
          <w:color w:val="000000" w:themeColor="text1"/>
          <w:sz w:val="24"/>
          <w:szCs w:val="24"/>
        </w:rPr>
        <w:t xml:space="preserve"> was observed alongside grain growth and crystallographic texture formation resulting from HD, as well as the transformation of the amorphous IGP into a crystalline phase after GBDP</w:t>
      </w:r>
      <w:r w:rsidR="002A6016" w:rsidRPr="00532146">
        <w:rPr>
          <w:rFonts w:ascii="Times New Roman" w:hAnsi="Times New Roman" w:cs="Times New Roman"/>
          <w:color w:val="000000" w:themeColor="text1"/>
          <w:sz w:val="24"/>
          <w:szCs w:val="24"/>
        </w:rPr>
        <w:t>. This reduction</w:t>
      </w:r>
      <w:r w:rsidR="000755D4" w:rsidRPr="00532146">
        <w:rPr>
          <w:rFonts w:ascii="Times New Roman" w:hAnsi="Times New Roman" w:cs="Times New Roman"/>
          <w:color w:val="000000" w:themeColor="text1"/>
          <w:sz w:val="24"/>
          <w:szCs w:val="24"/>
        </w:rPr>
        <w:t xml:space="preserve"> lead</w:t>
      </w:r>
      <w:r w:rsidR="002A6016" w:rsidRPr="00532146">
        <w:rPr>
          <w:rFonts w:ascii="Times New Roman" w:hAnsi="Times New Roman" w:cs="Times New Roman"/>
          <w:color w:val="000000" w:themeColor="text1"/>
          <w:sz w:val="24"/>
          <w:szCs w:val="24"/>
        </w:rPr>
        <w:t>s</w:t>
      </w:r>
      <w:r w:rsidR="000755D4" w:rsidRPr="00532146">
        <w:rPr>
          <w:rFonts w:ascii="Times New Roman" w:hAnsi="Times New Roman" w:cs="Times New Roman"/>
          <w:color w:val="000000" w:themeColor="text1"/>
          <w:sz w:val="24"/>
          <w:szCs w:val="24"/>
        </w:rPr>
        <w:t xml:space="preserve"> to an increase in the total </w:t>
      </w:r>
      <w:r w:rsidR="000755D4" w:rsidRPr="00532146">
        <w:rPr>
          <w:rFonts w:ascii="Times New Roman" w:hAnsi="Times New Roman" w:cs="Times New Roman"/>
          <w:i/>
          <w:iCs/>
          <w:color w:val="000000" w:themeColor="text1"/>
          <w:sz w:val="24"/>
          <w:szCs w:val="24"/>
        </w:rPr>
        <w:t>S</w:t>
      </w:r>
      <w:r w:rsidR="000755D4" w:rsidRPr="00532146">
        <w:rPr>
          <w:rFonts w:ascii="Times New Roman" w:hAnsi="Times New Roman" w:cs="Times New Roman"/>
          <w:color w:val="000000" w:themeColor="text1"/>
          <w:sz w:val="24"/>
          <w:szCs w:val="24"/>
          <w:vertAlign w:val="subscript"/>
        </w:rPr>
        <w:t>ANE</w:t>
      </w:r>
      <w:r w:rsidR="000755D4"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 xml:space="preserve">The </w:t>
      </w:r>
      <w:r w:rsidR="00416AE6" w:rsidRPr="00532146">
        <w:rPr>
          <w:rFonts w:ascii="Times New Roman" w:eastAsia="Yu Mincho" w:hAnsi="Times New Roman" w:cs="Times New Roman"/>
          <w:i/>
          <w:iCs/>
          <w:color w:val="000000" w:themeColor="text1"/>
          <w:sz w:val="24"/>
          <w:szCs w:val="24"/>
        </w:rPr>
        <w:t>α</w:t>
      </w:r>
      <w:r w:rsidR="00416AE6" w:rsidRPr="00532146">
        <w:rPr>
          <w:rFonts w:ascii="Times New Roman" w:hAnsi="Times New Roman" w:cs="Times New Roman"/>
          <w:i/>
          <w:iCs/>
          <w:color w:val="000000" w:themeColor="text1"/>
          <w:sz w:val="24"/>
          <w:szCs w:val="24"/>
          <w:vertAlign w:val="subscript"/>
        </w:rPr>
        <w:t>xy</w:t>
      </w:r>
      <w:r w:rsidRPr="00532146">
        <w:rPr>
          <w:rFonts w:ascii="Times New Roman" w:hAnsi="Times New Roman" w:cs="Times New Roman"/>
          <w:color w:val="000000" w:themeColor="text1"/>
          <w:sz w:val="24"/>
          <w:szCs w:val="24"/>
        </w:rPr>
        <w:t xml:space="preserve">, </w:t>
      </w:r>
      <w:r w:rsidR="00C93FF0" w:rsidRPr="00532146">
        <w:rPr>
          <w:rFonts w:ascii="Times New Roman" w:hAnsi="Times New Roman" w:cs="Times New Roman"/>
          <w:color w:val="000000" w:themeColor="text1"/>
          <w:sz w:val="24"/>
          <w:szCs w:val="24"/>
        </w:rPr>
        <w:t xml:space="preserve">which is </w:t>
      </w:r>
      <w:r w:rsidRPr="00532146">
        <w:rPr>
          <w:rFonts w:ascii="Times New Roman" w:hAnsi="Times New Roman" w:cs="Times New Roman"/>
          <w:color w:val="000000" w:themeColor="text1"/>
          <w:sz w:val="24"/>
          <w:szCs w:val="24"/>
        </w:rPr>
        <w:t>often used to evaluate the</w:t>
      </w:r>
      <w:r w:rsidR="00B36152" w:rsidRPr="00532146">
        <w:rPr>
          <w:rFonts w:ascii="Times New Roman" w:hAnsi="Times New Roman" w:cs="Times New Roman" w:hint="eastAsia"/>
          <w:color w:val="000000" w:themeColor="text1"/>
          <w:sz w:val="24"/>
          <w:szCs w:val="24"/>
        </w:rPr>
        <w:t xml:space="preserve"> thermoelectric </w:t>
      </w:r>
      <w:r w:rsidR="00B36152" w:rsidRPr="00532146">
        <w:rPr>
          <w:rFonts w:ascii="Times New Roman" w:hAnsi="Times New Roman" w:cs="Times New Roman"/>
          <w:color w:val="000000" w:themeColor="text1"/>
          <w:sz w:val="24"/>
          <w:szCs w:val="24"/>
        </w:rPr>
        <w:t>performance</w:t>
      </w:r>
      <w:r w:rsidR="00B36152" w:rsidRPr="00532146">
        <w:rPr>
          <w:rFonts w:ascii="Times New Roman" w:hAnsi="Times New Roman" w:cs="Times New Roman" w:hint="eastAsia"/>
          <w:color w:val="000000" w:themeColor="text1"/>
          <w:sz w:val="24"/>
          <w:szCs w:val="24"/>
        </w:rPr>
        <w:t xml:space="preserve"> of</w:t>
      </w:r>
      <w:r w:rsidRPr="00532146">
        <w:rPr>
          <w:rFonts w:ascii="Times New Roman" w:hAnsi="Times New Roman" w:cs="Times New Roman"/>
          <w:color w:val="000000" w:themeColor="text1"/>
          <w:sz w:val="24"/>
          <w:szCs w:val="24"/>
        </w:rPr>
        <w:t xml:space="preserve"> ANE, is shown in </w:t>
      </w:r>
      <w:r w:rsidR="00876636" w:rsidRPr="00532146">
        <w:rPr>
          <w:rFonts w:ascii="Times New Roman" w:hAnsi="Times New Roman" w:cs="Times New Roman"/>
          <w:color w:val="000000" w:themeColor="text1"/>
          <w:sz w:val="24"/>
          <w:szCs w:val="24"/>
        </w:rPr>
        <w:t>Fig</w:t>
      </w:r>
      <w:r w:rsidR="00876636" w:rsidRPr="00532146">
        <w:rPr>
          <w:rFonts w:ascii="Times New Roman" w:hAnsi="Times New Roman" w:cs="Times New Roman" w:hint="eastAsia"/>
          <w:color w:val="000000" w:themeColor="text1"/>
          <w:sz w:val="24"/>
          <w:szCs w:val="24"/>
        </w:rPr>
        <w:t>.</w:t>
      </w:r>
      <w:r w:rsidR="00876636" w:rsidRPr="00532146">
        <w:rPr>
          <w:rFonts w:ascii="Times New Roman" w:hAnsi="Times New Roman" w:cs="Times New Roman"/>
          <w:color w:val="000000" w:themeColor="text1"/>
          <w:sz w:val="24"/>
          <w:szCs w:val="24"/>
        </w:rPr>
        <w:t xml:space="preserve"> </w:t>
      </w:r>
      <w:r w:rsidR="00B37EA9" w:rsidRPr="00532146">
        <w:rPr>
          <w:rFonts w:ascii="Times New Roman" w:hAnsi="Times New Roman" w:cs="Times New Roman"/>
          <w:color w:val="000000" w:themeColor="text1"/>
          <w:sz w:val="24"/>
          <w:szCs w:val="24"/>
        </w:rPr>
        <w:t>7</w:t>
      </w:r>
      <w:r w:rsidRPr="00532146">
        <w:rPr>
          <w:rFonts w:ascii="Times New Roman" w:hAnsi="Times New Roman" w:cs="Times New Roman"/>
          <w:color w:val="000000" w:themeColor="text1"/>
          <w:sz w:val="24"/>
          <w:szCs w:val="24"/>
        </w:rPr>
        <w:t xml:space="preserve">d. It can be seen that the absolute value of </w:t>
      </w:r>
      <w:r w:rsidR="00416AE6" w:rsidRPr="00532146">
        <w:rPr>
          <w:rFonts w:ascii="Times New Roman" w:eastAsia="Yu Mincho" w:hAnsi="Times New Roman" w:cs="Times New Roman"/>
          <w:i/>
          <w:iCs/>
          <w:color w:val="000000" w:themeColor="text1"/>
          <w:sz w:val="24"/>
          <w:szCs w:val="24"/>
        </w:rPr>
        <w:t>α</w:t>
      </w:r>
      <w:r w:rsidR="00416AE6" w:rsidRPr="00532146">
        <w:rPr>
          <w:rFonts w:ascii="Times New Roman" w:hAnsi="Times New Roman" w:cs="Times New Roman"/>
          <w:i/>
          <w:iCs/>
          <w:color w:val="000000" w:themeColor="text1"/>
          <w:sz w:val="24"/>
          <w:szCs w:val="24"/>
          <w:vertAlign w:val="subscript"/>
        </w:rPr>
        <w:t>xy</w:t>
      </w:r>
      <w:r w:rsidRPr="00532146">
        <w:rPr>
          <w:rFonts w:ascii="Times New Roman" w:hAnsi="Times New Roman" w:cs="Times New Roman"/>
          <w:color w:val="000000" w:themeColor="text1"/>
          <w:sz w:val="24"/>
          <w:szCs w:val="24"/>
        </w:rPr>
        <w:t xml:space="preserve"> only experiences a slight increase after HD and a slight decrease after GBDP, indicating that it remains relatively unchanged throughout these processes.</w:t>
      </w:r>
    </w:p>
    <w:p w14:paraId="5928222D" w14:textId="77777777" w:rsidR="00C93FF0" w:rsidRPr="00532146" w:rsidRDefault="00C93FF0" w:rsidP="0044777E">
      <w:pPr>
        <w:widowControl/>
        <w:rPr>
          <w:rFonts w:ascii="Times New Roman" w:hAnsi="Times New Roman" w:cs="Times New Roman"/>
          <w:color w:val="000000" w:themeColor="text1"/>
          <w:sz w:val="24"/>
          <w:szCs w:val="24"/>
        </w:rPr>
      </w:pPr>
    </w:p>
    <w:p w14:paraId="3D8D9603" w14:textId="2123BF6A" w:rsidR="00EB3C2E" w:rsidRPr="00532146" w:rsidRDefault="00C93FF0" w:rsidP="00280FB5">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Finally, we discuss potential strategies to further enhance the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ANE</w:t>
      </w:r>
      <w:r w:rsidRPr="00532146">
        <w:rPr>
          <w:rFonts w:ascii="Times New Roman" w:hAnsi="Times New Roman" w:cs="Times New Roman"/>
          <w:color w:val="000000" w:themeColor="text1"/>
          <w:sz w:val="24"/>
          <w:szCs w:val="24"/>
        </w:rPr>
        <w:t xml:space="preserve"> and </w:t>
      </w:r>
      <w:r w:rsidR="004620FC" w:rsidRPr="00532146">
        <w:rPr>
          <w:rFonts w:ascii="Times New Roman" w:hAnsi="Times New Roman" w:cs="Times New Roman"/>
          <w:i/>
          <w:iCs/>
          <w:color w:val="000000" w:themeColor="text1"/>
          <w:sz w:val="24"/>
          <w:szCs w:val="24"/>
        </w:rPr>
        <w:t>z</w:t>
      </w:r>
      <w:r w:rsidR="004620FC" w:rsidRPr="00532146">
        <w:rPr>
          <w:rFonts w:ascii="Times New Roman" w:hAnsi="Times New Roman" w:cs="Times New Roman"/>
          <w:color w:val="000000" w:themeColor="text1"/>
          <w:sz w:val="24"/>
          <w:szCs w:val="24"/>
          <w:vertAlign w:val="subscript"/>
        </w:rPr>
        <w:t>ANE</w:t>
      </w:r>
      <w:r w:rsidR="004620FC" w:rsidRPr="00532146">
        <w:rPr>
          <w:rFonts w:ascii="Times New Roman" w:hAnsi="Times New Roman" w:cs="Times New Roman"/>
          <w:i/>
          <w:iCs/>
          <w:color w:val="000000" w:themeColor="text1"/>
          <w:sz w:val="24"/>
          <w:szCs w:val="24"/>
        </w:rPr>
        <w:t>T</w:t>
      </w:r>
      <w:r w:rsidR="004620FC"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 xml:space="preserve">of Nd-Fe-B permanent magnets. Based on this study and previous work on commercial sintered magnets </w:t>
      </w:r>
      <w:r w:rsidRPr="00532146">
        <w:rPr>
          <w:rFonts w:ascii="Times New Roman" w:hAnsi="Times New Roman" w:cs="Times New Roman"/>
          <w:color w:val="000000" w:themeColor="text1"/>
          <w:sz w:val="24"/>
          <w:szCs w:val="24"/>
        </w:rPr>
        <w:fldChar w:fldCharType="begin" w:fldLock="1"/>
      </w:r>
      <w:r w:rsidR="00A86D86" w:rsidRPr="00532146">
        <w:rPr>
          <w:rFonts w:ascii="Times New Roman" w:hAnsi="Times New Roman" w:cs="Times New Roman"/>
          <w:color w:val="000000" w:themeColor="text1"/>
          <w:sz w:val="24"/>
          <w:szCs w:val="24"/>
        </w:rPr>
        <w:instrText>ADDIN CSL_CITATION {"citationItems":[{"id":"ITEM-1","itemData":{"DOI":"10.1063/1.5131001","ISSN":"0003-6951","abstract":"This study focuses on the potential of permanent magnets as thermoelectric converters. It is found that a SmCo5-type magnet exhibits a large anomalous Ettingshausen effect (AEE) at room temperature and that its charge-to-heat current conversion coefficient is more than one order of magnitude greater than that of typical ferromagnetic metals. The large AEE is an exclusive feature of the SmCo5-type magnet among various permanent magnets in practical use, which is independent of the conventional performance of magnets based on static magnetic properties. The experimental results show that the large AEE originates from the intrinsic transverse thermoelectric conductivity of SmCo5. This finding makes a connection between permanent magnets and thermal energy engineering, providing the basis for creating “thermoelectric permanent magnets.”","author":[{"dropping-particle":"","family":"Miura","given":"Asuka","non-dropping-particle":"","parse-names":false,"suffix":""},{"dropping-particle":"","family":"Sepehri-Amin","given":"Hossein","non-dropping-particle":"","parse-names":false,"suffix":""},{"dropping-particle":"","family":"Masuda","given":"Keisuke","non-dropping-particle":"","parse-names":false,"suffix":""},{"dropping-particle":"","family":"Tsuchiura","given":"Hiroki","non-dropping-particle":"","parse-names":false,"suffix":""},{"dropping-particle":"","family":"Miura","given":"Yoshio","non-dropping-particle":"","parse-names":false,"suffix":""},{"dropping-particle":"","family":"Iguchi","given":"Ryo","non-dropping-particle":"","parse-names":false,"suffix":""},{"dropping-particle":"","family":"Sakuraba","given":"Yuya","non-dropping-particle":"","parse-names":false,"suffix":""},{"dropping-particle":"","family":"Shiomi","given":"Junichiro","non-dropping-particle":"","parse-names":false,"suffix":""},{"dropping-particle":"","family":"Hono","given":"Kazuhiro","non-dropping-particle":"","parse-names":false,"suffix":""},{"dropping-particle":"","family":"Uchida","given":"Ken-ichi","non-dropping-particle":"","parse-names":false,"suffix":""}],"container-title":"Applied Physics Letters","id":"ITEM-1","issue":"22","issued":{"date-parts":[["2019","11","25"]]},"page":"222403","title":"Observation of anomalous Ettingshausen effect and large transverse thermoelectric conductivity in permanent magnets","type":"article-journal","volume":"115"},"uris":["http://www.mendeley.com/documents/?uuid=27133453-0548-4ef7-ae39-3a06ad33eb7b"]}],"mendeley":{"formattedCitation":"[27]","plainTextFormattedCitation":"[27]","previouslyFormattedCitation":"[27]"},"properties":{"noteIndex":0},"schema":"https://github.com/citation-style-language/schema/raw/master/csl-citation.json"}</w:instrText>
      </w:r>
      <w:r w:rsidRPr="00532146">
        <w:rPr>
          <w:rFonts w:ascii="Times New Roman" w:hAnsi="Times New Roman" w:cs="Times New Roman"/>
          <w:color w:val="000000" w:themeColor="text1"/>
          <w:sz w:val="24"/>
          <w:szCs w:val="24"/>
        </w:rPr>
        <w:fldChar w:fldCharType="separate"/>
      </w:r>
      <w:r w:rsidR="00D22587" w:rsidRPr="00532146">
        <w:rPr>
          <w:rFonts w:ascii="Times New Roman" w:hAnsi="Times New Roman" w:cs="Times New Roman"/>
          <w:noProof/>
          <w:color w:val="000000" w:themeColor="text1"/>
          <w:sz w:val="24"/>
          <w:szCs w:val="24"/>
        </w:rPr>
        <w:t>[27]</w:t>
      </w:r>
      <w:r w:rsidRPr="00532146">
        <w:rPr>
          <w:rFonts w:ascii="Times New Roman" w:hAnsi="Times New Roman" w:cs="Times New Roman"/>
          <w:color w:val="000000" w:themeColor="text1"/>
          <w:sz w:val="24"/>
          <w:szCs w:val="24"/>
        </w:rPr>
        <w:fldChar w:fldCharType="end"/>
      </w:r>
      <w:r w:rsidRPr="00532146">
        <w:rPr>
          <w:rFonts w:ascii="Times New Roman" w:hAnsi="Times New Roman" w:cs="Times New Roman"/>
          <w:color w:val="000000" w:themeColor="text1"/>
          <w:sz w:val="24"/>
          <w:szCs w:val="24"/>
        </w:rPr>
        <w:t xml:space="preserve">, we observe that the contributions from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I</w:t>
      </w:r>
      <w:r w:rsidRPr="00532146">
        <w:rPr>
          <w:rFonts w:ascii="Times New Roman" w:hAnsi="Times New Roman" w:cs="Times New Roman"/>
          <w:color w:val="000000" w:themeColor="text1"/>
          <w:sz w:val="24"/>
          <w:szCs w:val="24"/>
        </w:rPr>
        <w:t xml:space="preserve"> and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II</w:t>
      </w:r>
      <w:r w:rsidRPr="00532146">
        <w:rPr>
          <w:rFonts w:ascii="Times New Roman" w:hAnsi="Times New Roman" w:cs="Times New Roman"/>
          <w:color w:val="000000" w:themeColor="text1"/>
          <w:sz w:val="24"/>
          <w:szCs w:val="24"/>
        </w:rPr>
        <w:t xml:space="preserve"> in Nd-Fe-B magnets tend to have opposite signs, leading to a small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ANE</w:t>
      </w:r>
      <w:r w:rsidRPr="00532146">
        <w:rPr>
          <w:rFonts w:ascii="Times New Roman" w:hAnsi="Times New Roman" w:cs="Times New Roman"/>
          <w:color w:val="000000" w:themeColor="text1"/>
          <w:sz w:val="24"/>
          <w:szCs w:val="24"/>
        </w:rPr>
        <w:t xml:space="preserve"> due to the destructive summation of the two components. The formation of crystalline IGP in Nd-Fe-B magnets could potentially increase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ANE</w:t>
      </w:r>
      <w:r w:rsidRPr="00532146">
        <w:rPr>
          <w:rFonts w:ascii="Times New Roman" w:hAnsi="Times New Roman" w:cs="Times New Roman"/>
          <w:color w:val="000000" w:themeColor="text1"/>
          <w:sz w:val="24"/>
          <w:szCs w:val="24"/>
        </w:rPr>
        <w:t xml:space="preserve"> by reducing the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II</w:t>
      </w:r>
      <w:r w:rsidRPr="00532146">
        <w:rPr>
          <w:rFonts w:ascii="Times New Roman" w:hAnsi="Times New Roman" w:cs="Times New Roman"/>
          <w:color w:val="000000" w:themeColor="text1"/>
          <w:sz w:val="24"/>
          <w:szCs w:val="24"/>
        </w:rPr>
        <w:t xml:space="preserve"> </w:t>
      </w:r>
      <w:r w:rsidR="00B36152" w:rsidRPr="00532146">
        <w:rPr>
          <w:rFonts w:ascii="Times New Roman" w:hAnsi="Times New Roman" w:cs="Times New Roman" w:hint="eastAsia"/>
          <w:color w:val="000000" w:themeColor="text1"/>
          <w:sz w:val="24"/>
          <w:szCs w:val="24"/>
        </w:rPr>
        <w:t>magnitude or changing its sign</w:t>
      </w:r>
      <w:r w:rsidRPr="00532146">
        <w:rPr>
          <w:rFonts w:ascii="Times New Roman" w:hAnsi="Times New Roman" w:cs="Times New Roman"/>
          <w:color w:val="000000" w:themeColor="text1"/>
          <w:sz w:val="24"/>
          <w:szCs w:val="24"/>
        </w:rPr>
        <w:t xml:space="preserve">. However, this increase in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ANE</w:t>
      </w:r>
      <w:r w:rsidRPr="00532146">
        <w:rPr>
          <w:rFonts w:ascii="Times New Roman" w:hAnsi="Times New Roman" w:cs="Times New Roman"/>
          <w:color w:val="000000" w:themeColor="text1"/>
          <w:sz w:val="24"/>
          <w:szCs w:val="24"/>
        </w:rPr>
        <w:t xml:space="preserve"> is somewhat </w:t>
      </w:r>
      <w:r w:rsidRPr="00532146">
        <w:rPr>
          <w:rFonts w:ascii="Times New Roman" w:hAnsi="Times New Roman" w:cs="Times New Roman"/>
          <w:color w:val="000000" w:themeColor="text1"/>
          <w:sz w:val="24"/>
          <w:szCs w:val="24"/>
        </w:rPr>
        <w:lastRenderedPageBreak/>
        <w:t xml:space="preserve">offset by the rise in </w:t>
      </w:r>
      <w:r w:rsidR="00416AE6" w:rsidRPr="00532146">
        <w:rPr>
          <w:rFonts w:ascii="Times New Roman" w:hAnsi="Times New Roman" w:cs="Times New Roman"/>
          <w:i/>
          <w:iCs/>
          <w:color w:val="000000" w:themeColor="text1"/>
          <w:sz w:val="24"/>
          <w:szCs w:val="24"/>
        </w:rPr>
        <w:t>κ</w:t>
      </w:r>
      <w:r w:rsidRPr="00532146">
        <w:rPr>
          <w:rFonts w:ascii="Times New Roman" w:hAnsi="Times New Roman" w:cs="Times New Roman"/>
          <w:color w:val="000000" w:themeColor="text1"/>
          <w:sz w:val="24"/>
          <w:szCs w:val="24"/>
        </w:rPr>
        <w:t xml:space="preserve"> resulting in a smaller enhancement of </w:t>
      </w:r>
      <w:r w:rsidR="009E3670" w:rsidRPr="00532146">
        <w:rPr>
          <w:rFonts w:ascii="Times New Roman" w:hAnsi="Times New Roman" w:cs="Times New Roman"/>
          <w:i/>
          <w:iCs/>
          <w:color w:val="000000" w:themeColor="text1"/>
          <w:sz w:val="24"/>
          <w:szCs w:val="24"/>
        </w:rPr>
        <w:t>z</w:t>
      </w:r>
      <w:r w:rsidR="009E3670" w:rsidRPr="00532146">
        <w:rPr>
          <w:rFonts w:ascii="Times New Roman" w:hAnsi="Times New Roman" w:cs="Times New Roman"/>
          <w:color w:val="000000" w:themeColor="text1"/>
          <w:sz w:val="24"/>
          <w:szCs w:val="24"/>
          <w:vertAlign w:val="subscript"/>
        </w:rPr>
        <w:t>ANE</w:t>
      </w:r>
      <w:r w:rsidR="009E3670" w:rsidRPr="00532146">
        <w:rPr>
          <w:rFonts w:ascii="Times New Roman" w:hAnsi="Times New Roman" w:cs="Times New Roman"/>
          <w:i/>
          <w:iCs/>
          <w:color w:val="000000" w:themeColor="text1"/>
          <w:sz w:val="24"/>
          <w:szCs w:val="24"/>
        </w:rPr>
        <w:t>T</w:t>
      </w:r>
      <w:r w:rsidRPr="00532146">
        <w:rPr>
          <w:rFonts w:ascii="Times New Roman" w:hAnsi="Times New Roman" w:cs="Times New Roman"/>
          <w:color w:val="000000" w:themeColor="text1"/>
          <w:sz w:val="24"/>
          <w:szCs w:val="24"/>
        </w:rPr>
        <w:t>.</w:t>
      </w:r>
      <w:r w:rsidR="00B2501A" w:rsidRPr="00532146">
        <w:rPr>
          <w:rFonts w:ascii="Times New Roman" w:hAnsi="Times New Roman" w:cs="Times New Roman"/>
          <w:color w:val="000000" w:themeColor="text1"/>
          <w:sz w:val="24"/>
          <w:szCs w:val="24"/>
        </w:rPr>
        <w:t xml:space="preserve"> </w:t>
      </w:r>
      <w:r w:rsidR="002F29F6" w:rsidRPr="00532146">
        <w:rPr>
          <w:rFonts w:ascii="Times New Roman" w:hAnsi="Times New Roman" w:cs="Times New Roman"/>
          <w:color w:val="000000" w:themeColor="text1"/>
          <w:sz w:val="24"/>
          <w:szCs w:val="24"/>
        </w:rPr>
        <w:t xml:space="preserve">To further enhance both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ANE</w:t>
      </w:r>
      <w:r w:rsidR="002F29F6" w:rsidRPr="00532146">
        <w:rPr>
          <w:rFonts w:ascii="Times New Roman" w:hAnsi="Times New Roman" w:cs="Times New Roman"/>
          <w:color w:val="000000" w:themeColor="text1"/>
          <w:sz w:val="24"/>
          <w:szCs w:val="24"/>
        </w:rPr>
        <w:t xml:space="preserve"> and </w:t>
      </w:r>
      <w:r w:rsidR="009E3670" w:rsidRPr="00532146">
        <w:rPr>
          <w:rFonts w:ascii="Times New Roman" w:hAnsi="Times New Roman" w:cs="Times New Roman"/>
          <w:i/>
          <w:iCs/>
          <w:color w:val="000000" w:themeColor="text1"/>
          <w:sz w:val="24"/>
          <w:szCs w:val="24"/>
        </w:rPr>
        <w:t>z</w:t>
      </w:r>
      <w:r w:rsidR="009E3670" w:rsidRPr="00532146">
        <w:rPr>
          <w:rFonts w:ascii="Times New Roman" w:hAnsi="Times New Roman" w:cs="Times New Roman"/>
          <w:color w:val="000000" w:themeColor="text1"/>
          <w:sz w:val="24"/>
          <w:szCs w:val="24"/>
          <w:vertAlign w:val="subscript"/>
        </w:rPr>
        <w:t>ANE</w:t>
      </w:r>
      <w:r w:rsidR="009E3670" w:rsidRPr="00532146">
        <w:rPr>
          <w:rFonts w:ascii="Times New Roman" w:hAnsi="Times New Roman" w:cs="Times New Roman"/>
          <w:i/>
          <w:iCs/>
          <w:color w:val="000000" w:themeColor="text1"/>
          <w:sz w:val="24"/>
          <w:szCs w:val="24"/>
        </w:rPr>
        <w:t>T</w:t>
      </w:r>
      <w:r w:rsidR="009E3670" w:rsidRPr="00532146">
        <w:rPr>
          <w:rFonts w:ascii="Times New Roman" w:hAnsi="Times New Roman" w:cs="Times New Roman"/>
          <w:color w:val="000000" w:themeColor="text1"/>
          <w:sz w:val="24"/>
          <w:szCs w:val="24"/>
        </w:rPr>
        <w:t xml:space="preserve"> </w:t>
      </w:r>
      <w:r w:rsidR="002F29F6" w:rsidRPr="00532146">
        <w:rPr>
          <w:rFonts w:ascii="Times New Roman" w:hAnsi="Times New Roman" w:cs="Times New Roman"/>
          <w:color w:val="000000" w:themeColor="text1"/>
          <w:sz w:val="24"/>
          <w:szCs w:val="24"/>
        </w:rPr>
        <w:t xml:space="preserve">in Nd-Fe-B magnets, it is </w:t>
      </w:r>
      <w:r w:rsidR="00B36152" w:rsidRPr="00532146">
        <w:rPr>
          <w:rFonts w:ascii="Times New Roman" w:hAnsi="Times New Roman" w:cs="Times New Roman" w:hint="eastAsia"/>
          <w:color w:val="000000" w:themeColor="text1"/>
          <w:sz w:val="24"/>
          <w:szCs w:val="24"/>
        </w:rPr>
        <w:t xml:space="preserve">also </w:t>
      </w:r>
      <w:r w:rsidR="002F29F6" w:rsidRPr="00532146">
        <w:rPr>
          <w:rFonts w:ascii="Times New Roman" w:hAnsi="Times New Roman" w:cs="Times New Roman"/>
          <w:color w:val="000000" w:themeColor="text1"/>
          <w:sz w:val="24"/>
          <w:szCs w:val="24"/>
        </w:rPr>
        <w:t xml:space="preserve">necessary to increase the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 xml:space="preserve">I </w:t>
      </w:r>
      <w:r w:rsidR="002F29F6" w:rsidRPr="00532146">
        <w:rPr>
          <w:rFonts w:ascii="Times New Roman" w:hAnsi="Times New Roman" w:cs="Times New Roman"/>
          <w:color w:val="000000" w:themeColor="text1"/>
          <w:sz w:val="24"/>
          <w:szCs w:val="24"/>
        </w:rPr>
        <w:t xml:space="preserve">component, without significantly increasing </w:t>
      </w:r>
      <w:r w:rsidR="00416AE6" w:rsidRPr="00532146">
        <w:rPr>
          <w:rFonts w:ascii="Times New Roman" w:hAnsi="Times New Roman" w:cs="Times New Roman"/>
          <w:i/>
          <w:iCs/>
          <w:color w:val="000000" w:themeColor="text1"/>
          <w:sz w:val="24"/>
          <w:szCs w:val="24"/>
        </w:rPr>
        <w:t>κ</w:t>
      </w:r>
      <w:r w:rsidR="002F29F6" w:rsidRPr="00532146">
        <w:rPr>
          <w:rFonts w:ascii="Times New Roman" w:hAnsi="Times New Roman" w:cs="Times New Roman"/>
          <w:color w:val="000000" w:themeColor="text1"/>
          <w:sz w:val="24"/>
          <w:szCs w:val="24"/>
        </w:rPr>
        <w:t xml:space="preserve">. </w:t>
      </w:r>
      <w:bookmarkStart w:id="46" w:name="_Hlk195543789"/>
      <w:r w:rsidR="00F81863" w:rsidRPr="00532146">
        <w:rPr>
          <w:rFonts w:ascii="Times New Roman" w:hAnsi="Times New Roman" w:cs="Times New Roman"/>
          <w:color w:val="000000" w:themeColor="text1"/>
          <w:sz w:val="24"/>
          <w:szCs w:val="24"/>
        </w:rPr>
        <w:t xml:space="preserve">This can be achieved by enhancing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xy</m:t>
            </m:r>
          </m:sub>
        </m:sSub>
      </m:oMath>
      <w:r w:rsidR="00F81863" w:rsidRPr="00532146">
        <w:rPr>
          <w:rFonts w:ascii="Times New Roman" w:hAnsi="Times New Roman" w:cs="Times New Roman"/>
          <w:color w:val="000000" w:themeColor="text1"/>
          <w:sz w:val="24"/>
          <w:szCs w:val="24"/>
        </w:rPr>
        <w:t xml:space="preserve">, which is fundamentally tied to the Berry curvature at the Fermi level </w:t>
      </w:r>
      <w:r w:rsidR="00F81863" w:rsidRPr="00532146">
        <w:rPr>
          <w:rFonts w:ascii="Times New Roman" w:hAnsi="Times New Roman" w:cs="Times New Roman"/>
          <w:color w:val="000000" w:themeColor="text1"/>
          <w:sz w:val="24"/>
          <w:szCs w:val="24"/>
        </w:rPr>
        <w:fldChar w:fldCharType="begin" w:fldLock="1"/>
      </w:r>
      <w:r w:rsidR="000209C6" w:rsidRPr="00532146">
        <w:rPr>
          <w:rFonts w:ascii="Times New Roman" w:hAnsi="Times New Roman" w:cs="Times New Roman"/>
          <w:color w:val="000000" w:themeColor="text1"/>
          <w:sz w:val="24"/>
          <w:szCs w:val="24"/>
        </w:rPr>
        <w:instrText>ADDIN CSL_CITATION {"citationItems":[{"id":"ITEM-1","itemData":{"DOI":"10.1103/PhysRevX.9.041061","ISSN":"2160-3308","author":[{"dropping-particle":"","family":"Ding","given":"Linchao","non-dropping-particle":"","parse-names":false,"suffix":""},{"dropping-particle":"","family":"Koo","given":"Jahyun","non-dropping-particle":"","parse-names":false,"suffix":""},{"dropping-particle":"","family":"Xu","given":"Liangcai","non-dropping-particle":"","parse-names":false,"suffix":""},{"dropping-particle":"","family":"Li","given":"Xiaokang","non-dropping-particle":"","parse-names":false,"suffix":""},{"dropping-particle":"","family":"Lu","given":"Xiufang","non-dropping-particle":"","parse-names":false,"suffix":""},{"dropping-particle":"","family":"Zhao","given":"Lingxiao","non-dropping-particle":"","parse-names":false,"suffix":""},{"dropping-particle":"","family":"Wang","given":"Qi","non-dropping-particle":"","parse-names":false,"suffix":""},{"dropping-particle":"","family":"Yin","given":"Qiangwei","non-dropping-particle":"","parse-names":false,"suffix":""},{"dropping-particle":"","family":"Lei","given":"Hechang","non-dropping-particle":"","parse-names":false,"suffix":""},{"dropping-particle":"","family":"Yan","given":"Binghai","non-dropping-particle":"","parse-names":false,"suffix":""},{"dropping-particle":"","family":"Zhu","given":"Zengwei","non-dropping-particle":"","parse-names":false,"suffix":""},{"dropping-particle":"","family":"Behnia","given":"Kamran","non-dropping-particle":"","parse-names":false,"suffix":""}],"container-title":"Physical Review X","id":"ITEM-1","issue":"4","issued":{"date-parts":[["2019","12","24"]]},"page":"041061","title":"Intrinsic Anomalous Nernst Effect Amplified by Disorder in a Half-Metallic Semimetal","type":"article-journal","volume":"9"},"uris":["http://www.mendeley.com/documents/?uuid=3571dfaf-0899-4f7e-8b9f-faf4740d0f5a"]},{"id":"ITEM-2","itemData":{"DOI":"10.1088/0034-4885/79/4/046502","ISSN":"0034-4885","author":[{"dropping-particle":"","family":"Behnia","given":"Kamran","non-dropping-particle":"","parse-names":false,"suffix":""},{"dropping-particle":"","family":"Aubin","given":"Hervé","non-dropping-particle":"","parse-names":false,"suffix":""}],"container-title":"Reports on Progress in Physics","id":"ITEM-2","issue":"4","issued":{"date-parts":[["2016","4","1"]]},"page":"046502","title":"Nernst effect in metals and superconductors: a review of concepts and experiments","type":"article-journal","volume":"79"},"uris":["http://www.mendeley.com/documents/?uuid=1a51e5a2-e501-40a5-a995-9a7bff5254a9"]}],"mendeley":{"formattedCitation":"[59,60]","plainTextFormattedCitation":"[59,60]","previouslyFormattedCitation":"[59,60]"},"properties":{"noteIndex":0},"schema":"https://github.com/citation-style-language/schema/raw/master/csl-citation.json"}</w:instrText>
      </w:r>
      <w:r w:rsidR="00F81863" w:rsidRPr="00532146">
        <w:rPr>
          <w:rFonts w:ascii="Times New Roman" w:hAnsi="Times New Roman" w:cs="Times New Roman"/>
          <w:color w:val="000000" w:themeColor="text1"/>
          <w:sz w:val="24"/>
          <w:szCs w:val="24"/>
        </w:rPr>
        <w:fldChar w:fldCharType="separate"/>
      </w:r>
      <w:r w:rsidR="000209C6" w:rsidRPr="00532146">
        <w:rPr>
          <w:rFonts w:ascii="Times New Roman" w:hAnsi="Times New Roman" w:cs="Times New Roman"/>
          <w:noProof/>
          <w:color w:val="000000" w:themeColor="text1"/>
          <w:sz w:val="24"/>
          <w:szCs w:val="24"/>
        </w:rPr>
        <w:t>[59,60]</w:t>
      </w:r>
      <w:r w:rsidR="00F81863" w:rsidRPr="00532146">
        <w:rPr>
          <w:rFonts w:ascii="Times New Roman" w:hAnsi="Times New Roman" w:cs="Times New Roman"/>
          <w:color w:val="000000" w:themeColor="text1"/>
          <w:sz w:val="24"/>
          <w:szCs w:val="24"/>
        </w:rPr>
        <w:fldChar w:fldCharType="end"/>
      </w:r>
      <w:r w:rsidR="00F81863" w:rsidRPr="00532146">
        <w:rPr>
          <w:rFonts w:ascii="Times New Roman" w:hAnsi="Times New Roman" w:cs="Times New Roman"/>
          <w:color w:val="000000" w:themeColor="text1"/>
          <w:sz w:val="24"/>
          <w:szCs w:val="24"/>
        </w:rPr>
        <w:t xml:space="preserve">. </w:t>
      </w:r>
      <w:r w:rsidR="00A01736" w:rsidRPr="00532146">
        <w:rPr>
          <w:rFonts w:ascii="Times New Roman" w:hAnsi="Times New Roman" w:cs="Times New Roman"/>
          <w:color w:val="000000" w:themeColor="text1"/>
          <w:sz w:val="24"/>
          <w:szCs w:val="24"/>
        </w:rPr>
        <w:t xml:space="preserve">Tuning the Berry curvature near the Fermi level or equivalently, tuning the Fermi level position, has been shown to effectively enhance the transverse thermoelectric coefficient </w:t>
      </w:r>
      <w:r w:rsidR="00A01736" w:rsidRPr="00532146">
        <w:rPr>
          <w:rFonts w:ascii="Times New Roman" w:hAnsi="Times New Roman" w:cs="Times New Roman"/>
          <w:i/>
          <w:iCs/>
          <w:color w:val="000000" w:themeColor="text1"/>
          <w:sz w:val="24"/>
          <w:szCs w:val="24"/>
        </w:rPr>
        <w:t>α</w:t>
      </w:r>
      <w:r w:rsidR="00A01736" w:rsidRPr="00532146">
        <w:rPr>
          <w:rFonts w:ascii="Times New Roman" w:hAnsi="Times New Roman" w:cs="Times New Roman"/>
          <w:i/>
          <w:iCs/>
          <w:color w:val="000000" w:themeColor="text1"/>
          <w:sz w:val="24"/>
          <w:szCs w:val="24"/>
          <w:vertAlign w:val="subscript"/>
        </w:rPr>
        <w:t>xy</w:t>
      </w:r>
      <w:r w:rsidR="00A01736" w:rsidRPr="00532146">
        <w:rPr>
          <w:rFonts w:ascii="Times New Roman" w:hAnsi="Times New Roman" w:cs="Times New Roman"/>
          <w:color w:val="000000" w:themeColor="text1"/>
          <w:sz w:val="24"/>
          <w:szCs w:val="24"/>
        </w:rPr>
        <w:t>, as demonstrated in ref</w:t>
      </w:r>
      <w:r w:rsidR="00F81863" w:rsidRPr="00532146">
        <w:rPr>
          <w:rFonts w:ascii="Times New Roman" w:hAnsi="Times New Roman" w:cs="Times New Roman"/>
          <w:color w:val="000000" w:themeColor="text1"/>
          <w:sz w:val="24"/>
          <w:szCs w:val="24"/>
        </w:rPr>
        <w:t xml:space="preserve"> </w:t>
      </w:r>
      <w:r w:rsidR="00F81863" w:rsidRPr="00532146">
        <w:rPr>
          <w:rFonts w:ascii="Times New Roman" w:hAnsi="Times New Roman" w:cs="Times New Roman"/>
          <w:color w:val="000000" w:themeColor="text1"/>
          <w:sz w:val="24"/>
          <w:szCs w:val="24"/>
        </w:rPr>
        <w:fldChar w:fldCharType="begin" w:fldLock="1"/>
      </w:r>
      <w:r w:rsidR="000209C6" w:rsidRPr="00532146">
        <w:rPr>
          <w:rFonts w:ascii="Times New Roman" w:hAnsi="Times New Roman" w:cs="Times New Roman"/>
          <w:color w:val="000000" w:themeColor="text1"/>
          <w:sz w:val="24"/>
          <w:szCs w:val="24"/>
        </w:rPr>
        <w:instrText>ADDIN CSL_CITATION {"citationItems":[{"id":"ITEM-1","itemData":{"DOI":"10.1103/PhysRevB.101.134407","ISSN":"2469-9950","author":[{"dropping-particle":"","family":"Sakuraba","given":"Y.","non-dropping-particle":"","parse-names":false,"suffix":""},{"dropping-particle":"","family":"Hyodo","given":"K.","non-dropping-particle":"","parse-names":false,"suffix":""},{"dropping-particle":"","family":"Sakuma","given":"A.","non-dropping-particle":"","parse-names":false,"suffix":""},{"dropping-particle":"","family":"Mitani","given":"S.","non-dropping-particle":"","parse-names":false,"suffix":""}],"container-title":"Physical Review B","id":"ITEM-1","issue":"13","issued":{"date-parts":[["2020","4","6"]]},"page":"134407","title":"Giant anomalous Nernst effect in the Co&lt;sub&gt;2&lt;/sub&gt;MnAl&lt;sub&gt;1-x&lt;/sub&gt;Si&lt;sub&gt;x&lt;/sub&gt; Heusler alloy induced by Fermi level tuning and atomic ordering","type":"article-journal","volume":"101"},"uris":["http://www.mendeley.com/documents/?uuid=91e1999b-e588-494d-a319-04f6d87e908b"]},{"id":"ITEM-2","itemData":{"DOI":"10.1063/5.0047825","ISSN":"0003-6951","abstract":"The negative sign of the anomalous Nernst thermopower (SANE) observed in Mn-Ga ordered alloys is an attractive property for thermoelectric applications exploiting the anomalous Nernst effect (ANE); however, its origin has not been clarified. In this study, to gain insight into the negative SANE, we prepared epitaxial thin films of MnxGa100−x with x ranging from 56.2 to 71.7 and systematically investigated the structural, magnetic, and transport properties, including the anomalous Hall effect (AHE) and the ANE. The measured SANE is negative for all samples and shows close to one order of magnitude difference among different compositions. Together with the measured transport properties, we were able to separate the two different contributions of the ANE, i.e., one originating from the transverse thermoelectric coefficient (αxy) and the other one originating from the AHE acting on the longitudinal carrier flow induced by the Seebeck effect. Both contributions are found to be negative for all samples, while the experimentally obtained negative αxy exhibits a monotonic increase toward zero with increasing x, which is consistent with the tendency indicated by first-principle calculations. Our results show that the large difference in the negative SANE is mostly attributed to αxy, and thus shed light on further enhancement of the ANE in Mn-based ordered alloys.","author":[{"dropping-particle":"","family":"Zhou","given":"Weinan","non-dropping-particle":"","parse-names":false,"suffix":""},{"dropping-particle":"","family":"Masuda","given":"Keisuke","non-dropping-particle":"","parse-names":false,"suffix":""},{"dropping-particle":"","family":"Sakuraba","given":"Yuya","non-dropping-particle":"","parse-names":false,"suffix":""}],"container-title":"Applied Physics Letters","id":"ITEM-2","issue":"15","issued":{"date-parts":[["2021","4","12"]]},"page":"152406","title":"Origin of negative anomalous Nernst thermopower in Mn-Ga ordered alloys","type":"article-journal","volume":"118"},"uris":["http://www.mendeley.com/documents/?uuid=93844e5c-61ed-423b-9739-9921737b70b2"]}],"mendeley":{"formattedCitation":"[28,61]","plainTextFormattedCitation":"[28,61]","previouslyFormattedCitation":"[28,61]"},"properties":{"noteIndex":0},"schema":"https://github.com/citation-style-language/schema/raw/master/csl-citation.json"}</w:instrText>
      </w:r>
      <w:r w:rsidR="00F81863" w:rsidRPr="00532146">
        <w:rPr>
          <w:rFonts w:ascii="Times New Roman" w:hAnsi="Times New Roman" w:cs="Times New Roman"/>
          <w:color w:val="000000" w:themeColor="text1"/>
          <w:sz w:val="24"/>
          <w:szCs w:val="24"/>
        </w:rPr>
        <w:fldChar w:fldCharType="separate"/>
      </w:r>
      <w:r w:rsidR="000209C6" w:rsidRPr="00532146">
        <w:rPr>
          <w:rFonts w:ascii="Times New Roman" w:hAnsi="Times New Roman" w:cs="Times New Roman"/>
          <w:noProof/>
          <w:color w:val="000000" w:themeColor="text1"/>
          <w:sz w:val="24"/>
          <w:szCs w:val="24"/>
        </w:rPr>
        <w:t>[28,61]</w:t>
      </w:r>
      <w:r w:rsidR="00F81863" w:rsidRPr="00532146">
        <w:rPr>
          <w:rFonts w:ascii="Times New Roman" w:hAnsi="Times New Roman" w:cs="Times New Roman"/>
          <w:color w:val="000000" w:themeColor="text1"/>
          <w:sz w:val="24"/>
          <w:szCs w:val="24"/>
        </w:rPr>
        <w:fldChar w:fldCharType="end"/>
      </w:r>
      <w:r w:rsidR="00F81863" w:rsidRPr="00532146">
        <w:rPr>
          <w:rFonts w:ascii="Times New Roman" w:hAnsi="Times New Roman" w:cs="Times New Roman"/>
          <w:color w:val="000000" w:themeColor="text1"/>
          <w:sz w:val="24"/>
          <w:szCs w:val="24"/>
        </w:rPr>
        <w:t>.</w:t>
      </w:r>
      <w:bookmarkEnd w:id="46"/>
      <w:r w:rsidR="00F81863" w:rsidRPr="00532146">
        <w:rPr>
          <w:rFonts w:ascii="Times New Roman" w:hAnsi="Times New Roman" w:cs="Times New Roman"/>
          <w:color w:val="000000" w:themeColor="text1"/>
          <w:sz w:val="24"/>
          <w:szCs w:val="24"/>
        </w:rPr>
        <w:t xml:space="preserve"> </w:t>
      </w:r>
      <w:r w:rsidR="002F29F6" w:rsidRPr="00532146">
        <w:rPr>
          <w:rFonts w:ascii="Times New Roman" w:hAnsi="Times New Roman" w:cs="Times New Roman"/>
          <w:color w:val="000000" w:themeColor="text1"/>
          <w:sz w:val="24"/>
          <w:szCs w:val="24"/>
        </w:rPr>
        <w:t xml:space="preserve">On the other hand, a systematic investigation of microstructural features—beyond the crystallinity of the IGP, including grain size, shape, IGP thickness, and IGP continuity—is still needed to understand how they impact the </w:t>
      </w:r>
      <w:r w:rsidR="00B36152" w:rsidRPr="00532146">
        <w:rPr>
          <w:rFonts w:ascii="Times New Roman" w:hAnsi="Times New Roman" w:cs="Times New Roman"/>
          <w:i/>
          <w:iCs/>
          <w:color w:val="000000" w:themeColor="text1"/>
          <w:sz w:val="24"/>
          <w:szCs w:val="24"/>
        </w:rPr>
        <w:t>S</w:t>
      </w:r>
      <w:r w:rsidR="00B36152" w:rsidRPr="00532146">
        <w:rPr>
          <w:rFonts w:ascii="Times New Roman" w:hAnsi="Times New Roman" w:cs="Times New Roman"/>
          <w:color w:val="000000" w:themeColor="text1"/>
          <w:sz w:val="24"/>
          <w:szCs w:val="24"/>
          <w:vertAlign w:val="subscript"/>
        </w:rPr>
        <w:t xml:space="preserve">I </w:t>
      </w:r>
      <w:r w:rsidR="00B36152" w:rsidRPr="00532146">
        <w:rPr>
          <w:rFonts w:ascii="Times New Roman" w:hAnsi="Times New Roman" w:cs="Times New Roman" w:hint="eastAsia"/>
          <w:color w:val="000000" w:themeColor="text1"/>
          <w:sz w:val="24"/>
          <w:szCs w:val="24"/>
        </w:rPr>
        <w:t xml:space="preserve">and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II</w:t>
      </w:r>
      <w:r w:rsidR="002F29F6" w:rsidRPr="00532146">
        <w:rPr>
          <w:rFonts w:ascii="Times New Roman" w:hAnsi="Times New Roman" w:cs="Times New Roman"/>
          <w:color w:val="000000" w:themeColor="text1"/>
          <w:sz w:val="24"/>
          <w:szCs w:val="24"/>
        </w:rPr>
        <w:t xml:space="preserve"> component</w:t>
      </w:r>
      <w:r w:rsidR="00B36152" w:rsidRPr="00532146">
        <w:rPr>
          <w:rFonts w:ascii="Times New Roman" w:hAnsi="Times New Roman" w:cs="Times New Roman" w:hint="eastAsia"/>
          <w:color w:val="000000" w:themeColor="text1"/>
          <w:sz w:val="24"/>
          <w:szCs w:val="24"/>
        </w:rPr>
        <w:t>s</w:t>
      </w:r>
      <w:r w:rsidR="002F29F6" w:rsidRPr="00532146">
        <w:rPr>
          <w:rFonts w:ascii="Times New Roman" w:hAnsi="Times New Roman" w:cs="Times New Roman"/>
          <w:color w:val="000000" w:themeColor="text1"/>
          <w:sz w:val="24"/>
          <w:szCs w:val="24"/>
        </w:rPr>
        <w:t xml:space="preserve">. </w:t>
      </w:r>
      <w:bookmarkStart w:id="47" w:name="_Hlk194414105"/>
      <w:r w:rsidR="00657EF7" w:rsidRPr="00532146">
        <w:rPr>
          <w:rFonts w:ascii="Times New Roman" w:hAnsi="Times New Roman" w:cs="Times New Roman"/>
          <w:color w:val="000000" w:themeColor="text1"/>
          <w:sz w:val="24"/>
          <w:szCs w:val="24"/>
        </w:rPr>
        <w:t xml:space="preserve">Although the </w:t>
      </w:r>
      <w:r w:rsidR="00657EF7" w:rsidRPr="00532146">
        <w:rPr>
          <w:rFonts w:ascii="Times New Roman" w:hAnsi="Times New Roman" w:cs="Times New Roman"/>
          <w:i/>
          <w:iCs/>
          <w:color w:val="000000" w:themeColor="text1"/>
          <w:sz w:val="24"/>
          <w:szCs w:val="24"/>
        </w:rPr>
        <w:t>S</w:t>
      </w:r>
      <w:r w:rsidR="00657EF7" w:rsidRPr="00532146">
        <w:rPr>
          <w:rFonts w:ascii="Times New Roman" w:hAnsi="Times New Roman" w:cs="Times New Roman"/>
          <w:color w:val="000000" w:themeColor="text1"/>
          <w:sz w:val="24"/>
          <w:szCs w:val="24"/>
          <w:vertAlign w:val="subscript"/>
        </w:rPr>
        <w:t>ANE</w:t>
      </w:r>
      <w:r w:rsidR="00657EF7" w:rsidRPr="00532146">
        <w:rPr>
          <w:rFonts w:ascii="Times New Roman" w:hAnsi="Times New Roman" w:cs="Times New Roman"/>
          <w:color w:val="000000" w:themeColor="text1"/>
          <w:sz w:val="24"/>
          <w:szCs w:val="24"/>
        </w:rPr>
        <w:t xml:space="preserve"> of the magnets studied in this research is still lower than that of commercial sintered magnets reported in previous work </w:t>
      </w:r>
      <w:r w:rsidR="00657EF7" w:rsidRPr="00532146">
        <w:rPr>
          <w:rFonts w:ascii="Times New Roman" w:hAnsi="Times New Roman" w:cs="Times New Roman"/>
          <w:color w:val="000000" w:themeColor="text1"/>
          <w:sz w:val="24"/>
          <w:szCs w:val="24"/>
        </w:rPr>
        <w:fldChar w:fldCharType="begin" w:fldLock="1"/>
      </w:r>
      <w:r w:rsidR="00A86D86" w:rsidRPr="00532146">
        <w:rPr>
          <w:rFonts w:ascii="Times New Roman" w:hAnsi="Times New Roman" w:cs="Times New Roman"/>
          <w:color w:val="000000" w:themeColor="text1"/>
          <w:sz w:val="24"/>
          <w:szCs w:val="24"/>
        </w:rPr>
        <w:instrText>ADDIN CSL_CITATION {"citationItems":[{"id":"ITEM-1","itemData":{"DOI":"10.1063/1.5131001","ISSN":"0003-6951","abstract":"This study focuses on the potential of permanent magnets as thermoelectric converters. It is found that a SmCo5-type magnet exhibits a large anomalous Ettingshausen effect (AEE) at room temperature and that its charge-to-heat current conversion coefficient is more than one order of magnitude greater than that of typical ferromagnetic metals. The large AEE is an exclusive feature of the SmCo5-type magnet among various permanent magnets in practical use, which is independent of the conventional performance of magnets based on static magnetic properties. The experimental results show that the large AEE originates from the intrinsic transverse thermoelectric conductivity of SmCo5. This finding makes a connection between permanent magnets and thermal energy engineering, providing the basis for creating “thermoelectric permanent magnets.”","author":[{"dropping-particle":"","family":"Miura","given":"Asuka","non-dropping-particle":"","parse-names":false,"suffix":""},{"dropping-particle":"","family":"Sepehri-Amin","given":"Hossein","non-dropping-particle":"","parse-names":false,"suffix":""},{"dropping-particle":"","family":"Masuda","given":"Keisuke","non-dropping-particle":"","parse-names":false,"suffix":""},{"dropping-particle":"","family":"Tsuchiura","given":"Hiroki","non-dropping-particle":"","parse-names":false,"suffix":""},{"dropping-particle":"","family":"Miura","given":"Yoshio","non-dropping-particle":"","parse-names":false,"suffix":""},{"dropping-particle":"","family":"Iguchi","given":"Ryo","non-dropping-particle":"","parse-names":false,"suffix":""},{"dropping-particle":"","family":"Sakuraba","given":"Yuya","non-dropping-particle":"","parse-names":false,"suffix":""},{"dropping-particle":"","family":"Shiomi","given":"Junichiro","non-dropping-particle":"","parse-names":false,"suffix":""},{"dropping-particle":"","family":"Hono","given":"Kazuhiro","non-dropping-particle":"","parse-names":false,"suffix":""},{"dropping-particle":"","family":"Uchida","given":"Ken-ichi","non-dropping-particle":"","parse-names":false,"suffix":""}],"container-title":"Applied Physics Letters","id":"ITEM-1","issue":"22","issued":{"date-parts":[["2019","11","25"]]},"page":"222403","title":"Observation of anomalous Ettingshausen effect and large transverse thermoelectric conductivity in permanent magnets","type":"article-journal","volume":"115"},"uris":["http://www.mendeley.com/documents/?uuid=27133453-0548-4ef7-ae39-3a06ad33eb7b"]}],"mendeley":{"formattedCitation":"[27]","plainTextFormattedCitation":"[27]","previouslyFormattedCitation":"[27]"},"properties":{"noteIndex":0},"schema":"https://github.com/citation-style-language/schema/raw/master/csl-citation.json"}</w:instrText>
      </w:r>
      <w:r w:rsidR="00657EF7" w:rsidRPr="00532146">
        <w:rPr>
          <w:rFonts w:ascii="Times New Roman" w:hAnsi="Times New Roman" w:cs="Times New Roman"/>
          <w:color w:val="000000" w:themeColor="text1"/>
          <w:sz w:val="24"/>
          <w:szCs w:val="24"/>
        </w:rPr>
        <w:fldChar w:fldCharType="separate"/>
      </w:r>
      <w:r w:rsidR="00D22587" w:rsidRPr="00532146">
        <w:rPr>
          <w:rFonts w:ascii="Times New Roman" w:hAnsi="Times New Roman" w:cs="Times New Roman"/>
          <w:noProof/>
          <w:color w:val="000000" w:themeColor="text1"/>
          <w:sz w:val="24"/>
          <w:szCs w:val="24"/>
        </w:rPr>
        <w:t>[27]</w:t>
      </w:r>
      <w:r w:rsidR="00657EF7" w:rsidRPr="00532146">
        <w:rPr>
          <w:rFonts w:ascii="Times New Roman" w:hAnsi="Times New Roman" w:cs="Times New Roman"/>
          <w:color w:val="000000" w:themeColor="text1"/>
          <w:sz w:val="24"/>
          <w:szCs w:val="24"/>
        </w:rPr>
        <w:fldChar w:fldCharType="end"/>
      </w:r>
      <w:r w:rsidR="0087224A" w:rsidRPr="00532146">
        <w:rPr>
          <w:rFonts w:ascii="Times New Roman" w:hAnsi="Times New Roman" w:cs="Times New Roman"/>
          <w:color w:val="000000" w:themeColor="text1"/>
          <w:sz w:val="24"/>
          <w:szCs w:val="24"/>
        </w:rPr>
        <w:t>, as shown in Fig.S</w:t>
      </w:r>
      <w:r w:rsidR="0067676C" w:rsidRPr="00532146">
        <w:rPr>
          <w:rFonts w:ascii="Times New Roman" w:hAnsi="Times New Roman" w:cs="Times New Roman"/>
          <w:color w:val="000000" w:themeColor="text1"/>
          <w:sz w:val="24"/>
          <w:szCs w:val="24"/>
        </w:rPr>
        <w:t>6</w:t>
      </w:r>
      <w:r w:rsidR="002F29F6" w:rsidRPr="00532146">
        <w:rPr>
          <w:rFonts w:ascii="Times New Roman" w:hAnsi="Times New Roman" w:cs="Times New Roman"/>
          <w:color w:val="000000" w:themeColor="text1"/>
          <w:sz w:val="24"/>
          <w:szCs w:val="24"/>
        </w:rPr>
        <w:t>,</w:t>
      </w:r>
      <w:bookmarkEnd w:id="47"/>
      <w:r w:rsidR="002F29F6" w:rsidRPr="00532146">
        <w:rPr>
          <w:rFonts w:ascii="Times New Roman" w:hAnsi="Times New Roman" w:cs="Times New Roman"/>
          <w:color w:val="000000" w:themeColor="text1"/>
          <w:sz w:val="24"/>
          <w:szCs w:val="24"/>
        </w:rPr>
        <w:t xml:space="preserve"> this study has demonstrated that optimizing the microstructure can effectively increase both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ANE</w:t>
      </w:r>
      <w:r w:rsidR="002F29F6" w:rsidRPr="00532146">
        <w:rPr>
          <w:rFonts w:ascii="Times New Roman" w:hAnsi="Times New Roman" w:cs="Times New Roman"/>
          <w:color w:val="000000" w:themeColor="text1"/>
          <w:sz w:val="24"/>
          <w:szCs w:val="24"/>
        </w:rPr>
        <w:t xml:space="preserve"> and </w:t>
      </w:r>
      <w:r w:rsidR="009E3670" w:rsidRPr="00532146">
        <w:rPr>
          <w:rFonts w:ascii="Times New Roman" w:hAnsi="Times New Roman" w:cs="Times New Roman"/>
          <w:i/>
          <w:iCs/>
          <w:color w:val="000000" w:themeColor="text1"/>
          <w:sz w:val="24"/>
          <w:szCs w:val="24"/>
        </w:rPr>
        <w:t>z</w:t>
      </w:r>
      <w:r w:rsidR="00416AE6" w:rsidRPr="00532146">
        <w:rPr>
          <w:rFonts w:ascii="Times New Roman" w:hAnsi="Times New Roman" w:cs="Times New Roman"/>
          <w:color w:val="000000" w:themeColor="text1"/>
          <w:sz w:val="24"/>
          <w:szCs w:val="24"/>
          <w:vertAlign w:val="subscript"/>
        </w:rPr>
        <w:t>ANE</w:t>
      </w:r>
      <w:r w:rsidR="00416AE6" w:rsidRPr="00532146">
        <w:rPr>
          <w:rFonts w:ascii="Times New Roman" w:hAnsi="Times New Roman" w:cs="Times New Roman"/>
          <w:i/>
          <w:iCs/>
          <w:color w:val="000000" w:themeColor="text1"/>
          <w:sz w:val="24"/>
          <w:szCs w:val="24"/>
        </w:rPr>
        <w:t>T</w:t>
      </w:r>
      <w:r w:rsidR="002F29F6" w:rsidRPr="00532146">
        <w:rPr>
          <w:rFonts w:ascii="Times New Roman" w:hAnsi="Times New Roman" w:cs="Times New Roman"/>
          <w:color w:val="000000" w:themeColor="text1"/>
          <w:sz w:val="24"/>
          <w:szCs w:val="24"/>
        </w:rPr>
        <w:t xml:space="preserve"> in Nd-Fe-B magnets, paving the way for further advancements in magnet optimization</w:t>
      </w:r>
      <w:r w:rsidR="009F142E" w:rsidRPr="00532146">
        <w:rPr>
          <w:rFonts w:ascii="Times New Roman" w:hAnsi="Times New Roman" w:cs="Times New Roman"/>
          <w:color w:val="000000" w:themeColor="text1"/>
          <w:sz w:val="24"/>
          <w:szCs w:val="24"/>
        </w:rPr>
        <w:t xml:space="preserve"> for TEG applications</w:t>
      </w:r>
      <w:r w:rsidR="002F29F6" w:rsidRPr="00532146">
        <w:rPr>
          <w:rFonts w:ascii="Times New Roman" w:hAnsi="Times New Roman" w:cs="Times New Roman"/>
          <w:color w:val="000000" w:themeColor="text1"/>
          <w:sz w:val="24"/>
          <w:szCs w:val="24"/>
        </w:rPr>
        <w:t>.</w:t>
      </w:r>
      <w:bookmarkEnd w:id="20"/>
    </w:p>
    <w:p w14:paraId="5B4F6399" w14:textId="29F078BC" w:rsidR="00280FB5" w:rsidRPr="00532146" w:rsidRDefault="00280FB5" w:rsidP="00337C79">
      <w:pPr>
        <w:widowControl/>
        <w:jc w:val="center"/>
        <w:rPr>
          <w:rFonts w:ascii="Times New Roman" w:hAnsi="Times New Roman" w:cs="Times New Roman"/>
          <w:color w:val="000000" w:themeColor="text1"/>
          <w:sz w:val="24"/>
          <w:szCs w:val="24"/>
          <w:shd w:val="clear" w:color="auto" w:fill="D9E2F3" w:themeFill="accent1" w:themeFillTint="33"/>
        </w:rPr>
      </w:pPr>
      <w:r w:rsidRPr="00532146">
        <w:rPr>
          <w:rFonts w:ascii="Times New Roman" w:hAnsi="Times New Roman" w:cs="Times New Roman"/>
          <w:noProof/>
          <w:color w:val="000000" w:themeColor="text1"/>
          <w:sz w:val="24"/>
          <w:szCs w:val="24"/>
        </w:rPr>
        <w:drawing>
          <wp:inline distT="0" distB="0" distL="0" distR="0" wp14:anchorId="09549FA3" wp14:editId="1062B012">
            <wp:extent cx="5731510" cy="4298950"/>
            <wp:effectExtent l="0" t="0" r="2540" b="6350"/>
            <wp:docPr id="25" name="Picture 24">
              <a:extLst xmlns:a="http://schemas.openxmlformats.org/drawingml/2006/main">
                <a:ext uri="{FF2B5EF4-FFF2-40B4-BE49-F238E27FC236}">
                  <a16:creationId xmlns:a16="http://schemas.microsoft.com/office/drawing/2014/main" id="{DB14EAAB-EC39-E0A4-6248-860EAA31DF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DB14EAAB-EC39-E0A4-6248-860EAA31DF74}"/>
                        </a:ext>
                      </a:extLst>
                    </pic:cNvPr>
                    <pic:cNvPicPr>
                      <a:picLocks noChangeAspect="1"/>
                    </pic:cNvPicPr>
                  </pic:nvPicPr>
                  <pic:blipFill>
                    <a:blip r:embed="rId15"/>
                    <a:stretch>
                      <a:fillRect/>
                    </a:stretch>
                  </pic:blipFill>
                  <pic:spPr>
                    <a:xfrm>
                      <a:off x="0" y="0"/>
                      <a:ext cx="5731510" cy="4298950"/>
                    </a:xfrm>
                    <a:prstGeom prst="rect">
                      <a:avLst/>
                    </a:prstGeom>
                  </pic:spPr>
                </pic:pic>
              </a:graphicData>
            </a:graphic>
          </wp:inline>
        </w:drawing>
      </w:r>
    </w:p>
    <w:p w14:paraId="2BF6FE97" w14:textId="757DCD3D" w:rsidR="00DB5FA0" w:rsidRPr="00532146" w:rsidRDefault="00C90D20" w:rsidP="00003D14">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Figure </w:t>
      </w:r>
      <w:r w:rsidR="00B37EA9" w:rsidRPr="00532146">
        <w:rPr>
          <w:rFonts w:ascii="Times New Roman" w:hAnsi="Times New Roman" w:cs="Times New Roman"/>
          <w:color w:val="000000" w:themeColor="text1"/>
          <w:sz w:val="24"/>
          <w:szCs w:val="24"/>
        </w:rPr>
        <w:t>7</w:t>
      </w:r>
      <w:r w:rsidRPr="00532146">
        <w:rPr>
          <w:rFonts w:ascii="Times New Roman" w:hAnsi="Times New Roman" w:cs="Times New Roman"/>
          <w:color w:val="000000" w:themeColor="text1"/>
          <w:sz w:val="24"/>
          <w:szCs w:val="24"/>
        </w:rPr>
        <w:t xml:space="preserve">. </w:t>
      </w:r>
      <w:r w:rsidR="00DB5FA0" w:rsidRPr="00532146">
        <w:rPr>
          <w:rFonts w:ascii="Times New Roman" w:hAnsi="Times New Roman" w:cs="Times New Roman"/>
          <w:color w:val="000000" w:themeColor="text1"/>
          <w:sz w:val="24"/>
          <w:szCs w:val="24"/>
        </w:rPr>
        <w:t xml:space="preserve">(a) </w:t>
      </w:r>
      <w:r w:rsidR="00003D14" w:rsidRPr="00532146">
        <w:rPr>
          <w:rFonts w:ascii="Times New Roman" w:hAnsi="Times New Roman" w:cs="Times New Roman"/>
          <w:color w:val="000000" w:themeColor="text1"/>
          <w:sz w:val="24"/>
          <w:szCs w:val="24"/>
        </w:rPr>
        <w:t>Seebeck coefficient (</w:t>
      </w:r>
      <w:r w:rsidR="00003D14" w:rsidRPr="00532146">
        <w:rPr>
          <w:rFonts w:ascii="Times New Roman" w:hAnsi="Times New Roman" w:cs="Times New Roman"/>
          <w:i/>
          <w:iCs/>
          <w:color w:val="000000" w:themeColor="text1"/>
          <w:sz w:val="24"/>
          <w:szCs w:val="24"/>
        </w:rPr>
        <w:t>S</w:t>
      </w:r>
      <w:r w:rsidR="00003D14" w:rsidRPr="00532146">
        <w:rPr>
          <w:rFonts w:ascii="Times New Roman" w:hAnsi="Times New Roman" w:cs="Times New Roman"/>
          <w:i/>
          <w:iCs/>
          <w:color w:val="000000" w:themeColor="text1"/>
          <w:sz w:val="24"/>
          <w:szCs w:val="24"/>
          <w:vertAlign w:val="subscript"/>
        </w:rPr>
        <w:t>xx</w:t>
      </w:r>
      <w:r w:rsidR="00003D14" w:rsidRPr="00532146">
        <w:rPr>
          <w:rFonts w:ascii="Times New Roman" w:hAnsi="Times New Roman" w:cs="Times New Roman"/>
          <w:color w:val="000000" w:themeColor="text1"/>
          <w:sz w:val="24"/>
          <w:szCs w:val="24"/>
        </w:rPr>
        <w:t xml:space="preserve">), </w:t>
      </w:r>
      <w:r w:rsidR="00A24C64" w:rsidRPr="00532146">
        <w:rPr>
          <w:rFonts w:ascii="Times New Roman" w:hAnsi="Times New Roman" w:cs="Times New Roman"/>
          <w:color w:val="000000" w:themeColor="text1"/>
          <w:sz w:val="24"/>
          <w:szCs w:val="24"/>
        </w:rPr>
        <w:t xml:space="preserve">(b) </w:t>
      </w:r>
      <w:r w:rsidR="00E23AA3" w:rsidRPr="00532146">
        <w:rPr>
          <w:rFonts w:ascii="Times New Roman" w:hAnsi="Times New Roman" w:cs="Times New Roman"/>
          <w:i/>
          <w:iCs/>
          <w:color w:val="000000" w:themeColor="text1"/>
          <w:sz w:val="24"/>
          <w:szCs w:val="24"/>
        </w:rPr>
        <w:t>µ</w:t>
      </w:r>
      <w:r w:rsidR="00E23AA3" w:rsidRPr="00532146">
        <w:rPr>
          <w:rFonts w:ascii="Times New Roman" w:hAnsi="Times New Roman" w:cs="Times New Roman"/>
          <w:color w:val="000000" w:themeColor="text1"/>
          <w:sz w:val="24"/>
          <w:szCs w:val="24"/>
          <w:vertAlign w:val="subscript"/>
        </w:rPr>
        <w:t>0</w:t>
      </w:r>
      <w:r w:rsidR="00E23AA3" w:rsidRPr="00532146">
        <w:rPr>
          <w:rFonts w:ascii="Times New Roman" w:hAnsi="Times New Roman" w:cs="Times New Roman"/>
          <w:i/>
          <w:iCs/>
          <w:color w:val="000000" w:themeColor="text1"/>
          <w:sz w:val="24"/>
          <w:szCs w:val="24"/>
        </w:rPr>
        <w:t>H</w:t>
      </w:r>
      <w:r w:rsidR="00003D14" w:rsidRPr="00532146">
        <w:rPr>
          <w:rFonts w:ascii="Times New Roman" w:hAnsi="Times New Roman" w:cs="Times New Roman"/>
          <w:color w:val="000000" w:themeColor="text1"/>
          <w:sz w:val="24"/>
          <w:szCs w:val="24"/>
        </w:rPr>
        <w:t xml:space="preserve"> dependence of Hall resistivity (</w:t>
      </w:r>
      <w:r w:rsidR="00003D14" w:rsidRPr="00532146">
        <w:rPr>
          <w:rFonts w:ascii="Times New Roman" w:hAnsi="Times New Roman" w:cs="Times New Roman"/>
          <w:i/>
          <w:iCs/>
          <w:color w:val="000000" w:themeColor="text1"/>
          <w:sz w:val="24"/>
          <w:szCs w:val="24"/>
        </w:rPr>
        <w:t>ρ</w:t>
      </w:r>
      <w:r w:rsidR="0074530F" w:rsidRPr="00532146">
        <w:rPr>
          <w:rFonts w:ascii="Times New Roman" w:hAnsi="Times New Roman" w:cs="Times New Roman"/>
          <w:i/>
          <w:iCs/>
          <w:color w:val="000000" w:themeColor="text1"/>
          <w:sz w:val="24"/>
          <w:szCs w:val="24"/>
          <w:vertAlign w:val="subscript"/>
        </w:rPr>
        <w:t>yx</w:t>
      </w:r>
      <w:r w:rsidR="00003D14" w:rsidRPr="00532146">
        <w:rPr>
          <w:rFonts w:ascii="Times New Roman" w:hAnsi="Times New Roman" w:cs="Times New Roman"/>
          <w:color w:val="000000" w:themeColor="text1"/>
          <w:sz w:val="24"/>
          <w:szCs w:val="24"/>
        </w:rPr>
        <w:t xml:space="preserve">), </w:t>
      </w:r>
      <w:r w:rsidR="00A24C64" w:rsidRPr="00532146">
        <w:rPr>
          <w:rFonts w:ascii="Times New Roman" w:hAnsi="Times New Roman" w:cs="Times New Roman"/>
          <w:color w:val="000000" w:themeColor="text1"/>
          <w:sz w:val="24"/>
          <w:szCs w:val="24"/>
        </w:rPr>
        <w:t xml:space="preserve">(c) </w:t>
      </w:r>
      <w:bookmarkStart w:id="48" w:name="_Hlk194414186"/>
      <w:r w:rsidR="00003D14" w:rsidRPr="00532146">
        <w:rPr>
          <w:rFonts w:ascii="Times New Roman" w:hAnsi="Times New Roman" w:cs="Times New Roman"/>
          <w:color w:val="000000" w:themeColor="text1"/>
          <w:sz w:val="24"/>
          <w:szCs w:val="24"/>
        </w:rPr>
        <w:t>c</w:t>
      </w:r>
      <w:r w:rsidR="00DB5FA0" w:rsidRPr="00532146">
        <w:rPr>
          <w:rFonts w:ascii="Times New Roman" w:hAnsi="Times New Roman" w:cs="Times New Roman"/>
          <w:color w:val="000000" w:themeColor="text1"/>
          <w:sz w:val="24"/>
          <w:szCs w:val="24"/>
        </w:rPr>
        <w:t xml:space="preserve">ontributions of </w:t>
      </w:r>
      <w:r w:rsidR="00DB5FA0" w:rsidRPr="00532146">
        <w:rPr>
          <w:rFonts w:ascii="Times New Roman" w:hAnsi="Times New Roman" w:cs="Times New Roman"/>
          <w:i/>
          <w:iCs/>
          <w:color w:val="000000" w:themeColor="text1"/>
          <w:sz w:val="24"/>
          <w:szCs w:val="24"/>
        </w:rPr>
        <w:t>S</w:t>
      </w:r>
      <w:r w:rsidR="00DB5FA0" w:rsidRPr="00532146">
        <w:rPr>
          <w:rFonts w:ascii="Times New Roman" w:hAnsi="Times New Roman" w:cs="Times New Roman"/>
          <w:color w:val="000000" w:themeColor="text1"/>
          <w:sz w:val="24"/>
          <w:szCs w:val="24"/>
          <w:vertAlign w:val="subscript"/>
        </w:rPr>
        <w:t>I</w:t>
      </w:r>
      <w:r w:rsidR="00DB5FA0" w:rsidRPr="00532146">
        <w:rPr>
          <w:rFonts w:ascii="Times New Roman" w:hAnsi="Times New Roman" w:cs="Times New Roman"/>
          <w:color w:val="000000" w:themeColor="text1"/>
          <w:sz w:val="24"/>
          <w:szCs w:val="24"/>
        </w:rPr>
        <w:t xml:space="preserve"> and </w:t>
      </w:r>
      <w:r w:rsidR="00DB5FA0" w:rsidRPr="00532146">
        <w:rPr>
          <w:rFonts w:ascii="Times New Roman" w:hAnsi="Times New Roman" w:cs="Times New Roman"/>
          <w:i/>
          <w:iCs/>
          <w:color w:val="000000" w:themeColor="text1"/>
          <w:sz w:val="24"/>
          <w:szCs w:val="24"/>
        </w:rPr>
        <w:t>S</w:t>
      </w:r>
      <w:r w:rsidR="00DB5FA0" w:rsidRPr="00532146">
        <w:rPr>
          <w:rFonts w:ascii="Times New Roman" w:hAnsi="Times New Roman" w:cs="Times New Roman"/>
          <w:color w:val="000000" w:themeColor="text1"/>
          <w:sz w:val="24"/>
          <w:szCs w:val="24"/>
          <w:vertAlign w:val="subscript"/>
        </w:rPr>
        <w:t>II</w:t>
      </w:r>
      <w:r w:rsidR="00DB5FA0" w:rsidRPr="00532146">
        <w:rPr>
          <w:rFonts w:ascii="Times New Roman" w:hAnsi="Times New Roman" w:cs="Times New Roman"/>
          <w:color w:val="000000" w:themeColor="text1"/>
          <w:sz w:val="24"/>
          <w:szCs w:val="24"/>
        </w:rPr>
        <w:t xml:space="preserve"> to the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ANE</w:t>
      </w:r>
      <w:bookmarkEnd w:id="48"/>
      <w:r w:rsidR="00003D14" w:rsidRPr="00532146">
        <w:rPr>
          <w:rFonts w:ascii="Times New Roman" w:hAnsi="Times New Roman" w:cs="Times New Roman"/>
          <w:color w:val="000000" w:themeColor="text1"/>
          <w:sz w:val="24"/>
          <w:szCs w:val="24"/>
        </w:rPr>
        <w:t xml:space="preserve">, and </w:t>
      </w:r>
      <w:r w:rsidR="00A24C64" w:rsidRPr="00532146">
        <w:rPr>
          <w:rFonts w:ascii="Times New Roman" w:hAnsi="Times New Roman" w:cs="Times New Roman"/>
          <w:color w:val="000000" w:themeColor="text1"/>
          <w:sz w:val="24"/>
          <w:szCs w:val="24"/>
        </w:rPr>
        <w:t xml:space="preserve">(d) </w:t>
      </w:r>
      <w:r w:rsidR="00003D14" w:rsidRPr="00532146">
        <w:rPr>
          <w:rFonts w:ascii="Times New Roman" w:hAnsi="Times New Roman" w:cs="Times New Roman"/>
          <w:color w:val="000000" w:themeColor="text1"/>
          <w:sz w:val="24"/>
          <w:szCs w:val="24"/>
        </w:rPr>
        <w:t>transverse thermoelectric conductivity (</w:t>
      </w:r>
      <w:r w:rsidR="00003D14" w:rsidRPr="00532146">
        <w:rPr>
          <w:rFonts w:ascii="Times New Roman" w:hAnsi="Times New Roman" w:cs="Times New Roman"/>
          <w:i/>
          <w:iCs/>
          <w:color w:val="000000" w:themeColor="text1"/>
          <w:sz w:val="24"/>
          <w:szCs w:val="24"/>
        </w:rPr>
        <w:t>α</w:t>
      </w:r>
      <w:r w:rsidR="00003D14" w:rsidRPr="00532146">
        <w:rPr>
          <w:rFonts w:ascii="Times New Roman" w:hAnsi="Times New Roman" w:cs="Times New Roman"/>
          <w:i/>
          <w:iCs/>
          <w:color w:val="000000" w:themeColor="text1"/>
          <w:sz w:val="24"/>
          <w:szCs w:val="24"/>
          <w:vertAlign w:val="subscript"/>
        </w:rPr>
        <w:t>xy</w:t>
      </w:r>
      <w:r w:rsidR="00003D14" w:rsidRPr="00532146">
        <w:rPr>
          <w:rFonts w:ascii="Times New Roman" w:hAnsi="Times New Roman" w:cs="Times New Roman"/>
          <w:color w:val="000000" w:themeColor="text1"/>
          <w:sz w:val="24"/>
          <w:szCs w:val="24"/>
        </w:rPr>
        <w:t>)</w:t>
      </w:r>
      <w:r w:rsidR="00DB5FA0" w:rsidRPr="00532146">
        <w:rPr>
          <w:rFonts w:ascii="Times New Roman" w:hAnsi="Times New Roman" w:cs="Times New Roman"/>
          <w:color w:val="000000" w:themeColor="text1"/>
          <w:sz w:val="24"/>
          <w:szCs w:val="24"/>
        </w:rPr>
        <w:t xml:space="preserve"> for the </w:t>
      </w:r>
      <w:r w:rsidR="00DD11AF" w:rsidRPr="00532146">
        <w:rPr>
          <w:rFonts w:ascii="Times New Roman" w:hAnsi="Times New Roman" w:cs="Times New Roman"/>
          <w:color w:val="000000" w:themeColor="text1"/>
          <w:sz w:val="24"/>
          <w:szCs w:val="24"/>
        </w:rPr>
        <w:t>studied</w:t>
      </w:r>
      <w:r w:rsidR="00DB5FA0" w:rsidRPr="00532146">
        <w:rPr>
          <w:rFonts w:ascii="Times New Roman" w:hAnsi="Times New Roman" w:cs="Times New Roman"/>
          <w:color w:val="000000" w:themeColor="text1"/>
          <w:sz w:val="24"/>
          <w:szCs w:val="24"/>
        </w:rPr>
        <w:t xml:space="preserve"> magnets.</w:t>
      </w:r>
    </w:p>
    <w:bookmarkEnd w:id="21"/>
    <w:bookmarkEnd w:id="22"/>
    <w:p w14:paraId="5CD9A71E" w14:textId="77777777" w:rsidR="00F75439" w:rsidRPr="00532146" w:rsidRDefault="00F75439" w:rsidP="00811BE8">
      <w:pPr>
        <w:widowControl/>
        <w:rPr>
          <w:rFonts w:ascii="Times New Roman" w:hAnsi="Times New Roman" w:cs="Times New Roman"/>
          <w:color w:val="000000" w:themeColor="text1"/>
          <w:sz w:val="24"/>
          <w:szCs w:val="24"/>
        </w:rPr>
      </w:pPr>
    </w:p>
    <w:bookmarkEnd w:id="23"/>
    <w:p w14:paraId="51578146" w14:textId="1029F064" w:rsidR="0000243D" w:rsidRPr="00532146" w:rsidRDefault="0000243D">
      <w:pPr>
        <w:widowControl/>
        <w:jc w:val="left"/>
        <w:rPr>
          <w:rFonts w:ascii="Times New Roman" w:hAnsi="Times New Roman" w:cs="Times New Roman"/>
          <w:b/>
          <w:bCs/>
          <w:color w:val="000000" w:themeColor="text1"/>
          <w:sz w:val="28"/>
          <w:szCs w:val="28"/>
        </w:rPr>
      </w:pPr>
      <w:r w:rsidRPr="00532146">
        <w:rPr>
          <w:rFonts w:ascii="Times New Roman" w:hAnsi="Times New Roman" w:cs="Times New Roman"/>
          <w:b/>
          <w:bCs/>
          <w:color w:val="000000" w:themeColor="text1"/>
          <w:sz w:val="28"/>
          <w:szCs w:val="28"/>
        </w:rPr>
        <w:t>CONCLUSIONS</w:t>
      </w:r>
    </w:p>
    <w:p w14:paraId="5376D1EE" w14:textId="33537375" w:rsidR="000755D4" w:rsidRPr="00532146" w:rsidRDefault="00E61EBF" w:rsidP="00201C55">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lastRenderedPageBreak/>
        <w:t xml:space="preserve">This study addresses a gap in the understanding of how microstructural </w:t>
      </w:r>
      <w:r w:rsidR="00AA2ABE" w:rsidRPr="00532146">
        <w:rPr>
          <w:rFonts w:ascii="Times New Roman" w:hAnsi="Times New Roman" w:cs="Times New Roman"/>
          <w:color w:val="000000" w:themeColor="text1"/>
          <w:sz w:val="24"/>
          <w:szCs w:val="24"/>
        </w:rPr>
        <w:t xml:space="preserve">features can </w:t>
      </w:r>
      <w:r w:rsidRPr="00532146">
        <w:rPr>
          <w:rFonts w:ascii="Times New Roman" w:hAnsi="Times New Roman" w:cs="Times New Roman"/>
          <w:color w:val="000000" w:themeColor="text1"/>
          <w:sz w:val="24"/>
          <w:szCs w:val="24"/>
        </w:rPr>
        <w:t xml:space="preserve">influence the </w:t>
      </w:r>
      <w:r w:rsidR="00C50E8C" w:rsidRPr="00532146">
        <w:rPr>
          <w:rFonts w:ascii="Times New Roman" w:hAnsi="Times New Roman" w:cs="Times New Roman"/>
          <w:i/>
          <w:iCs/>
          <w:color w:val="000000" w:themeColor="text1"/>
          <w:sz w:val="24"/>
          <w:szCs w:val="24"/>
        </w:rPr>
        <w:t>σ</w:t>
      </w:r>
      <w:r w:rsidR="00C50E8C" w:rsidRPr="00532146">
        <w:rPr>
          <w:rFonts w:ascii="Times New Roman" w:hAnsi="Times New Roman" w:cs="Times New Roman"/>
          <w:i/>
          <w:iCs/>
          <w:color w:val="000000" w:themeColor="text1"/>
          <w:sz w:val="24"/>
          <w:szCs w:val="24"/>
          <w:vertAlign w:val="subscript"/>
        </w:rPr>
        <w:t>xx</w:t>
      </w:r>
      <w:r w:rsidR="00C50E8C" w:rsidRPr="00532146">
        <w:rPr>
          <w:rFonts w:ascii="Times New Roman" w:hAnsi="Times New Roman" w:cs="Times New Roman" w:hint="eastAsia"/>
          <w:color w:val="000000" w:themeColor="text1"/>
          <w:sz w:val="24"/>
          <w:szCs w:val="24"/>
        </w:rPr>
        <w:t xml:space="preserve">, </w:t>
      </w:r>
      <w:r w:rsidR="00C50E8C" w:rsidRPr="00532146">
        <w:rPr>
          <w:rFonts w:ascii="Times New Roman" w:hAnsi="Times New Roman" w:cs="Times New Roman"/>
          <w:i/>
          <w:iCs/>
          <w:color w:val="000000" w:themeColor="text1"/>
          <w:sz w:val="24"/>
          <w:szCs w:val="24"/>
        </w:rPr>
        <w:t>κ</w:t>
      </w:r>
      <w:r w:rsidR="00C50E8C" w:rsidRPr="00532146">
        <w:rPr>
          <w:rFonts w:ascii="Times New Roman" w:hAnsi="Times New Roman" w:cs="Times New Roman" w:hint="eastAsia"/>
          <w:color w:val="000000" w:themeColor="text1"/>
          <w:sz w:val="24"/>
          <w:szCs w:val="24"/>
        </w:rPr>
        <w:t>,</w:t>
      </w:r>
      <w:r w:rsidR="00C50E8C" w:rsidRPr="00532146">
        <w:rPr>
          <w:rFonts w:ascii="Times New Roman" w:hAnsi="Times New Roman" w:cs="Times New Roman"/>
          <w:color w:val="000000" w:themeColor="text1"/>
          <w:sz w:val="24"/>
          <w:szCs w:val="24"/>
        </w:rPr>
        <w:t xml:space="preserve"> and</w:t>
      </w:r>
      <w:r w:rsidR="00C50E8C" w:rsidRPr="00532146">
        <w:rPr>
          <w:rFonts w:ascii="Times New Roman" w:hAnsi="Times New Roman" w:cs="Times New Roman" w:hint="eastAsia"/>
          <w:color w:val="000000" w:themeColor="text1"/>
          <w:sz w:val="24"/>
          <w:szCs w:val="24"/>
        </w:rPr>
        <w:t xml:space="preserve"> </w:t>
      </w:r>
      <w:r w:rsidR="00C50E8C" w:rsidRPr="00532146">
        <w:rPr>
          <w:rFonts w:ascii="Times New Roman" w:hAnsi="Times New Roman" w:cs="Times New Roman"/>
          <w:i/>
          <w:iCs/>
          <w:color w:val="000000" w:themeColor="text1"/>
          <w:sz w:val="24"/>
          <w:szCs w:val="24"/>
        </w:rPr>
        <w:t>S</w:t>
      </w:r>
      <w:r w:rsidR="00C50E8C" w:rsidRPr="00532146">
        <w:rPr>
          <w:rFonts w:ascii="Times New Roman" w:hAnsi="Times New Roman" w:cs="Times New Roman"/>
          <w:color w:val="000000" w:themeColor="text1"/>
          <w:sz w:val="24"/>
          <w:szCs w:val="24"/>
          <w:vertAlign w:val="subscript"/>
        </w:rPr>
        <w:t>ANE</w:t>
      </w:r>
      <w:r w:rsidR="00C50E8C" w:rsidRPr="00532146">
        <w:rPr>
          <w:rFonts w:ascii="Times New Roman" w:hAnsi="Times New Roman" w:cs="Times New Roman"/>
          <w:color w:val="000000" w:themeColor="text1"/>
          <w:sz w:val="24"/>
          <w:szCs w:val="24"/>
        </w:rPr>
        <w:t xml:space="preserve"> in the Nd-Fe-B permanent magnets fabricated from rapidly solidified ribbon powders</w:t>
      </w:r>
      <w:r w:rsidRPr="00532146">
        <w:rPr>
          <w:rFonts w:ascii="Times New Roman" w:hAnsi="Times New Roman" w:cs="Times New Roman"/>
          <w:color w:val="000000" w:themeColor="text1"/>
          <w:sz w:val="24"/>
          <w:szCs w:val="24"/>
        </w:rPr>
        <w:t xml:space="preserve">, offering insights into improving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ANE</w:t>
      </w:r>
      <w:r w:rsidRPr="00532146">
        <w:rPr>
          <w:rFonts w:ascii="Times New Roman" w:hAnsi="Times New Roman" w:cs="Times New Roman"/>
          <w:color w:val="000000" w:themeColor="text1"/>
          <w:sz w:val="24"/>
          <w:szCs w:val="24"/>
        </w:rPr>
        <w:t xml:space="preserve">. The findings reveal that </w:t>
      </w:r>
      <w:r w:rsidR="00C50E8C" w:rsidRPr="00532146">
        <w:rPr>
          <w:rFonts w:ascii="Times New Roman" w:hAnsi="Times New Roman" w:cs="Times New Roman"/>
          <w:i/>
          <w:iCs/>
          <w:color w:val="000000" w:themeColor="text1"/>
          <w:sz w:val="24"/>
          <w:szCs w:val="24"/>
        </w:rPr>
        <w:t>S</w:t>
      </w:r>
      <w:r w:rsidR="00C50E8C" w:rsidRPr="00532146">
        <w:rPr>
          <w:rFonts w:ascii="Times New Roman" w:hAnsi="Times New Roman" w:cs="Times New Roman"/>
          <w:color w:val="000000" w:themeColor="text1"/>
          <w:sz w:val="24"/>
          <w:szCs w:val="24"/>
          <w:vertAlign w:val="subscript"/>
        </w:rPr>
        <w:t>ANE</w:t>
      </w:r>
      <w:r w:rsidR="00C50E8C" w:rsidRPr="00532146" w:rsidDel="00BC2F9D">
        <w:rPr>
          <w:rFonts w:ascii="Times New Roman" w:hAnsi="Times New Roman" w:cs="Times New Roman"/>
          <w:color w:val="000000" w:themeColor="text1"/>
          <w:sz w:val="24"/>
          <w:szCs w:val="24"/>
        </w:rPr>
        <w:t xml:space="preserve"> </w:t>
      </w:r>
      <w:r w:rsidR="00C50E8C" w:rsidRPr="00532146">
        <w:rPr>
          <w:rFonts w:ascii="Times New Roman" w:hAnsi="Times New Roman" w:cs="Times New Roman"/>
          <w:color w:val="000000" w:themeColor="text1"/>
          <w:sz w:val="24"/>
          <w:szCs w:val="24"/>
        </w:rPr>
        <w:t xml:space="preserve">increases by </w:t>
      </w:r>
      <w:r w:rsidR="00B6374D" w:rsidRPr="00532146">
        <w:rPr>
          <w:rFonts w:ascii="Times New Roman" w:hAnsi="Times New Roman" w:cs="Times New Roman"/>
          <w:color w:val="000000" w:themeColor="text1"/>
          <w:sz w:val="24"/>
          <w:szCs w:val="24"/>
        </w:rPr>
        <w:t>68</w:t>
      </w:r>
      <w:r w:rsidR="00C50E8C" w:rsidRPr="00532146">
        <w:rPr>
          <w:rFonts w:ascii="Times New Roman" w:hAnsi="Times New Roman" w:cs="Times New Roman"/>
          <w:color w:val="000000" w:themeColor="text1"/>
          <w:sz w:val="24"/>
          <w:szCs w:val="24"/>
        </w:rPr>
        <w:t>%, from -2.</w:t>
      </w:r>
      <w:r w:rsidR="00B6374D" w:rsidRPr="00532146">
        <w:rPr>
          <w:rFonts w:ascii="Times New Roman" w:hAnsi="Times New Roman" w:cs="Times New Roman"/>
          <w:color w:val="000000" w:themeColor="text1"/>
          <w:sz w:val="24"/>
          <w:szCs w:val="24"/>
        </w:rPr>
        <w:t>6</w:t>
      </w:r>
      <w:r w:rsidR="00C50E8C" w:rsidRPr="00532146">
        <w:rPr>
          <w:rFonts w:ascii="Times New Roman" w:hAnsi="Times New Roman" w:cs="Times New Roman"/>
          <w:color w:val="000000" w:themeColor="text1"/>
          <w:sz w:val="24"/>
          <w:szCs w:val="24"/>
        </w:rPr>
        <w:t>×10</w:t>
      </w:r>
      <w:r w:rsidR="00C50E8C" w:rsidRPr="00532146">
        <w:rPr>
          <w:rFonts w:ascii="Times New Roman" w:hAnsi="Times New Roman" w:cs="Times New Roman"/>
          <w:color w:val="000000" w:themeColor="text1"/>
          <w:sz w:val="24"/>
          <w:szCs w:val="24"/>
          <w:vertAlign w:val="superscript"/>
        </w:rPr>
        <w:t>-7</w:t>
      </w:r>
      <w:r w:rsidR="00C50E8C" w:rsidRPr="00532146">
        <w:rPr>
          <w:rFonts w:ascii="Times New Roman" w:hAnsi="Times New Roman" w:cs="Times New Roman"/>
          <w:color w:val="000000" w:themeColor="text1"/>
          <w:sz w:val="24"/>
          <w:szCs w:val="24"/>
        </w:rPr>
        <w:t xml:space="preserve"> VK</w:t>
      </w:r>
      <w:r w:rsidR="00C50E8C" w:rsidRPr="00532146">
        <w:rPr>
          <w:rFonts w:ascii="Times New Roman" w:hAnsi="Times New Roman" w:cs="Times New Roman"/>
          <w:color w:val="000000" w:themeColor="text1"/>
          <w:sz w:val="24"/>
          <w:szCs w:val="24"/>
          <w:vertAlign w:val="superscript"/>
        </w:rPr>
        <w:t>-1</w:t>
      </w:r>
      <w:r w:rsidR="00C50E8C" w:rsidRPr="00532146">
        <w:rPr>
          <w:rFonts w:ascii="Times New Roman" w:hAnsi="Times New Roman" w:cs="Times New Roman"/>
          <w:color w:val="000000" w:themeColor="text1"/>
          <w:sz w:val="24"/>
          <w:szCs w:val="24"/>
        </w:rPr>
        <w:t xml:space="preserve"> in the HP state to -4.</w:t>
      </w:r>
      <w:r w:rsidR="00B6374D" w:rsidRPr="00532146">
        <w:rPr>
          <w:rFonts w:ascii="Times New Roman" w:hAnsi="Times New Roman" w:cs="Times New Roman"/>
          <w:color w:val="000000" w:themeColor="text1"/>
          <w:sz w:val="24"/>
          <w:szCs w:val="24"/>
        </w:rPr>
        <w:t>4</w:t>
      </w:r>
      <w:r w:rsidR="00C50E8C" w:rsidRPr="00532146">
        <w:rPr>
          <w:rFonts w:ascii="Times New Roman" w:hAnsi="Times New Roman" w:cs="Times New Roman"/>
          <w:color w:val="000000" w:themeColor="text1"/>
          <w:sz w:val="24"/>
          <w:szCs w:val="24"/>
        </w:rPr>
        <w:t>×10</w:t>
      </w:r>
      <w:r w:rsidR="00C50E8C" w:rsidRPr="00532146">
        <w:rPr>
          <w:rFonts w:ascii="Times New Roman" w:hAnsi="Times New Roman" w:cs="Times New Roman"/>
          <w:color w:val="000000" w:themeColor="text1"/>
          <w:sz w:val="24"/>
          <w:szCs w:val="24"/>
          <w:vertAlign w:val="superscript"/>
        </w:rPr>
        <w:t>-7</w:t>
      </w:r>
      <w:r w:rsidR="00C50E8C" w:rsidRPr="00532146">
        <w:rPr>
          <w:rFonts w:ascii="Times New Roman" w:hAnsi="Times New Roman" w:cs="Times New Roman"/>
          <w:color w:val="000000" w:themeColor="text1"/>
          <w:sz w:val="24"/>
          <w:szCs w:val="24"/>
        </w:rPr>
        <w:t xml:space="preserve"> VK</w:t>
      </w:r>
      <w:r w:rsidR="00C50E8C" w:rsidRPr="00532146">
        <w:rPr>
          <w:rFonts w:ascii="Times New Roman" w:hAnsi="Times New Roman" w:cs="Times New Roman"/>
          <w:color w:val="000000" w:themeColor="text1"/>
          <w:sz w:val="24"/>
          <w:szCs w:val="24"/>
          <w:vertAlign w:val="superscript"/>
        </w:rPr>
        <w:t>-1</w:t>
      </w:r>
      <w:r w:rsidR="00C50E8C" w:rsidRPr="00532146">
        <w:rPr>
          <w:rFonts w:ascii="Times New Roman" w:hAnsi="Times New Roman" w:cs="Times New Roman"/>
          <w:color w:val="000000" w:themeColor="text1"/>
          <w:sz w:val="24"/>
          <w:szCs w:val="24"/>
        </w:rPr>
        <w:t xml:space="preserve"> after HD</w:t>
      </w:r>
      <w:r w:rsidR="009633C6" w:rsidRPr="00532146">
        <w:rPr>
          <w:rFonts w:ascii="Times New Roman" w:hAnsi="Times New Roman" w:cs="Times New Roman"/>
          <w:color w:val="000000" w:themeColor="text1"/>
          <w:sz w:val="24"/>
          <w:szCs w:val="24"/>
        </w:rPr>
        <w:t xml:space="preserve"> in which grain growth and crystallographic texture are realized</w:t>
      </w:r>
      <w:r w:rsidR="009633C6" w:rsidRPr="00532146">
        <w:rPr>
          <w:rFonts w:ascii="Times New Roman" w:hAnsi="Times New Roman" w:cs="Times New Roman" w:hint="eastAsia"/>
          <w:color w:val="000000" w:themeColor="text1"/>
          <w:sz w:val="24"/>
          <w:szCs w:val="24"/>
        </w:rPr>
        <w:t xml:space="preserve"> without changing the composition of the magnets</w:t>
      </w:r>
      <w:r w:rsidR="009633C6" w:rsidRPr="00532146">
        <w:rPr>
          <w:rFonts w:ascii="Times New Roman" w:hAnsi="Times New Roman" w:cs="Times New Roman"/>
          <w:color w:val="000000" w:themeColor="text1"/>
          <w:sz w:val="24"/>
          <w:szCs w:val="24"/>
        </w:rPr>
        <w:t xml:space="preserve">. </w:t>
      </w:r>
      <w:r w:rsidR="009633C6" w:rsidRPr="00532146">
        <w:rPr>
          <w:rFonts w:ascii="Times New Roman" w:hAnsi="Times New Roman" w:cs="Times New Roman"/>
          <w:i/>
          <w:iCs/>
          <w:color w:val="000000" w:themeColor="text1"/>
          <w:sz w:val="24"/>
          <w:szCs w:val="24"/>
        </w:rPr>
        <w:t>S</w:t>
      </w:r>
      <w:r w:rsidR="009633C6" w:rsidRPr="00532146">
        <w:rPr>
          <w:rFonts w:ascii="Times New Roman" w:hAnsi="Times New Roman" w:cs="Times New Roman"/>
          <w:color w:val="000000" w:themeColor="text1"/>
          <w:sz w:val="24"/>
          <w:szCs w:val="24"/>
          <w:vertAlign w:val="subscript"/>
        </w:rPr>
        <w:t xml:space="preserve">ANE </w:t>
      </w:r>
      <w:r w:rsidR="009633C6" w:rsidRPr="00532146">
        <w:rPr>
          <w:rFonts w:ascii="Times New Roman" w:hAnsi="Times New Roman" w:cs="Times New Roman"/>
          <w:color w:val="000000" w:themeColor="text1"/>
          <w:sz w:val="24"/>
          <w:szCs w:val="24"/>
        </w:rPr>
        <w:t xml:space="preserve">further increases to </w:t>
      </w:r>
      <w:r w:rsidR="00C50E8C" w:rsidRPr="00532146">
        <w:rPr>
          <w:rFonts w:ascii="Times New Roman" w:hAnsi="Times New Roman" w:cs="Times New Roman"/>
          <w:color w:val="000000" w:themeColor="text1"/>
          <w:sz w:val="24"/>
          <w:szCs w:val="24"/>
        </w:rPr>
        <w:t>-</w:t>
      </w:r>
      <w:bookmarkStart w:id="49" w:name="_Hlk194505651"/>
      <w:r w:rsidR="00C50E8C" w:rsidRPr="00532146">
        <w:rPr>
          <w:rFonts w:ascii="Times New Roman" w:hAnsi="Times New Roman" w:cs="Times New Roman"/>
          <w:color w:val="000000" w:themeColor="text1"/>
          <w:sz w:val="24"/>
          <w:szCs w:val="24"/>
        </w:rPr>
        <w:t>5.0×10</w:t>
      </w:r>
      <w:r w:rsidR="00C50E8C" w:rsidRPr="00532146">
        <w:rPr>
          <w:rFonts w:ascii="Times New Roman" w:hAnsi="Times New Roman" w:cs="Times New Roman"/>
          <w:color w:val="000000" w:themeColor="text1"/>
          <w:sz w:val="24"/>
          <w:szCs w:val="24"/>
          <w:vertAlign w:val="superscript"/>
        </w:rPr>
        <w:t>-7</w:t>
      </w:r>
      <w:bookmarkEnd w:id="49"/>
      <w:r w:rsidR="00C50E8C" w:rsidRPr="00532146">
        <w:rPr>
          <w:rFonts w:ascii="Times New Roman" w:hAnsi="Times New Roman" w:cs="Times New Roman"/>
          <w:color w:val="000000" w:themeColor="text1"/>
          <w:sz w:val="24"/>
          <w:szCs w:val="24"/>
        </w:rPr>
        <w:t xml:space="preserve"> VK</w:t>
      </w:r>
      <w:r w:rsidR="00C50E8C" w:rsidRPr="00532146">
        <w:rPr>
          <w:rFonts w:ascii="Times New Roman" w:hAnsi="Times New Roman" w:cs="Times New Roman"/>
          <w:color w:val="000000" w:themeColor="text1"/>
          <w:sz w:val="24"/>
          <w:szCs w:val="24"/>
          <w:vertAlign w:val="superscript"/>
        </w:rPr>
        <w:t>-1</w:t>
      </w:r>
      <w:r w:rsidR="00C50E8C" w:rsidRPr="00532146">
        <w:rPr>
          <w:rFonts w:ascii="Times New Roman" w:hAnsi="Times New Roman" w:cs="Times New Roman"/>
          <w:color w:val="000000" w:themeColor="text1"/>
          <w:sz w:val="24"/>
          <w:szCs w:val="24"/>
        </w:rPr>
        <w:t xml:space="preserve"> </w:t>
      </w:r>
      <w:r w:rsidR="009633C6" w:rsidRPr="00532146">
        <w:rPr>
          <w:rFonts w:ascii="Times New Roman" w:hAnsi="Times New Roman" w:cs="Times New Roman"/>
          <w:color w:val="000000" w:themeColor="text1"/>
          <w:sz w:val="24"/>
          <w:szCs w:val="24"/>
        </w:rPr>
        <w:t>after grain boundary structure and composition change from thin amorphous phase to thick crystalline phase by grain boundary diffusion of Dy-Nd-Cu alloy.</w:t>
      </w:r>
      <w:r w:rsidR="009339A4" w:rsidRPr="00532146">
        <w:rPr>
          <w:rFonts w:ascii="Times New Roman" w:hAnsi="Times New Roman" w:cs="Times New Roman"/>
          <w:color w:val="000000" w:themeColor="text1"/>
          <w:sz w:val="24"/>
          <w:szCs w:val="24"/>
        </w:rPr>
        <w:t xml:space="preserve"> T</w:t>
      </w:r>
      <w:r w:rsidR="00C50E8C" w:rsidRPr="00532146">
        <w:rPr>
          <w:rFonts w:ascii="Times New Roman" w:hAnsi="Times New Roman" w:cs="Times New Roman"/>
          <w:color w:val="000000" w:themeColor="text1"/>
          <w:sz w:val="24"/>
          <w:szCs w:val="24"/>
        </w:rPr>
        <w:t xml:space="preserve">he increase in </w:t>
      </w:r>
      <w:r w:rsidR="00C50E8C" w:rsidRPr="00532146">
        <w:rPr>
          <w:rFonts w:ascii="Times New Roman" w:hAnsi="Times New Roman" w:cs="Times New Roman"/>
          <w:i/>
          <w:iCs/>
          <w:color w:val="000000" w:themeColor="text1"/>
          <w:sz w:val="24"/>
          <w:szCs w:val="24"/>
        </w:rPr>
        <w:t>S</w:t>
      </w:r>
      <w:r w:rsidR="00C50E8C" w:rsidRPr="00532146">
        <w:rPr>
          <w:rFonts w:ascii="Times New Roman" w:hAnsi="Times New Roman" w:cs="Times New Roman"/>
          <w:color w:val="000000" w:themeColor="text1"/>
          <w:sz w:val="24"/>
          <w:szCs w:val="24"/>
          <w:vertAlign w:val="subscript"/>
        </w:rPr>
        <w:t>ANE</w:t>
      </w:r>
      <w:r w:rsidR="00C50E8C" w:rsidRPr="00532146">
        <w:rPr>
          <w:rFonts w:ascii="Times New Roman" w:hAnsi="Times New Roman" w:cs="Times New Roman"/>
          <w:color w:val="000000" w:themeColor="text1"/>
          <w:sz w:val="24"/>
          <w:szCs w:val="24"/>
        </w:rPr>
        <w:t xml:space="preserve"> is primarily due to the reduction of the </w:t>
      </w:r>
      <w:r w:rsidR="000755D4" w:rsidRPr="00532146">
        <w:rPr>
          <w:rFonts w:ascii="Times New Roman" w:hAnsi="Times New Roman" w:cs="Times New Roman"/>
          <w:color w:val="000000" w:themeColor="text1"/>
          <w:sz w:val="24"/>
          <w:szCs w:val="24"/>
        </w:rPr>
        <w:t xml:space="preserve">opposing </w:t>
      </w:r>
      <w:r w:rsidR="00C50E8C" w:rsidRPr="00532146">
        <w:rPr>
          <w:rFonts w:ascii="Times New Roman" w:hAnsi="Times New Roman" w:cs="Times New Roman"/>
          <w:i/>
          <w:iCs/>
          <w:color w:val="000000" w:themeColor="text1"/>
          <w:sz w:val="24"/>
          <w:szCs w:val="24"/>
        </w:rPr>
        <w:t>S</w:t>
      </w:r>
      <w:r w:rsidR="00C50E8C" w:rsidRPr="00532146">
        <w:rPr>
          <w:rFonts w:ascii="Times New Roman" w:hAnsi="Times New Roman" w:cs="Times New Roman"/>
          <w:color w:val="000000" w:themeColor="text1"/>
          <w:sz w:val="24"/>
          <w:szCs w:val="24"/>
          <w:vertAlign w:val="subscript"/>
        </w:rPr>
        <w:t>II</w:t>
      </w:r>
      <w:r w:rsidR="00C50E8C" w:rsidRPr="00532146">
        <w:rPr>
          <w:rFonts w:ascii="Times New Roman" w:hAnsi="Times New Roman" w:cs="Times New Roman"/>
          <w:color w:val="000000" w:themeColor="text1"/>
          <w:sz w:val="24"/>
          <w:szCs w:val="24"/>
        </w:rPr>
        <w:t xml:space="preserve"> component</w:t>
      </w:r>
      <w:r w:rsidR="009339A4" w:rsidRPr="00532146">
        <w:rPr>
          <w:rFonts w:ascii="Times New Roman" w:hAnsi="Times New Roman" w:cs="Times New Roman"/>
          <w:color w:val="000000" w:themeColor="text1"/>
          <w:sz w:val="24"/>
          <w:szCs w:val="24"/>
        </w:rPr>
        <w:t xml:space="preserve"> following HD and GBDP</w:t>
      </w:r>
      <w:r w:rsidR="00C50E8C" w:rsidRPr="00532146">
        <w:rPr>
          <w:rFonts w:ascii="Times New Roman" w:hAnsi="Times New Roman" w:cs="Times New Roman"/>
          <w:color w:val="000000" w:themeColor="text1"/>
          <w:sz w:val="24"/>
          <w:szCs w:val="24"/>
        </w:rPr>
        <w:t xml:space="preserve">. </w:t>
      </w:r>
      <w:r w:rsidR="00C835F1" w:rsidRPr="00532146">
        <w:rPr>
          <w:rFonts w:ascii="Times New Roman" w:hAnsi="Times New Roman" w:cs="Times New Roman"/>
          <w:color w:val="000000" w:themeColor="text1"/>
          <w:sz w:val="24"/>
          <w:szCs w:val="24"/>
        </w:rPr>
        <w:t xml:space="preserve">Owing to the crystallographic texture formation after </w:t>
      </w:r>
      <w:r w:rsidR="00C50E8C" w:rsidRPr="00532146">
        <w:rPr>
          <w:rFonts w:ascii="Times New Roman" w:hAnsi="Times New Roman" w:cs="Times New Roman"/>
          <w:color w:val="000000" w:themeColor="text1"/>
          <w:sz w:val="24"/>
          <w:szCs w:val="24"/>
        </w:rPr>
        <w:t>HD</w:t>
      </w:r>
      <w:r w:rsidR="00C835F1" w:rsidRPr="00532146">
        <w:rPr>
          <w:rFonts w:ascii="Times New Roman" w:hAnsi="Times New Roman" w:cs="Times New Roman"/>
          <w:color w:val="000000" w:themeColor="text1"/>
          <w:sz w:val="24"/>
          <w:szCs w:val="24"/>
        </w:rPr>
        <w:t xml:space="preserve">, almost the same transverse thermopower as </w:t>
      </w:r>
      <w:r w:rsidR="00C835F1" w:rsidRPr="00532146">
        <w:rPr>
          <w:rFonts w:ascii="Times New Roman" w:hAnsi="Times New Roman" w:cs="Times New Roman"/>
          <w:i/>
          <w:iCs/>
          <w:color w:val="000000" w:themeColor="text1"/>
          <w:sz w:val="24"/>
          <w:szCs w:val="24"/>
        </w:rPr>
        <w:t>S</w:t>
      </w:r>
      <w:r w:rsidR="00C835F1" w:rsidRPr="00532146">
        <w:rPr>
          <w:rFonts w:ascii="Times New Roman" w:hAnsi="Times New Roman" w:cs="Times New Roman"/>
          <w:color w:val="000000" w:themeColor="text1"/>
          <w:sz w:val="24"/>
          <w:szCs w:val="24"/>
          <w:vertAlign w:val="subscript"/>
        </w:rPr>
        <w:t>ANE</w:t>
      </w:r>
      <w:r w:rsidR="00C835F1" w:rsidRPr="00532146">
        <w:rPr>
          <w:rFonts w:ascii="Times New Roman" w:hAnsi="Times New Roman" w:cs="Times New Roman"/>
          <w:color w:val="000000" w:themeColor="text1"/>
          <w:sz w:val="24"/>
          <w:szCs w:val="24"/>
        </w:rPr>
        <w:t xml:space="preserve"> is obtained in </w:t>
      </w:r>
      <w:r w:rsidR="00C50E8C" w:rsidRPr="00532146">
        <w:rPr>
          <w:rFonts w:ascii="Times New Roman" w:hAnsi="Times New Roman" w:cs="Times New Roman"/>
          <w:color w:val="000000" w:themeColor="text1"/>
          <w:sz w:val="24"/>
          <w:szCs w:val="24"/>
        </w:rPr>
        <w:t>HD</w:t>
      </w:r>
      <w:r w:rsidR="00C835F1" w:rsidRPr="00532146">
        <w:rPr>
          <w:rFonts w:ascii="Times New Roman" w:hAnsi="Times New Roman" w:cs="Times New Roman"/>
          <w:color w:val="000000" w:themeColor="text1"/>
          <w:sz w:val="24"/>
          <w:szCs w:val="24"/>
        </w:rPr>
        <w:t xml:space="preserve"> and RE-Cu (RE = Dy-Nd, Nd, and Pr) </w:t>
      </w:r>
      <w:r w:rsidR="00C50E8C" w:rsidRPr="00532146">
        <w:rPr>
          <w:rFonts w:ascii="Times New Roman" w:hAnsi="Times New Roman" w:cs="Times New Roman"/>
          <w:color w:val="000000" w:themeColor="text1"/>
          <w:sz w:val="24"/>
          <w:szCs w:val="24"/>
        </w:rPr>
        <w:t>GBDP</w:t>
      </w:r>
      <w:r w:rsidR="00C835F1" w:rsidRPr="00532146">
        <w:rPr>
          <w:rFonts w:ascii="Times New Roman" w:hAnsi="Times New Roman" w:cs="Times New Roman"/>
          <w:color w:val="000000" w:themeColor="text1"/>
          <w:sz w:val="24"/>
          <w:szCs w:val="24"/>
        </w:rPr>
        <w:t xml:space="preserve"> Nd-Fe-B magnets at </w:t>
      </w:r>
      <w:r w:rsidR="00AE055E" w:rsidRPr="00532146">
        <w:rPr>
          <w:rFonts w:ascii="Times New Roman" w:hAnsi="Times New Roman" w:cs="Times New Roman"/>
          <w:color w:val="000000" w:themeColor="text1"/>
          <w:sz w:val="24"/>
          <w:szCs w:val="24"/>
        </w:rPr>
        <w:t xml:space="preserve">the </w:t>
      </w:r>
      <w:r w:rsidR="00AE055E" w:rsidRPr="00532146">
        <w:rPr>
          <w:rFonts w:ascii="Times New Roman" w:hAnsi="Times New Roman" w:cs="Times New Roman"/>
          <w:i/>
          <w:iCs/>
          <w:color w:val="000000" w:themeColor="text1"/>
          <w:sz w:val="24"/>
          <w:szCs w:val="24"/>
        </w:rPr>
        <w:t>M</w:t>
      </w:r>
      <w:r w:rsidR="00AE055E" w:rsidRPr="00532146">
        <w:rPr>
          <w:rFonts w:ascii="Times New Roman" w:hAnsi="Times New Roman" w:cs="Times New Roman"/>
          <w:color w:val="000000" w:themeColor="text1"/>
          <w:sz w:val="24"/>
          <w:szCs w:val="24"/>
          <w:vertAlign w:val="subscript"/>
        </w:rPr>
        <w:t>r</w:t>
      </w:r>
      <w:r w:rsidR="00AE055E" w:rsidRPr="00532146">
        <w:rPr>
          <w:rFonts w:ascii="Times New Roman" w:hAnsi="Times New Roman" w:cs="Times New Roman"/>
          <w:color w:val="000000" w:themeColor="text1"/>
          <w:sz w:val="24"/>
          <w:szCs w:val="24"/>
        </w:rPr>
        <w:t xml:space="preserve"> state</w:t>
      </w:r>
      <w:r w:rsidR="00C835F1" w:rsidRPr="00532146">
        <w:rPr>
          <w:rFonts w:ascii="Times New Roman" w:hAnsi="Times New Roman" w:cs="Times New Roman"/>
          <w:color w:val="000000" w:themeColor="text1"/>
          <w:sz w:val="24"/>
          <w:szCs w:val="24"/>
        </w:rPr>
        <w:t xml:space="preserve"> (zero </w:t>
      </w:r>
      <w:r w:rsidR="00E23AA3" w:rsidRPr="00532146">
        <w:rPr>
          <w:rFonts w:ascii="Times New Roman" w:hAnsi="Times New Roman" w:cs="Times New Roman"/>
          <w:i/>
          <w:iCs/>
          <w:color w:val="000000" w:themeColor="text1"/>
          <w:sz w:val="24"/>
          <w:szCs w:val="24"/>
        </w:rPr>
        <w:t>H</w:t>
      </w:r>
      <w:r w:rsidR="00C835F1"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 xml:space="preserve">However, the enhancement in </w:t>
      </w:r>
      <w:r w:rsidR="00416AE6" w:rsidRPr="00532146">
        <w:rPr>
          <w:rFonts w:ascii="Times New Roman" w:hAnsi="Times New Roman" w:cs="Times New Roman"/>
          <w:i/>
          <w:iCs/>
          <w:color w:val="000000" w:themeColor="text1"/>
          <w:sz w:val="24"/>
          <w:szCs w:val="24"/>
        </w:rPr>
        <w:t>S</w:t>
      </w:r>
      <w:r w:rsidR="00416AE6" w:rsidRPr="00532146">
        <w:rPr>
          <w:rFonts w:ascii="Times New Roman" w:hAnsi="Times New Roman" w:cs="Times New Roman"/>
          <w:color w:val="000000" w:themeColor="text1"/>
          <w:sz w:val="24"/>
          <w:szCs w:val="24"/>
          <w:vertAlign w:val="subscript"/>
        </w:rPr>
        <w:t>ANE</w:t>
      </w:r>
      <w:r w:rsidRPr="00532146">
        <w:rPr>
          <w:rFonts w:ascii="Times New Roman" w:hAnsi="Times New Roman" w:cs="Times New Roman"/>
          <w:color w:val="000000" w:themeColor="text1"/>
          <w:sz w:val="24"/>
          <w:szCs w:val="24"/>
        </w:rPr>
        <w:t xml:space="preserve"> following GBDP is somewhat counterbalanced by the increase in </w:t>
      </w:r>
      <w:r w:rsidR="00D73833" w:rsidRPr="00532146">
        <w:rPr>
          <w:rFonts w:ascii="Times New Roman" w:hAnsi="Times New Roman" w:cs="Times New Roman"/>
          <w:i/>
          <w:iCs/>
          <w:color w:val="000000" w:themeColor="text1"/>
          <w:sz w:val="24"/>
          <w:szCs w:val="24"/>
        </w:rPr>
        <w:t>κ</w:t>
      </w:r>
      <w:r w:rsidRPr="00532146">
        <w:rPr>
          <w:rFonts w:ascii="Times New Roman" w:hAnsi="Times New Roman" w:cs="Times New Roman"/>
          <w:color w:val="000000" w:themeColor="text1"/>
          <w:sz w:val="24"/>
          <w:szCs w:val="24"/>
        </w:rPr>
        <w:t xml:space="preserve">, resulting in a smaller improvement in </w:t>
      </w:r>
      <w:r w:rsidR="004167AE" w:rsidRPr="00532146">
        <w:rPr>
          <w:rFonts w:ascii="Times New Roman" w:hAnsi="Times New Roman" w:cs="Times New Roman"/>
          <w:color w:val="000000" w:themeColor="text1"/>
          <w:sz w:val="24"/>
          <w:szCs w:val="24"/>
        </w:rPr>
        <w:t>z</w:t>
      </w:r>
      <w:r w:rsidR="00D73833" w:rsidRPr="00532146">
        <w:rPr>
          <w:rFonts w:ascii="Times New Roman" w:hAnsi="Times New Roman" w:cs="Times New Roman"/>
          <w:color w:val="000000" w:themeColor="text1"/>
          <w:sz w:val="24"/>
          <w:szCs w:val="24"/>
          <w:vertAlign w:val="subscript"/>
        </w:rPr>
        <w:t>ANE</w:t>
      </w:r>
      <w:r w:rsidR="00D73833" w:rsidRPr="00532146">
        <w:rPr>
          <w:rFonts w:ascii="Times New Roman" w:hAnsi="Times New Roman" w:cs="Times New Roman"/>
          <w:i/>
          <w:iCs/>
          <w:color w:val="000000" w:themeColor="text1"/>
          <w:sz w:val="24"/>
          <w:szCs w:val="24"/>
        </w:rPr>
        <w:t>T</w:t>
      </w:r>
      <w:r w:rsidRPr="00532146">
        <w:rPr>
          <w:rFonts w:ascii="Times New Roman" w:hAnsi="Times New Roman" w:cs="Times New Roman"/>
          <w:color w:val="000000" w:themeColor="text1"/>
          <w:sz w:val="24"/>
          <w:szCs w:val="24"/>
        </w:rPr>
        <w:t xml:space="preserve">. </w:t>
      </w:r>
      <w:r w:rsidR="000755D4" w:rsidRPr="00532146">
        <w:rPr>
          <w:rFonts w:ascii="Times New Roman" w:hAnsi="Times New Roman" w:cs="Times New Roman"/>
          <w:color w:val="000000" w:themeColor="text1"/>
          <w:sz w:val="24"/>
          <w:szCs w:val="24"/>
        </w:rPr>
        <w:t xml:space="preserve">These findings demonstrate that microstructural optimization can effectively enhance the </w:t>
      </w:r>
      <w:r w:rsidR="000755D4" w:rsidRPr="00532146">
        <w:rPr>
          <w:rFonts w:ascii="Times New Roman" w:hAnsi="Times New Roman" w:cs="Times New Roman"/>
          <w:i/>
          <w:iCs/>
          <w:color w:val="000000" w:themeColor="text1"/>
          <w:sz w:val="24"/>
          <w:szCs w:val="24"/>
        </w:rPr>
        <w:t>S</w:t>
      </w:r>
      <w:r w:rsidR="000755D4" w:rsidRPr="00532146">
        <w:rPr>
          <w:rFonts w:ascii="Times New Roman" w:hAnsi="Times New Roman" w:cs="Times New Roman"/>
          <w:color w:val="000000" w:themeColor="text1"/>
          <w:sz w:val="24"/>
          <w:szCs w:val="24"/>
          <w:vertAlign w:val="subscript"/>
        </w:rPr>
        <w:t>ANE</w:t>
      </w:r>
      <w:r w:rsidR="000755D4" w:rsidRPr="00532146" w:rsidDel="00BC2F9D">
        <w:rPr>
          <w:rFonts w:ascii="Times New Roman" w:hAnsi="Times New Roman" w:cs="Times New Roman"/>
          <w:color w:val="000000" w:themeColor="text1"/>
          <w:sz w:val="24"/>
          <w:szCs w:val="24"/>
        </w:rPr>
        <w:t xml:space="preserve"> </w:t>
      </w:r>
      <w:r w:rsidR="000755D4" w:rsidRPr="00532146">
        <w:rPr>
          <w:rFonts w:ascii="Times New Roman" w:hAnsi="Times New Roman" w:cs="Times New Roman"/>
          <w:color w:val="000000" w:themeColor="text1"/>
          <w:sz w:val="24"/>
          <w:szCs w:val="24"/>
        </w:rPr>
        <w:t>in ultra-fine grained Nd-Fe-B magnets, providing a promising avenue for advancing materials in applications</w:t>
      </w:r>
      <w:r w:rsidR="000755D4" w:rsidRPr="00532146">
        <w:rPr>
          <w:rFonts w:ascii="Times New Roman" w:hAnsi="Times New Roman" w:cs="Times New Roman" w:hint="eastAsia"/>
          <w:color w:val="000000" w:themeColor="text1"/>
          <w:sz w:val="24"/>
          <w:szCs w:val="24"/>
        </w:rPr>
        <w:t xml:space="preserve"> of transverse thermoelectrics</w:t>
      </w:r>
      <w:r w:rsidR="000755D4" w:rsidRPr="00532146">
        <w:rPr>
          <w:rFonts w:ascii="Times New Roman" w:hAnsi="Times New Roman" w:cs="Times New Roman"/>
          <w:color w:val="000000" w:themeColor="text1"/>
          <w:sz w:val="24"/>
          <w:szCs w:val="24"/>
        </w:rPr>
        <w:t>.</w:t>
      </w:r>
    </w:p>
    <w:p w14:paraId="1C7610B3" w14:textId="77777777" w:rsidR="000755D4" w:rsidRPr="00532146" w:rsidRDefault="000755D4" w:rsidP="00201C55">
      <w:pPr>
        <w:widowControl/>
        <w:rPr>
          <w:rFonts w:ascii="Times New Roman" w:hAnsi="Times New Roman" w:cs="Times New Roman"/>
          <w:color w:val="000000" w:themeColor="text1"/>
          <w:sz w:val="24"/>
          <w:szCs w:val="24"/>
        </w:rPr>
      </w:pPr>
    </w:p>
    <w:p w14:paraId="437712CD" w14:textId="5136D958" w:rsidR="00645C59" w:rsidRPr="00532146" w:rsidRDefault="00645C59" w:rsidP="00645C59">
      <w:pPr>
        <w:widowControl/>
        <w:jc w:val="left"/>
        <w:rPr>
          <w:rFonts w:ascii="Times New Roman" w:hAnsi="Times New Roman" w:cs="Times New Roman"/>
          <w:b/>
          <w:bCs/>
          <w:color w:val="000000" w:themeColor="text1"/>
          <w:sz w:val="28"/>
          <w:szCs w:val="28"/>
        </w:rPr>
      </w:pPr>
      <w:r w:rsidRPr="00532146">
        <w:rPr>
          <w:rFonts w:ascii="Times New Roman" w:hAnsi="Times New Roman" w:cs="Times New Roman"/>
          <w:b/>
          <w:bCs/>
          <w:color w:val="000000" w:themeColor="text1"/>
          <w:sz w:val="28"/>
          <w:szCs w:val="28"/>
        </w:rPr>
        <w:t>DECLARATIONS</w:t>
      </w:r>
    </w:p>
    <w:p w14:paraId="26A56767" w14:textId="77777777" w:rsidR="00BA5699" w:rsidRPr="00532146" w:rsidRDefault="00BA5699" w:rsidP="00BA5699">
      <w:pPr>
        <w:widowControl/>
        <w:rPr>
          <w:rFonts w:ascii="Times New Roman" w:hAnsi="Times New Roman" w:cs="Times New Roman"/>
          <w:b/>
          <w:bCs/>
          <w:color w:val="000000" w:themeColor="text1"/>
          <w:sz w:val="24"/>
          <w:szCs w:val="24"/>
        </w:rPr>
      </w:pPr>
      <w:r w:rsidRPr="00532146">
        <w:rPr>
          <w:rFonts w:ascii="Times New Roman" w:hAnsi="Times New Roman" w:cs="Times New Roman"/>
          <w:b/>
          <w:bCs/>
          <w:color w:val="000000" w:themeColor="text1"/>
          <w:sz w:val="24"/>
          <w:szCs w:val="24"/>
        </w:rPr>
        <w:t>Acknowledgments</w:t>
      </w:r>
    </w:p>
    <w:p w14:paraId="289A9972" w14:textId="022A51AD" w:rsidR="00BA5699" w:rsidRPr="00532146" w:rsidRDefault="00BA5699" w:rsidP="00BA5699">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The authors thank Xin Tang </w:t>
      </w:r>
      <w:r w:rsidR="00640227" w:rsidRPr="00532146">
        <w:rPr>
          <w:rFonts w:ascii="Times New Roman" w:hAnsi="Times New Roman" w:cs="Times New Roman"/>
          <w:color w:val="000000" w:themeColor="text1"/>
          <w:sz w:val="24"/>
          <w:szCs w:val="24"/>
        </w:rPr>
        <w:t xml:space="preserve">for valuable discussions and </w:t>
      </w:r>
      <w:r w:rsidRPr="00532146">
        <w:rPr>
          <w:rFonts w:ascii="Times New Roman" w:hAnsi="Times New Roman" w:cs="Times New Roman"/>
          <w:color w:val="000000" w:themeColor="text1"/>
          <w:sz w:val="24"/>
          <w:szCs w:val="24"/>
        </w:rPr>
        <w:t>N</w:t>
      </w:r>
      <w:r w:rsidR="00640227"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Kurata for technical support.</w:t>
      </w:r>
    </w:p>
    <w:p w14:paraId="101296F2" w14:textId="77777777" w:rsidR="00BA5699" w:rsidRPr="00532146" w:rsidRDefault="00BA5699" w:rsidP="00881F5A">
      <w:pPr>
        <w:widowControl/>
        <w:rPr>
          <w:rFonts w:ascii="Times New Roman" w:hAnsi="Times New Roman" w:cs="Times New Roman"/>
          <w:b/>
          <w:bCs/>
          <w:color w:val="000000" w:themeColor="text1"/>
          <w:sz w:val="24"/>
          <w:szCs w:val="24"/>
        </w:rPr>
      </w:pPr>
    </w:p>
    <w:p w14:paraId="6A690AEA" w14:textId="4DFD78DD" w:rsidR="00881F5A" w:rsidRPr="00532146" w:rsidRDefault="004A5269" w:rsidP="00881F5A">
      <w:pPr>
        <w:widowControl/>
        <w:rPr>
          <w:rFonts w:ascii="Times New Roman" w:hAnsi="Times New Roman" w:cs="Times New Roman"/>
          <w:b/>
          <w:bCs/>
          <w:color w:val="000000" w:themeColor="text1"/>
          <w:sz w:val="24"/>
          <w:szCs w:val="24"/>
        </w:rPr>
      </w:pPr>
      <w:r w:rsidRPr="00532146">
        <w:rPr>
          <w:rFonts w:ascii="Times New Roman" w:hAnsi="Times New Roman" w:cs="Times New Roman"/>
          <w:b/>
          <w:bCs/>
          <w:color w:val="000000" w:themeColor="text1"/>
          <w:sz w:val="24"/>
          <w:szCs w:val="24"/>
        </w:rPr>
        <w:t>Author’s contributions</w:t>
      </w:r>
    </w:p>
    <w:p w14:paraId="231745F2" w14:textId="631C4F62" w:rsidR="004A5269" w:rsidRPr="00532146" w:rsidRDefault="004A5269" w:rsidP="004A5269">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Investigation, data curation, writing </w:t>
      </w:r>
      <w:r w:rsidR="00577515" w:rsidRPr="00532146">
        <w:rPr>
          <w:rFonts w:ascii="Times New Roman" w:hAnsi="Times New Roman" w:cs="Times New Roman"/>
          <w:color w:val="000000" w:themeColor="text1"/>
          <w:sz w:val="24"/>
          <w:szCs w:val="24"/>
        </w:rPr>
        <w:t>–</w:t>
      </w:r>
      <w:r w:rsidRPr="00532146">
        <w:rPr>
          <w:rFonts w:ascii="Times New Roman" w:hAnsi="Times New Roman" w:cs="Times New Roman"/>
          <w:color w:val="000000" w:themeColor="text1"/>
          <w:sz w:val="24"/>
          <w:szCs w:val="24"/>
        </w:rPr>
        <w:t xml:space="preserve"> original draft</w:t>
      </w:r>
      <w:r w:rsidR="00907CC2" w:rsidRPr="00532146">
        <w:rPr>
          <w:rFonts w:ascii="Times New Roman" w:hAnsi="Times New Roman" w:cs="Times New Roman"/>
          <w:color w:val="000000" w:themeColor="text1"/>
          <w:sz w:val="24"/>
          <w:szCs w:val="24"/>
        </w:rPr>
        <w:t xml:space="preserve"> &amp; editing</w:t>
      </w:r>
      <w:r w:rsidRPr="00532146">
        <w:rPr>
          <w:rFonts w:ascii="Times New Roman" w:hAnsi="Times New Roman" w:cs="Times New Roman"/>
          <w:color w:val="000000" w:themeColor="text1"/>
          <w:sz w:val="24"/>
          <w:szCs w:val="24"/>
        </w:rPr>
        <w:t>: Z.</w:t>
      </w:r>
      <w:r w:rsidR="001267B4" w:rsidRPr="00532146">
        <w:rPr>
          <w:rFonts w:ascii="Times New Roman" w:hAnsi="Times New Roman" w:cs="Times New Roman" w:hint="eastAsia"/>
          <w:color w:val="000000" w:themeColor="text1"/>
          <w:sz w:val="24"/>
          <w:szCs w:val="24"/>
        </w:rPr>
        <w:t xml:space="preserve"> </w:t>
      </w:r>
      <w:r w:rsidRPr="00532146">
        <w:rPr>
          <w:rFonts w:ascii="Times New Roman" w:hAnsi="Times New Roman" w:cs="Times New Roman"/>
          <w:color w:val="000000" w:themeColor="text1"/>
          <w:sz w:val="24"/>
          <w:szCs w:val="24"/>
        </w:rPr>
        <w:t>H.</w:t>
      </w:r>
      <w:r w:rsidR="001267B4" w:rsidRPr="00532146">
        <w:rPr>
          <w:rFonts w:ascii="Times New Roman" w:hAnsi="Times New Roman" w:cs="Times New Roman" w:hint="eastAsia"/>
          <w:color w:val="000000" w:themeColor="text1"/>
          <w:sz w:val="24"/>
          <w:szCs w:val="24"/>
        </w:rPr>
        <w:t xml:space="preserve"> </w:t>
      </w:r>
      <w:r w:rsidRPr="00532146">
        <w:rPr>
          <w:rFonts w:ascii="Times New Roman" w:hAnsi="Times New Roman" w:cs="Times New Roman"/>
          <w:color w:val="000000" w:themeColor="text1"/>
          <w:sz w:val="24"/>
          <w:szCs w:val="24"/>
        </w:rPr>
        <w:t>Kautsar</w:t>
      </w:r>
    </w:p>
    <w:p w14:paraId="680450CF" w14:textId="01CE8C9B" w:rsidR="004A5269" w:rsidRPr="00532146" w:rsidRDefault="004A5269" w:rsidP="004A5269">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 xml:space="preserve">Investigation, data curation, writing </w:t>
      </w:r>
      <w:r w:rsidR="00907CC2" w:rsidRPr="00532146">
        <w:rPr>
          <w:rFonts w:ascii="Times New Roman" w:hAnsi="Times New Roman" w:cs="Times New Roman"/>
          <w:color w:val="000000" w:themeColor="text1"/>
          <w:sz w:val="24"/>
          <w:szCs w:val="24"/>
        </w:rPr>
        <w:t>–</w:t>
      </w:r>
      <w:r w:rsidRPr="00532146">
        <w:rPr>
          <w:rFonts w:ascii="Times New Roman" w:hAnsi="Times New Roman" w:cs="Times New Roman"/>
          <w:color w:val="000000" w:themeColor="text1"/>
          <w:sz w:val="24"/>
          <w:szCs w:val="24"/>
        </w:rPr>
        <w:t xml:space="preserve"> review</w:t>
      </w:r>
      <w:r w:rsidR="00907CC2"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&amp; editing: B.</w:t>
      </w:r>
      <w:r w:rsidR="001267B4" w:rsidRPr="00532146">
        <w:rPr>
          <w:rFonts w:ascii="Times New Roman" w:hAnsi="Times New Roman" w:cs="Times New Roman" w:hint="eastAsia"/>
          <w:color w:val="000000" w:themeColor="text1"/>
          <w:sz w:val="24"/>
          <w:szCs w:val="24"/>
        </w:rPr>
        <w:t xml:space="preserve"> </w:t>
      </w:r>
      <w:r w:rsidRPr="00532146">
        <w:rPr>
          <w:rFonts w:ascii="Times New Roman" w:hAnsi="Times New Roman" w:cs="Times New Roman"/>
          <w:color w:val="000000" w:themeColor="text1"/>
          <w:sz w:val="24"/>
          <w:szCs w:val="24"/>
        </w:rPr>
        <w:t>Madavali</w:t>
      </w:r>
      <w:r w:rsidRPr="00532146">
        <w:rPr>
          <w:rFonts w:ascii="Times New Roman" w:hAnsi="Times New Roman" w:cs="Times New Roman"/>
          <w:color w:val="000000" w:themeColor="text1"/>
          <w:sz w:val="24"/>
          <w:szCs w:val="24"/>
        </w:rPr>
        <w:br/>
      </w:r>
      <w:r w:rsidR="00907CC2" w:rsidRPr="00532146">
        <w:rPr>
          <w:rFonts w:ascii="Times New Roman" w:hAnsi="Times New Roman" w:cs="Times New Roman"/>
          <w:color w:val="000000" w:themeColor="text1"/>
          <w:sz w:val="24"/>
          <w:szCs w:val="24"/>
        </w:rPr>
        <w:t>F</w:t>
      </w:r>
      <w:r w:rsidRPr="00532146">
        <w:rPr>
          <w:rFonts w:ascii="Times New Roman" w:hAnsi="Times New Roman" w:cs="Times New Roman"/>
          <w:color w:val="000000" w:themeColor="text1"/>
          <w:sz w:val="24"/>
          <w:szCs w:val="24"/>
        </w:rPr>
        <w:t xml:space="preserve">ormal analysis, writing </w:t>
      </w:r>
      <w:r w:rsidR="00907CC2" w:rsidRPr="00532146">
        <w:rPr>
          <w:rFonts w:ascii="Times New Roman" w:hAnsi="Times New Roman" w:cs="Times New Roman"/>
          <w:color w:val="000000" w:themeColor="text1"/>
          <w:sz w:val="24"/>
          <w:szCs w:val="24"/>
        </w:rPr>
        <w:t>–</w:t>
      </w:r>
      <w:r w:rsidRPr="00532146">
        <w:rPr>
          <w:rFonts w:ascii="Times New Roman" w:hAnsi="Times New Roman" w:cs="Times New Roman"/>
          <w:color w:val="000000" w:themeColor="text1"/>
          <w:sz w:val="24"/>
          <w:szCs w:val="24"/>
        </w:rPr>
        <w:t xml:space="preserve"> review</w:t>
      </w:r>
      <w:r w:rsidR="00907CC2" w:rsidRPr="00532146">
        <w:rPr>
          <w:rFonts w:ascii="Times New Roman" w:hAnsi="Times New Roman" w:cs="Times New Roman"/>
          <w:color w:val="000000" w:themeColor="text1"/>
          <w:sz w:val="24"/>
          <w:szCs w:val="24"/>
        </w:rPr>
        <w:t xml:space="preserve"> </w:t>
      </w:r>
      <w:r w:rsidRPr="00532146">
        <w:rPr>
          <w:rFonts w:ascii="Times New Roman" w:hAnsi="Times New Roman" w:cs="Times New Roman"/>
          <w:color w:val="000000" w:themeColor="text1"/>
          <w:sz w:val="24"/>
          <w:szCs w:val="24"/>
        </w:rPr>
        <w:t>&amp; editing: T.</w:t>
      </w:r>
      <w:r w:rsidR="001267B4" w:rsidRPr="00532146">
        <w:rPr>
          <w:rFonts w:ascii="Times New Roman" w:hAnsi="Times New Roman" w:cs="Times New Roman" w:hint="eastAsia"/>
          <w:color w:val="000000" w:themeColor="text1"/>
          <w:sz w:val="24"/>
          <w:szCs w:val="24"/>
        </w:rPr>
        <w:t xml:space="preserve"> </w:t>
      </w:r>
      <w:r w:rsidRPr="00532146">
        <w:rPr>
          <w:rFonts w:ascii="Times New Roman" w:hAnsi="Times New Roman" w:cs="Times New Roman"/>
          <w:color w:val="000000" w:themeColor="text1"/>
          <w:sz w:val="24"/>
          <w:szCs w:val="24"/>
        </w:rPr>
        <w:t>Hirai</w:t>
      </w:r>
    </w:p>
    <w:p w14:paraId="2E76BAB9" w14:textId="5F3832E2" w:rsidR="00907CC2" w:rsidRPr="00532146" w:rsidRDefault="00907CC2" w:rsidP="004A5269">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Supervision, formal analysis, writing – review &amp; editing: K.</w:t>
      </w:r>
      <w:r w:rsidR="001267B4" w:rsidRPr="00532146">
        <w:rPr>
          <w:rFonts w:ascii="Times New Roman" w:hAnsi="Times New Roman" w:cs="Times New Roman" w:hint="eastAsia"/>
          <w:color w:val="000000" w:themeColor="text1"/>
          <w:sz w:val="24"/>
          <w:szCs w:val="24"/>
        </w:rPr>
        <w:t xml:space="preserve"> </w:t>
      </w:r>
      <w:r w:rsidRPr="00532146">
        <w:rPr>
          <w:rFonts w:ascii="Times New Roman" w:hAnsi="Times New Roman" w:cs="Times New Roman"/>
          <w:color w:val="000000" w:themeColor="text1"/>
          <w:sz w:val="24"/>
          <w:szCs w:val="24"/>
        </w:rPr>
        <w:t>Uchida</w:t>
      </w:r>
    </w:p>
    <w:p w14:paraId="0F23C5D4" w14:textId="63EC4032" w:rsidR="00881F5A" w:rsidRPr="00532146" w:rsidRDefault="00907CC2" w:rsidP="00645C59">
      <w:pPr>
        <w:widowControl/>
        <w:rPr>
          <w:i/>
          <w:iCs/>
          <w:color w:val="000000" w:themeColor="text1"/>
        </w:rPr>
      </w:pPr>
      <w:r w:rsidRPr="00532146">
        <w:rPr>
          <w:rFonts w:ascii="Times New Roman" w:hAnsi="Times New Roman" w:cs="Times New Roman"/>
          <w:color w:val="000000" w:themeColor="text1"/>
          <w:sz w:val="24"/>
          <w:szCs w:val="24"/>
        </w:rPr>
        <w:t>Supervision, formal analysis, investigation, writing - review &amp; editing: H. Sepehri-Amin</w:t>
      </w:r>
      <w:r w:rsidR="004A5269" w:rsidRPr="00532146">
        <w:rPr>
          <w:rFonts w:ascii="Times New Roman" w:hAnsi="Times New Roman" w:cs="Times New Roman"/>
          <w:color w:val="000000" w:themeColor="text1"/>
          <w:sz w:val="24"/>
          <w:szCs w:val="24"/>
        </w:rPr>
        <w:br/>
      </w:r>
    </w:p>
    <w:p w14:paraId="5DCE1807" w14:textId="151CDBAA" w:rsidR="00645C59" w:rsidRPr="00532146" w:rsidRDefault="00645C59" w:rsidP="00645C59">
      <w:pPr>
        <w:widowControl/>
        <w:rPr>
          <w:rFonts w:ascii="Times New Roman" w:hAnsi="Times New Roman" w:cs="Times New Roman"/>
          <w:b/>
          <w:bCs/>
          <w:color w:val="000000" w:themeColor="text1"/>
          <w:sz w:val="24"/>
          <w:szCs w:val="24"/>
        </w:rPr>
      </w:pPr>
      <w:r w:rsidRPr="00532146">
        <w:rPr>
          <w:rFonts w:ascii="Times New Roman" w:hAnsi="Times New Roman" w:cs="Times New Roman"/>
          <w:b/>
          <w:bCs/>
          <w:color w:val="000000" w:themeColor="text1"/>
          <w:sz w:val="24"/>
          <w:szCs w:val="24"/>
        </w:rPr>
        <w:t>Availability of data and materials</w:t>
      </w:r>
    </w:p>
    <w:p w14:paraId="44DC985E" w14:textId="173177E0" w:rsidR="00645C59" w:rsidRPr="00532146" w:rsidRDefault="00645C59" w:rsidP="00645C59">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The data supporting our findings can be found in the Supplementary Material.</w:t>
      </w:r>
    </w:p>
    <w:p w14:paraId="5B916834" w14:textId="77777777" w:rsidR="00645C59" w:rsidRPr="00532146" w:rsidRDefault="00645C59" w:rsidP="00645C59">
      <w:pPr>
        <w:widowControl/>
        <w:rPr>
          <w:rFonts w:ascii="Times New Roman" w:hAnsi="Times New Roman" w:cs="Times New Roman"/>
          <w:color w:val="000000" w:themeColor="text1"/>
          <w:sz w:val="24"/>
          <w:szCs w:val="24"/>
        </w:rPr>
      </w:pPr>
    </w:p>
    <w:p w14:paraId="2F3E349D" w14:textId="208E97E6" w:rsidR="00645C59" w:rsidRPr="00532146" w:rsidRDefault="00645C59" w:rsidP="00645C59">
      <w:pPr>
        <w:widowControl/>
        <w:rPr>
          <w:rFonts w:ascii="Times New Roman" w:hAnsi="Times New Roman" w:cs="Times New Roman"/>
          <w:b/>
          <w:bCs/>
          <w:color w:val="000000" w:themeColor="text1"/>
          <w:sz w:val="24"/>
          <w:szCs w:val="24"/>
        </w:rPr>
      </w:pPr>
      <w:r w:rsidRPr="00532146">
        <w:rPr>
          <w:rFonts w:ascii="Times New Roman" w:hAnsi="Times New Roman" w:cs="Times New Roman"/>
          <w:b/>
          <w:bCs/>
          <w:color w:val="000000" w:themeColor="text1"/>
          <w:sz w:val="24"/>
          <w:szCs w:val="24"/>
        </w:rPr>
        <w:t>Financial support and sponsorship</w:t>
      </w:r>
    </w:p>
    <w:p w14:paraId="7A1651AB" w14:textId="0EB0A972" w:rsidR="00645C59" w:rsidRPr="00532146" w:rsidRDefault="00645C59" w:rsidP="00645C59">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This work was supported by ERATO “Magnetic Thermal Management Materials” (Grant No. JPMJER2201) from Japan Science and Technology Agency (JST).</w:t>
      </w:r>
    </w:p>
    <w:p w14:paraId="3C3D1739" w14:textId="77777777" w:rsidR="00645C59" w:rsidRPr="00532146" w:rsidRDefault="00645C59" w:rsidP="00645C59">
      <w:pPr>
        <w:widowControl/>
        <w:rPr>
          <w:rFonts w:ascii="Times New Roman" w:hAnsi="Times New Roman" w:cs="Times New Roman"/>
          <w:color w:val="000000" w:themeColor="text1"/>
          <w:sz w:val="24"/>
          <w:szCs w:val="24"/>
        </w:rPr>
      </w:pPr>
    </w:p>
    <w:p w14:paraId="6B6F1FD9" w14:textId="4B9D185C" w:rsidR="00645C59" w:rsidRPr="00532146" w:rsidRDefault="00645C59" w:rsidP="00645C59">
      <w:pPr>
        <w:widowControl/>
        <w:rPr>
          <w:rFonts w:ascii="Times New Roman" w:hAnsi="Times New Roman" w:cs="Times New Roman"/>
          <w:b/>
          <w:bCs/>
          <w:color w:val="000000" w:themeColor="text1"/>
          <w:sz w:val="24"/>
          <w:szCs w:val="24"/>
        </w:rPr>
      </w:pPr>
      <w:r w:rsidRPr="00532146">
        <w:rPr>
          <w:rFonts w:ascii="Times New Roman" w:hAnsi="Times New Roman" w:cs="Times New Roman"/>
          <w:b/>
          <w:bCs/>
          <w:color w:val="000000" w:themeColor="text1"/>
          <w:sz w:val="24"/>
          <w:szCs w:val="24"/>
        </w:rPr>
        <w:t>Conflicts of interest</w:t>
      </w:r>
    </w:p>
    <w:p w14:paraId="69793EE7" w14:textId="0F1920B9" w:rsidR="00645C59" w:rsidRPr="00532146" w:rsidRDefault="00645C59" w:rsidP="00645C59">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All authors declared that there are no conflicts of interest.</w:t>
      </w:r>
    </w:p>
    <w:p w14:paraId="270EED1C" w14:textId="77777777" w:rsidR="00645C59" w:rsidRPr="00532146" w:rsidRDefault="00645C59" w:rsidP="00645C59">
      <w:pPr>
        <w:widowControl/>
        <w:rPr>
          <w:rFonts w:ascii="Times New Roman" w:hAnsi="Times New Roman" w:cs="Times New Roman"/>
          <w:color w:val="000000" w:themeColor="text1"/>
          <w:sz w:val="24"/>
          <w:szCs w:val="24"/>
        </w:rPr>
      </w:pPr>
    </w:p>
    <w:p w14:paraId="7F8E7BBD" w14:textId="18D0C899" w:rsidR="00645C59" w:rsidRPr="00532146" w:rsidRDefault="00645C59" w:rsidP="00645C59">
      <w:pPr>
        <w:widowControl/>
        <w:rPr>
          <w:rFonts w:ascii="Times New Roman" w:hAnsi="Times New Roman" w:cs="Times New Roman"/>
          <w:b/>
          <w:bCs/>
          <w:color w:val="000000" w:themeColor="text1"/>
          <w:sz w:val="24"/>
          <w:szCs w:val="24"/>
        </w:rPr>
      </w:pPr>
      <w:r w:rsidRPr="00532146">
        <w:rPr>
          <w:rFonts w:ascii="Times New Roman" w:hAnsi="Times New Roman" w:cs="Times New Roman"/>
          <w:b/>
          <w:bCs/>
          <w:color w:val="000000" w:themeColor="text1"/>
          <w:sz w:val="24"/>
          <w:szCs w:val="24"/>
        </w:rPr>
        <w:t>Ethical approval and consent to participate</w:t>
      </w:r>
    </w:p>
    <w:p w14:paraId="7584B7DC" w14:textId="520906EA" w:rsidR="00645C59" w:rsidRPr="00532146" w:rsidRDefault="00645C59" w:rsidP="00645C59">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lastRenderedPageBreak/>
        <w:t>Not applicable.</w:t>
      </w:r>
    </w:p>
    <w:p w14:paraId="1B500C89" w14:textId="77777777" w:rsidR="00645C59" w:rsidRPr="00532146" w:rsidRDefault="00645C59" w:rsidP="00645C59">
      <w:pPr>
        <w:widowControl/>
        <w:rPr>
          <w:rFonts w:ascii="Times New Roman" w:hAnsi="Times New Roman" w:cs="Times New Roman"/>
          <w:color w:val="000000" w:themeColor="text1"/>
          <w:sz w:val="24"/>
          <w:szCs w:val="24"/>
        </w:rPr>
      </w:pPr>
    </w:p>
    <w:p w14:paraId="57DCBDE9" w14:textId="101A3631" w:rsidR="00645C59" w:rsidRPr="00532146" w:rsidRDefault="00645C59" w:rsidP="00645C59">
      <w:pPr>
        <w:widowControl/>
        <w:rPr>
          <w:rFonts w:ascii="Times New Roman" w:hAnsi="Times New Roman" w:cs="Times New Roman"/>
          <w:b/>
          <w:bCs/>
          <w:color w:val="000000" w:themeColor="text1"/>
          <w:sz w:val="24"/>
          <w:szCs w:val="24"/>
        </w:rPr>
      </w:pPr>
      <w:r w:rsidRPr="00532146">
        <w:rPr>
          <w:rFonts w:ascii="Times New Roman" w:hAnsi="Times New Roman" w:cs="Times New Roman"/>
          <w:b/>
          <w:bCs/>
          <w:color w:val="000000" w:themeColor="text1"/>
          <w:sz w:val="24"/>
          <w:szCs w:val="24"/>
        </w:rPr>
        <w:t>Consent for publication</w:t>
      </w:r>
    </w:p>
    <w:p w14:paraId="1D40BE99" w14:textId="3F5B1134" w:rsidR="00645C59" w:rsidRPr="00532146" w:rsidRDefault="00645C59" w:rsidP="00645C59">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t>Not applicable.</w:t>
      </w:r>
    </w:p>
    <w:p w14:paraId="03A45716" w14:textId="2661E352" w:rsidR="00342F12" w:rsidRPr="00532146" w:rsidRDefault="00342F12" w:rsidP="00201C55">
      <w:pPr>
        <w:widowControl/>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br w:type="page"/>
      </w:r>
    </w:p>
    <w:p w14:paraId="21A81B07" w14:textId="252E7DFF" w:rsidR="00EE26B6" w:rsidRPr="00532146" w:rsidRDefault="005B0FEF" w:rsidP="008F61F1">
      <w:pPr>
        <w:spacing w:line="360" w:lineRule="auto"/>
        <w:ind w:firstLine="540"/>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lastRenderedPageBreak/>
        <w:t>References</w:t>
      </w:r>
    </w:p>
    <w:p w14:paraId="0EB91240" w14:textId="74F90393" w:rsidR="000209C6" w:rsidRPr="00532146" w:rsidRDefault="00955C2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color w:val="000000" w:themeColor="text1"/>
          <w:sz w:val="24"/>
          <w:szCs w:val="24"/>
        </w:rPr>
        <w:fldChar w:fldCharType="begin" w:fldLock="1"/>
      </w:r>
      <w:r w:rsidRPr="00532146">
        <w:rPr>
          <w:rFonts w:ascii="Times New Roman" w:hAnsi="Times New Roman" w:cs="Times New Roman"/>
          <w:color w:val="000000" w:themeColor="text1"/>
          <w:sz w:val="24"/>
          <w:szCs w:val="24"/>
        </w:rPr>
        <w:instrText xml:space="preserve">ADDIN Mendeley Bibliography CSL_BIBLIOGRAPHY </w:instrText>
      </w:r>
      <w:r w:rsidRPr="00532146">
        <w:rPr>
          <w:rFonts w:ascii="Times New Roman" w:hAnsi="Times New Roman" w:cs="Times New Roman"/>
          <w:color w:val="000000" w:themeColor="text1"/>
          <w:sz w:val="24"/>
          <w:szCs w:val="24"/>
        </w:rPr>
        <w:fldChar w:fldCharType="separate"/>
      </w:r>
      <w:r w:rsidR="000209C6" w:rsidRPr="00532146">
        <w:rPr>
          <w:rFonts w:ascii="Times New Roman" w:hAnsi="Times New Roman" w:cs="Times New Roman"/>
          <w:noProof/>
          <w:color w:val="000000" w:themeColor="text1"/>
          <w:kern w:val="0"/>
          <w:sz w:val="24"/>
        </w:rPr>
        <w:t>[1]</w:t>
      </w:r>
      <w:r w:rsidR="000209C6" w:rsidRPr="00532146">
        <w:rPr>
          <w:rFonts w:ascii="Times New Roman" w:hAnsi="Times New Roman" w:cs="Times New Roman"/>
          <w:noProof/>
          <w:color w:val="000000" w:themeColor="text1"/>
          <w:kern w:val="0"/>
          <w:sz w:val="24"/>
        </w:rPr>
        <w:tab/>
        <w:t>F. Ando, T. Hirai, K. Uchida, Permanent-magnet-based transverse thermoelectric generator with high fill factor driven by anomalous Nernst effect, APL Energy 2 (2024) 016103. https://doi.org/10.1063/5.0180506.</w:t>
      </w:r>
    </w:p>
    <w:p w14:paraId="6CFDEBE0"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[2]</w:t>
      </w:r>
      <w:r w:rsidRPr="00532146">
        <w:rPr>
          <w:rFonts w:ascii="Times New Roman" w:hAnsi="Times New Roman" w:cs="Times New Roman"/>
          <w:noProof/>
          <w:color w:val="000000" w:themeColor="text1"/>
          <w:kern w:val="0"/>
          <w:sz w:val="24"/>
        </w:rPr>
        <w:tab/>
        <w:t>R. He, G. Schierning, K. Nielsch, Thermoelectric Devices: A Review of Devices, Architectures, and Contact Optimization, Adv. Mater. Technol. 3 (2018) 1700256. https://doi.org/10.1002/admt.201700256.</w:t>
      </w:r>
    </w:p>
    <w:p w14:paraId="644EED47"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[3]</w:t>
      </w:r>
      <w:r w:rsidRPr="00532146">
        <w:rPr>
          <w:rFonts w:ascii="Times New Roman" w:hAnsi="Times New Roman" w:cs="Times New Roman"/>
          <w:noProof/>
          <w:color w:val="000000" w:themeColor="text1"/>
          <w:kern w:val="0"/>
          <w:sz w:val="24"/>
        </w:rPr>
        <w:tab/>
        <w:t>P. Ying, H. Reith, K. Nielsch, R. He, Geometrical Optimization and Thermal‐Stability Characterization of Te‐Free Thermoelectric Modules Based on MgAgSb/Mg</w:t>
      </w:r>
      <w:r w:rsidRPr="00532146">
        <w:rPr>
          <w:rFonts w:ascii="Times New Roman" w:hAnsi="Times New Roman" w:cs="Times New Roman"/>
          <w:noProof/>
          <w:color w:val="000000" w:themeColor="text1"/>
          <w:kern w:val="0"/>
          <w:sz w:val="24"/>
          <w:vertAlign w:val="subscript"/>
        </w:rPr>
        <w:t>3</w:t>
      </w:r>
      <w:r w:rsidRPr="00532146">
        <w:rPr>
          <w:rFonts w:ascii="Times New Roman" w:hAnsi="Times New Roman" w:cs="Times New Roman"/>
          <w:noProof/>
          <w:color w:val="000000" w:themeColor="text1"/>
          <w:kern w:val="0"/>
          <w:sz w:val="24"/>
        </w:rPr>
        <w:t>(Bi,Sb)</w:t>
      </w:r>
      <w:r w:rsidRPr="00532146">
        <w:rPr>
          <w:rFonts w:ascii="Times New Roman" w:hAnsi="Times New Roman" w:cs="Times New Roman"/>
          <w:noProof/>
          <w:color w:val="000000" w:themeColor="text1"/>
          <w:kern w:val="0"/>
          <w:sz w:val="24"/>
          <w:vertAlign w:val="subscript"/>
        </w:rPr>
        <w:t>2</w:t>
      </w:r>
      <w:r w:rsidRPr="00532146">
        <w:rPr>
          <w:rFonts w:ascii="Times New Roman" w:hAnsi="Times New Roman" w:cs="Times New Roman"/>
          <w:noProof/>
          <w:color w:val="000000" w:themeColor="text1"/>
          <w:kern w:val="0"/>
          <w:sz w:val="24"/>
        </w:rPr>
        <w:t>, Small 18 (2022) 2201183. https://doi.org/10.1002/smll.202201183.</w:t>
      </w:r>
    </w:p>
    <w:p w14:paraId="42F1B534"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[4]</w:t>
      </w:r>
      <w:r w:rsidRPr="00532146">
        <w:rPr>
          <w:rFonts w:ascii="Times New Roman" w:hAnsi="Times New Roman" w:cs="Times New Roman"/>
          <w:noProof/>
          <w:color w:val="000000" w:themeColor="text1"/>
          <w:kern w:val="0"/>
          <w:sz w:val="24"/>
        </w:rPr>
        <w:tab/>
        <w:t>Z. Bu, X. Zhang, Y. Hu, Z. Chen, S. Lin, W. Li, Y. Pei, An over 10% module efficiency obtained using non-Bi</w:t>
      </w:r>
      <w:r w:rsidRPr="00532146">
        <w:rPr>
          <w:rFonts w:ascii="Times New Roman" w:hAnsi="Times New Roman" w:cs="Times New Roman"/>
          <w:noProof/>
          <w:color w:val="000000" w:themeColor="text1"/>
          <w:kern w:val="0"/>
          <w:sz w:val="24"/>
          <w:vertAlign w:val="subscript"/>
        </w:rPr>
        <w:t>2</w:t>
      </w:r>
      <w:r w:rsidRPr="00532146">
        <w:rPr>
          <w:rFonts w:ascii="Times New Roman" w:hAnsi="Times New Roman" w:cs="Times New Roman"/>
          <w:noProof/>
          <w:color w:val="000000" w:themeColor="text1"/>
          <w:kern w:val="0"/>
          <w:sz w:val="24"/>
        </w:rPr>
        <w:t>Te</w:t>
      </w:r>
      <w:r w:rsidRPr="00532146">
        <w:rPr>
          <w:rFonts w:ascii="Times New Roman" w:hAnsi="Times New Roman" w:cs="Times New Roman"/>
          <w:noProof/>
          <w:color w:val="000000" w:themeColor="text1"/>
          <w:kern w:val="0"/>
          <w:sz w:val="24"/>
          <w:vertAlign w:val="subscript"/>
        </w:rPr>
        <w:t>3</w:t>
      </w:r>
      <w:r w:rsidRPr="00532146">
        <w:rPr>
          <w:rFonts w:ascii="Times New Roman" w:hAnsi="Times New Roman" w:cs="Times New Roman"/>
          <w:noProof/>
          <w:color w:val="000000" w:themeColor="text1"/>
          <w:kern w:val="0"/>
          <w:sz w:val="24"/>
        </w:rPr>
        <w:t xml:space="preserve"> thermoelectric materials for recovering heat of &lt;600 K, Energy Environ. Sci. 14 (2021) 6506–6513. https://doi.org/10.1039/D1EE02253A.</w:t>
      </w:r>
    </w:p>
    <w:p w14:paraId="4DC161C2"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[5]</w:t>
      </w:r>
      <w:r w:rsidRPr="00532146">
        <w:rPr>
          <w:rFonts w:ascii="Times New Roman" w:hAnsi="Times New Roman" w:cs="Times New Roman"/>
          <w:noProof/>
          <w:color w:val="000000" w:themeColor="text1"/>
          <w:kern w:val="0"/>
          <w:sz w:val="24"/>
        </w:rPr>
        <w:tab/>
        <w:t>F. Ando, H. Tamaki, Y. Matsumura, T. Urata, T. Kawabe, R. Yamamura, Y. Kaneko, R. Funahashi, T. Kanno, Dual-boost thermoelectric power generation in a GeTe/Mg</w:t>
      </w:r>
      <w:r w:rsidRPr="00532146">
        <w:rPr>
          <w:rFonts w:ascii="Times New Roman" w:hAnsi="Times New Roman" w:cs="Times New Roman"/>
          <w:noProof/>
          <w:color w:val="000000" w:themeColor="text1"/>
          <w:kern w:val="0"/>
          <w:sz w:val="24"/>
          <w:vertAlign w:val="subscript"/>
        </w:rPr>
        <w:t>3</w:t>
      </w:r>
      <w:r w:rsidRPr="00532146">
        <w:rPr>
          <w:rFonts w:ascii="Times New Roman" w:hAnsi="Times New Roman" w:cs="Times New Roman"/>
          <w:noProof/>
          <w:color w:val="000000" w:themeColor="text1"/>
          <w:kern w:val="0"/>
          <w:sz w:val="24"/>
        </w:rPr>
        <w:t>Sb</w:t>
      </w:r>
      <w:r w:rsidRPr="00532146">
        <w:rPr>
          <w:rFonts w:ascii="Times New Roman" w:hAnsi="Times New Roman" w:cs="Times New Roman"/>
          <w:noProof/>
          <w:color w:val="000000" w:themeColor="text1"/>
          <w:kern w:val="0"/>
          <w:sz w:val="24"/>
          <w:vertAlign w:val="subscript"/>
        </w:rPr>
        <w:t>2</w:t>
      </w:r>
      <w:r w:rsidRPr="00532146">
        <w:rPr>
          <w:rFonts w:ascii="Times New Roman" w:hAnsi="Times New Roman" w:cs="Times New Roman"/>
          <w:noProof/>
          <w:color w:val="000000" w:themeColor="text1"/>
          <w:kern w:val="0"/>
          <w:sz w:val="24"/>
        </w:rPr>
        <w:t>-based module, Mater. Today Phys. 36 (2023) 101156. https://doi.org/10.1016/j.mtphys.2023.101156.</w:t>
      </w:r>
    </w:p>
    <w:p w14:paraId="0ED02F77"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[6]</w:t>
      </w:r>
      <w:r w:rsidRPr="00532146">
        <w:rPr>
          <w:rFonts w:ascii="Times New Roman" w:hAnsi="Times New Roman" w:cs="Times New Roman"/>
          <w:noProof/>
          <w:color w:val="000000" w:themeColor="text1"/>
          <w:kern w:val="0"/>
          <w:sz w:val="24"/>
        </w:rPr>
        <w:tab/>
        <w:t>K. Uchida, W. Zhou, Y. Sakuraba, Transverse thermoelectric generation using magnetic materials, Appl. Phys. Lett. 118 (2021) 140504. https://doi.org/10.1063/5.0046877.</w:t>
      </w:r>
    </w:p>
    <w:p w14:paraId="63B98F7E"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[7]</w:t>
      </w:r>
      <w:r w:rsidRPr="00532146">
        <w:rPr>
          <w:rFonts w:ascii="Times New Roman" w:hAnsi="Times New Roman" w:cs="Times New Roman"/>
          <w:noProof/>
          <w:color w:val="000000" w:themeColor="text1"/>
          <w:kern w:val="0"/>
          <w:sz w:val="24"/>
        </w:rPr>
        <w:tab/>
        <w:t>T. Yamauchi, Y. Hamada, Y. Kurokawa, H. Yuasa, Anomalous Nernst effect dependence on composition in Fe</w:t>
      </w:r>
      <w:r w:rsidRPr="00532146">
        <w:rPr>
          <w:rFonts w:ascii="Times New Roman" w:hAnsi="Times New Roman" w:cs="Times New Roman"/>
          <w:noProof/>
          <w:color w:val="000000" w:themeColor="text1"/>
          <w:kern w:val="0"/>
          <w:sz w:val="24"/>
          <w:vertAlign w:val="subscript"/>
        </w:rPr>
        <w:t>100−X</w:t>
      </w:r>
      <w:r w:rsidRPr="00532146">
        <w:rPr>
          <w:rFonts w:ascii="Times New Roman" w:hAnsi="Times New Roman" w:cs="Times New Roman"/>
          <w:noProof/>
          <w:color w:val="000000" w:themeColor="text1"/>
          <w:kern w:val="0"/>
          <w:sz w:val="24"/>
        </w:rPr>
        <w:t>Rh</w:t>
      </w:r>
      <w:r w:rsidRPr="00532146">
        <w:rPr>
          <w:rFonts w:ascii="Times New Roman" w:hAnsi="Times New Roman" w:cs="Times New Roman"/>
          <w:noProof/>
          <w:color w:val="000000" w:themeColor="text1"/>
          <w:kern w:val="0"/>
          <w:sz w:val="24"/>
          <w:vertAlign w:val="subscript"/>
        </w:rPr>
        <w:t>X</w:t>
      </w:r>
      <w:r w:rsidRPr="00532146">
        <w:rPr>
          <w:rFonts w:ascii="Times New Roman" w:hAnsi="Times New Roman" w:cs="Times New Roman"/>
          <w:noProof/>
          <w:color w:val="000000" w:themeColor="text1"/>
          <w:kern w:val="0"/>
          <w:sz w:val="24"/>
        </w:rPr>
        <w:t xml:space="preserve"> alloys, Jpn. J. Appl. Phys. 61 (2022) SC1019. https://doi.org/10.35848/1347-4065/ac3ef1.</w:t>
      </w:r>
    </w:p>
    <w:p w14:paraId="60C2B581"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[8]</w:t>
      </w:r>
      <w:r w:rsidRPr="00532146">
        <w:rPr>
          <w:rFonts w:ascii="Times New Roman" w:hAnsi="Times New Roman" w:cs="Times New Roman"/>
          <w:noProof/>
          <w:color w:val="000000" w:themeColor="text1"/>
          <w:kern w:val="0"/>
          <w:sz w:val="24"/>
        </w:rPr>
        <w:tab/>
        <w:t>Y. Hamada, Y. Kurokawa, T. Yamauchi, H. Hanamoto, H. Yuasa, Anomalous Nernst effect in Fe–Si alloy films, Appl. Phys. Lett. 119 (2021) 152404. https://doi.org/10.1063/5.0062637.</w:t>
      </w:r>
    </w:p>
    <w:p w14:paraId="28BA02D0"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[9]</w:t>
      </w:r>
      <w:r w:rsidRPr="00532146">
        <w:rPr>
          <w:rFonts w:ascii="Times New Roman" w:hAnsi="Times New Roman" w:cs="Times New Roman"/>
          <w:noProof/>
          <w:color w:val="000000" w:themeColor="text1"/>
          <w:kern w:val="0"/>
          <w:sz w:val="24"/>
        </w:rPr>
        <w:tab/>
        <w:t xml:space="preserve">A. Sakai, Y.P. Mizuta, A.A. Nugroho, R. Sihombing, T. Koretsune, M.-T. Suzuki, N. </w:t>
      </w:r>
      <w:r w:rsidRPr="00532146">
        <w:rPr>
          <w:rFonts w:ascii="Times New Roman" w:hAnsi="Times New Roman" w:cs="Times New Roman"/>
          <w:noProof/>
          <w:color w:val="000000" w:themeColor="text1"/>
          <w:kern w:val="0"/>
          <w:sz w:val="24"/>
        </w:rPr>
        <w:lastRenderedPageBreak/>
        <w:t>Takemori, R. Ishii, D. Nishio-Hamane, R. Arita, P. Goswami, S. Nakatsuji, Giant anomalous Nernst effect and quantum-critical scaling in a ferromagnetic semimetal, Nat. Phys. 14 (2018) 1119–1124. https://doi.org/10.1038/s41567-018-0225-6.</w:t>
      </w:r>
    </w:p>
    <w:p w14:paraId="030A9D17"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[10]</w:t>
      </w:r>
      <w:r w:rsidRPr="00532146">
        <w:rPr>
          <w:rFonts w:ascii="Times New Roman" w:hAnsi="Times New Roman" w:cs="Times New Roman"/>
          <w:noProof/>
          <w:color w:val="000000" w:themeColor="text1"/>
          <w:kern w:val="0"/>
          <w:sz w:val="24"/>
        </w:rPr>
        <w:tab/>
        <w:t>H. Reichlova, R. Schlitz, S. Beckert, P. Swekis, A. Markou, Y.-C. Chen, D. Kriegner, S. Fabretti, G. Hyeon Park, A. Niemann, S. Sudheendra, A. Thomas, K. Nielsch, C. Felser, S.T.B. Goennenwein, Large anomalous Nernst effect in thin films of the Weyl semimetal Co</w:t>
      </w:r>
      <w:r w:rsidRPr="00532146">
        <w:rPr>
          <w:rFonts w:ascii="Times New Roman" w:hAnsi="Times New Roman" w:cs="Times New Roman"/>
          <w:noProof/>
          <w:color w:val="000000" w:themeColor="text1"/>
          <w:kern w:val="0"/>
          <w:sz w:val="24"/>
          <w:vertAlign w:val="subscript"/>
        </w:rPr>
        <w:t>2</w:t>
      </w:r>
      <w:r w:rsidRPr="00532146">
        <w:rPr>
          <w:rFonts w:ascii="Times New Roman" w:hAnsi="Times New Roman" w:cs="Times New Roman"/>
          <w:noProof/>
          <w:color w:val="000000" w:themeColor="text1"/>
          <w:kern w:val="0"/>
          <w:sz w:val="24"/>
        </w:rPr>
        <w:t>MnGa, Appl. Phys. Lett. 113 (2018) 212405. https://doi.org/10.1063/1.5048690.</w:t>
      </w:r>
    </w:p>
    <w:p w14:paraId="49391F52"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[11]</w:t>
      </w:r>
      <w:r w:rsidRPr="00532146">
        <w:rPr>
          <w:rFonts w:ascii="Times New Roman" w:hAnsi="Times New Roman" w:cs="Times New Roman"/>
          <w:noProof/>
          <w:color w:val="000000" w:themeColor="text1"/>
          <w:kern w:val="0"/>
          <w:sz w:val="24"/>
        </w:rPr>
        <w:tab/>
        <w:t>M. Ikhlas, T. Tomita, T. Koretsune, M.-T. Suzuki, D. Nishio-Hamane, R. Arita, Y. Otani, S. Nakatsuji, Large anomalous Nernst effect at room temperature in a chiral antiferromagnet, Nat. Phys. 13 (2017) 1085–1090. https://doi.org/10.1038/nphys4181.</w:t>
      </w:r>
    </w:p>
    <w:p w14:paraId="2F736DD3"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[12]</w:t>
      </w:r>
      <w:r w:rsidRPr="00532146">
        <w:rPr>
          <w:rFonts w:ascii="Times New Roman" w:hAnsi="Times New Roman" w:cs="Times New Roman"/>
          <w:noProof/>
          <w:color w:val="000000" w:themeColor="text1"/>
          <w:kern w:val="0"/>
          <w:sz w:val="24"/>
        </w:rPr>
        <w:tab/>
        <w:t>X. Li, L. Xu, L. Ding, J. Wang, M. Shen, X. Lu, Z. Zhu, K. Behnia, Anomalous Nernst and Righi-Leduc Effects in Mn</w:t>
      </w:r>
      <w:r w:rsidRPr="00532146">
        <w:rPr>
          <w:rFonts w:ascii="Times New Roman" w:hAnsi="Times New Roman" w:cs="Times New Roman"/>
          <w:noProof/>
          <w:color w:val="000000" w:themeColor="text1"/>
          <w:kern w:val="0"/>
          <w:sz w:val="24"/>
          <w:vertAlign w:val="subscript"/>
        </w:rPr>
        <w:t>3</w:t>
      </w:r>
      <w:r w:rsidRPr="00532146">
        <w:rPr>
          <w:rFonts w:ascii="Times New Roman" w:hAnsi="Times New Roman" w:cs="Times New Roman"/>
          <w:noProof/>
          <w:color w:val="000000" w:themeColor="text1"/>
          <w:kern w:val="0"/>
          <w:sz w:val="24"/>
        </w:rPr>
        <w:t>Sn: Berry Curvature and Entropy Flow, Phys. Rev. Lett. 119 (2017) 056601. https://doi.org/10.1103/PhysRevLett.119.056601.</w:t>
      </w:r>
    </w:p>
    <w:p w14:paraId="7A490ABF"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[13]</w:t>
      </w:r>
      <w:r w:rsidRPr="00532146">
        <w:rPr>
          <w:rFonts w:ascii="Times New Roman" w:hAnsi="Times New Roman" w:cs="Times New Roman"/>
          <w:noProof/>
          <w:color w:val="000000" w:themeColor="text1"/>
          <w:kern w:val="0"/>
          <w:sz w:val="24"/>
        </w:rPr>
        <w:tab/>
        <w:t>M. Li, H. Pi, Y. Zhao, T. Lin, Q. Zhang, X. Hu, C. Xiong, Z. Qiu, L. Wang, Y. Zhang, J. Cai, W. Liu, J. Sun, F. Hu, L. Gu, H. Weng, Q. Wu, S. Wang, Y. Chen, B. Shen, Large Anomalous Nernst Effects at Room Temperature in Fe</w:t>
      </w:r>
      <w:r w:rsidRPr="00532146">
        <w:rPr>
          <w:rFonts w:ascii="Times New Roman" w:hAnsi="Times New Roman" w:cs="Times New Roman"/>
          <w:noProof/>
          <w:color w:val="000000" w:themeColor="text1"/>
          <w:kern w:val="0"/>
          <w:sz w:val="24"/>
          <w:vertAlign w:val="subscript"/>
        </w:rPr>
        <w:t>3</w:t>
      </w:r>
      <w:r w:rsidRPr="00532146">
        <w:rPr>
          <w:rFonts w:ascii="Times New Roman" w:hAnsi="Times New Roman" w:cs="Times New Roman"/>
          <w:noProof/>
          <w:color w:val="000000" w:themeColor="text1"/>
          <w:kern w:val="0"/>
          <w:sz w:val="24"/>
        </w:rPr>
        <w:t>Pt Thin Films, Adv. Mater. 35 (2023) 2301339. https://doi.org/10.1002/adma.202301339.</w:t>
      </w:r>
    </w:p>
    <w:p w14:paraId="5F2E2C15"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[14]</w:t>
      </w:r>
      <w:r w:rsidRPr="00532146">
        <w:rPr>
          <w:rFonts w:ascii="Times New Roman" w:hAnsi="Times New Roman" w:cs="Times New Roman"/>
          <w:noProof/>
          <w:color w:val="000000" w:themeColor="text1"/>
          <w:kern w:val="0"/>
          <w:sz w:val="24"/>
        </w:rPr>
        <w:tab/>
        <w:t>B. He, C. Şahin, S.R. Boona, B.C. Sales, Y. Pan, C. Felser, M.E. Flatté, J.P. Heremans, Large magnon-induced anomalous Nernst conductivity in single-crystal MnBi, Joule 5 (2021) 3057–3067. https://doi.org/10.1016/j.joule.2021.08.007.</w:t>
      </w:r>
    </w:p>
    <w:p w14:paraId="095E14A6"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[15]</w:t>
      </w:r>
      <w:r w:rsidRPr="00532146">
        <w:rPr>
          <w:rFonts w:ascii="Times New Roman" w:hAnsi="Times New Roman" w:cs="Times New Roman"/>
          <w:noProof/>
          <w:color w:val="000000" w:themeColor="text1"/>
          <w:kern w:val="0"/>
          <w:sz w:val="24"/>
        </w:rPr>
        <w:tab/>
        <w:t>L. Xu, X. Li, L. Ding, T. Chen, A. Sakai, B. Fauqué, S. Nakatsuji, Z. Zhu, K. Behnia, Anomalous transverse response of Co</w:t>
      </w:r>
      <w:r w:rsidRPr="00532146">
        <w:rPr>
          <w:rFonts w:ascii="Times New Roman" w:hAnsi="Times New Roman" w:cs="Times New Roman"/>
          <w:noProof/>
          <w:color w:val="000000" w:themeColor="text1"/>
          <w:kern w:val="0"/>
          <w:sz w:val="24"/>
          <w:vertAlign w:val="subscript"/>
        </w:rPr>
        <w:t>2</w:t>
      </w:r>
      <w:r w:rsidRPr="00532146">
        <w:rPr>
          <w:rFonts w:ascii="Times New Roman" w:hAnsi="Times New Roman" w:cs="Times New Roman"/>
          <w:noProof/>
          <w:color w:val="000000" w:themeColor="text1"/>
          <w:kern w:val="0"/>
          <w:sz w:val="24"/>
        </w:rPr>
        <w:t xml:space="preserve">MnGa and universality of the room-temperature </w:t>
      </w:r>
      <w:r w:rsidRPr="00532146">
        <w:rPr>
          <w:rFonts w:ascii="Times New Roman" w:hAnsi="Times New Roman" w:cs="Times New Roman"/>
          <w:i/>
          <w:iCs/>
          <w:noProof/>
          <w:color w:val="000000" w:themeColor="text1"/>
          <w:kern w:val="0"/>
          <w:sz w:val="24"/>
        </w:rPr>
        <w:t>α</w:t>
      </w:r>
      <w:r w:rsidRPr="00532146">
        <w:rPr>
          <w:rFonts w:ascii="Times New Roman" w:hAnsi="Times New Roman" w:cs="Times New Roman"/>
          <w:i/>
          <w:iCs/>
          <w:noProof/>
          <w:color w:val="000000" w:themeColor="text1"/>
          <w:kern w:val="0"/>
          <w:sz w:val="24"/>
          <w:vertAlign w:val="subscript"/>
        </w:rPr>
        <w:t>ij</w:t>
      </w:r>
      <w:r w:rsidRPr="00532146">
        <w:rPr>
          <w:rFonts w:ascii="Times New Roman" w:hAnsi="Times New Roman" w:cs="Times New Roman"/>
          <w:i/>
          <w:iCs/>
          <w:noProof/>
          <w:color w:val="000000" w:themeColor="text1"/>
          <w:kern w:val="0"/>
          <w:sz w:val="24"/>
          <w:vertAlign w:val="superscript"/>
        </w:rPr>
        <w:t>A</w:t>
      </w:r>
      <w:r w:rsidRPr="00532146">
        <w:rPr>
          <w:rFonts w:ascii="Times New Roman" w:hAnsi="Times New Roman" w:cs="Times New Roman"/>
          <w:noProof/>
          <w:color w:val="000000" w:themeColor="text1"/>
          <w:kern w:val="0"/>
          <w:sz w:val="24"/>
        </w:rPr>
        <w:t>/</w:t>
      </w:r>
      <w:r w:rsidRPr="00532146">
        <w:rPr>
          <w:rFonts w:ascii="Times New Roman" w:hAnsi="Times New Roman" w:cs="Times New Roman"/>
          <w:i/>
          <w:iCs/>
          <w:noProof/>
          <w:color w:val="000000" w:themeColor="text1"/>
          <w:kern w:val="0"/>
          <w:sz w:val="24"/>
        </w:rPr>
        <w:t>σ</w:t>
      </w:r>
      <w:r w:rsidRPr="00532146">
        <w:rPr>
          <w:rFonts w:ascii="Times New Roman" w:hAnsi="Times New Roman" w:cs="Times New Roman"/>
          <w:i/>
          <w:iCs/>
          <w:noProof/>
          <w:color w:val="000000" w:themeColor="text1"/>
          <w:kern w:val="0"/>
          <w:sz w:val="24"/>
          <w:vertAlign w:val="subscript"/>
        </w:rPr>
        <w:t>ij</w:t>
      </w:r>
      <w:r w:rsidRPr="00532146">
        <w:rPr>
          <w:rFonts w:ascii="Times New Roman" w:hAnsi="Times New Roman" w:cs="Times New Roman"/>
          <w:i/>
          <w:iCs/>
          <w:noProof/>
          <w:color w:val="000000" w:themeColor="text1"/>
          <w:kern w:val="0"/>
          <w:sz w:val="24"/>
          <w:vertAlign w:val="superscript"/>
        </w:rPr>
        <w:t>A</w:t>
      </w:r>
      <w:r w:rsidRPr="00532146">
        <w:rPr>
          <w:rFonts w:ascii="Times New Roman" w:hAnsi="Times New Roman" w:cs="Times New Roman"/>
          <w:noProof/>
          <w:color w:val="000000" w:themeColor="text1"/>
          <w:kern w:val="0"/>
          <w:sz w:val="24"/>
        </w:rPr>
        <w:t xml:space="preserve"> ratio across topological magnets, Phys. Rev. B 101 (2020) 180404. https://doi.org/10.1103/PhysRevB.101.180404.</w:t>
      </w:r>
    </w:p>
    <w:p w14:paraId="794AD0CF"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[16]</w:t>
      </w:r>
      <w:r w:rsidRPr="00532146">
        <w:rPr>
          <w:rFonts w:ascii="Times New Roman" w:hAnsi="Times New Roman" w:cs="Times New Roman"/>
          <w:noProof/>
          <w:color w:val="000000" w:themeColor="text1"/>
          <w:kern w:val="0"/>
          <w:sz w:val="24"/>
        </w:rPr>
        <w:tab/>
        <w:t xml:space="preserve">G.-H. Park, H. Reichlova, R. Schlitz, M. Lammel, A. Markou, P. Swekis, P. Ritzinger, </w:t>
      </w:r>
      <w:r w:rsidRPr="00532146">
        <w:rPr>
          <w:rFonts w:ascii="Times New Roman" w:hAnsi="Times New Roman" w:cs="Times New Roman"/>
          <w:noProof/>
          <w:color w:val="000000" w:themeColor="text1"/>
          <w:kern w:val="0"/>
          <w:sz w:val="24"/>
        </w:rPr>
        <w:lastRenderedPageBreak/>
        <w:t>D. Kriegner, J. Noky, J. Gayles, Y. Sun, C. Felser, K. Nielsch, S.T.B. Goennenwein, A. Thomas, Thickness dependence of the anomalous Nernst effect and the Mott relation of Weyl semimetal Co</w:t>
      </w:r>
      <w:r w:rsidRPr="00532146">
        <w:rPr>
          <w:rFonts w:ascii="Times New Roman" w:hAnsi="Times New Roman" w:cs="Times New Roman"/>
          <w:noProof/>
          <w:color w:val="000000" w:themeColor="text1"/>
          <w:kern w:val="0"/>
          <w:sz w:val="24"/>
          <w:vertAlign w:val="subscript"/>
        </w:rPr>
        <w:t>2</w:t>
      </w:r>
      <w:r w:rsidRPr="00532146">
        <w:rPr>
          <w:rFonts w:ascii="Times New Roman" w:hAnsi="Times New Roman" w:cs="Times New Roman"/>
          <w:noProof/>
          <w:color w:val="000000" w:themeColor="text1"/>
          <w:kern w:val="0"/>
          <w:sz w:val="24"/>
        </w:rPr>
        <w:t>MnGa thin films, Phys. Rev. B 101 (2020) 060406. https://doi.org/10.1103/PhysRevB.101.060406.</w:t>
      </w:r>
    </w:p>
    <w:p w14:paraId="4639915B"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[17]</w:t>
      </w:r>
      <w:r w:rsidRPr="00532146">
        <w:rPr>
          <w:rFonts w:ascii="Times New Roman" w:hAnsi="Times New Roman" w:cs="Times New Roman"/>
          <w:noProof/>
          <w:color w:val="000000" w:themeColor="text1"/>
          <w:kern w:val="0"/>
          <w:sz w:val="24"/>
        </w:rPr>
        <w:tab/>
        <w:t>A. Sakai, S. Minami, T. Koretsune, T. Chen, T. Higo, Y. Wang, T. Nomoto, M. Hirayama, S. Miwa, D. Nishio-Hamane, F. Ishii, R. Arita, S. Nakatsuji, Iron-based binary ferromagnets for transverse thermoelectric conversion, Nature 581 (2020) 53–57. https://doi.org/10.1038/s41586-020-2230-z.</w:t>
      </w:r>
    </w:p>
    <w:p w14:paraId="298A2926"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[18]</w:t>
      </w:r>
      <w:r w:rsidRPr="00532146">
        <w:rPr>
          <w:rFonts w:ascii="Times New Roman" w:hAnsi="Times New Roman" w:cs="Times New Roman"/>
          <w:noProof/>
          <w:color w:val="000000" w:themeColor="text1"/>
          <w:kern w:val="0"/>
          <w:sz w:val="24"/>
        </w:rPr>
        <w:tab/>
        <w:t>C.D.W. Cox, A.J. Caruana, M.D. Cropper, K. Morrison, Anomalous Nernst effect in Co</w:t>
      </w:r>
      <w:r w:rsidRPr="00532146">
        <w:rPr>
          <w:rFonts w:ascii="Times New Roman" w:hAnsi="Times New Roman" w:cs="Times New Roman"/>
          <w:noProof/>
          <w:color w:val="000000" w:themeColor="text1"/>
          <w:kern w:val="0"/>
          <w:sz w:val="24"/>
          <w:vertAlign w:val="subscript"/>
        </w:rPr>
        <w:t>2</w:t>
      </w:r>
      <w:r w:rsidRPr="00532146">
        <w:rPr>
          <w:rFonts w:ascii="Times New Roman" w:hAnsi="Times New Roman" w:cs="Times New Roman"/>
          <w:noProof/>
          <w:color w:val="000000" w:themeColor="text1"/>
          <w:kern w:val="0"/>
          <w:sz w:val="24"/>
        </w:rPr>
        <w:t>MnSi thin films, J. Phys. D. Appl. Phys. 53 (2020) 035005. https://doi.org/10.1088/1361-6463/ab4eeb.</w:t>
      </w:r>
    </w:p>
    <w:p w14:paraId="34596F85"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[19]</w:t>
      </w:r>
      <w:r w:rsidRPr="00532146">
        <w:rPr>
          <w:rFonts w:ascii="Times New Roman" w:hAnsi="Times New Roman" w:cs="Times New Roman"/>
          <w:noProof/>
          <w:color w:val="000000" w:themeColor="text1"/>
          <w:kern w:val="0"/>
          <w:sz w:val="24"/>
        </w:rPr>
        <w:tab/>
        <w:t>D. Khadka, T.R. Thapaliya, S. Hurtado Parra, J. Wen, R. Need, J.M. Kikkawa, S.X. Huang, Anomalous Hall and Nernst effects in epitaxial films of topological kagome magnet Fe</w:t>
      </w:r>
      <w:r w:rsidRPr="00532146">
        <w:rPr>
          <w:rFonts w:ascii="Times New Roman" w:hAnsi="Times New Roman" w:cs="Times New Roman"/>
          <w:noProof/>
          <w:color w:val="000000" w:themeColor="text1"/>
          <w:kern w:val="0"/>
          <w:sz w:val="24"/>
          <w:vertAlign w:val="subscript"/>
        </w:rPr>
        <w:t>3</w:t>
      </w:r>
      <w:r w:rsidRPr="00532146">
        <w:rPr>
          <w:rFonts w:ascii="Times New Roman" w:hAnsi="Times New Roman" w:cs="Times New Roman"/>
          <w:noProof/>
          <w:color w:val="000000" w:themeColor="text1"/>
          <w:kern w:val="0"/>
          <w:sz w:val="24"/>
        </w:rPr>
        <w:t>Sn</w:t>
      </w:r>
      <w:r w:rsidRPr="00532146">
        <w:rPr>
          <w:rFonts w:ascii="Times New Roman" w:hAnsi="Times New Roman" w:cs="Times New Roman"/>
          <w:noProof/>
          <w:color w:val="000000" w:themeColor="text1"/>
          <w:kern w:val="0"/>
          <w:sz w:val="24"/>
          <w:vertAlign w:val="subscript"/>
        </w:rPr>
        <w:t>2</w:t>
      </w:r>
      <w:r w:rsidRPr="00532146">
        <w:rPr>
          <w:rFonts w:ascii="Times New Roman" w:hAnsi="Times New Roman" w:cs="Times New Roman"/>
          <w:noProof/>
          <w:color w:val="000000" w:themeColor="text1"/>
          <w:kern w:val="0"/>
          <w:sz w:val="24"/>
        </w:rPr>
        <w:t>, Phys. Rev. Mater. 4 (2020) 084203. https://doi.org/10.1103/PhysRevMaterials.4.084203.</w:t>
      </w:r>
    </w:p>
    <w:p w14:paraId="66181D8D"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[20]</w:t>
      </w:r>
      <w:r w:rsidRPr="00532146">
        <w:rPr>
          <w:rFonts w:ascii="Times New Roman" w:hAnsi="Times New Roman" w:cs="Times New Roman"/>
          <w:noProof/>
          <w:color w:val="000000" w:themeColor="text1"/>
          <w:kern w:val="0"/>
          <w:sz w:val="24"/>
        </w:rPr>
        <w:tab/>
        <w:t>C. Wuttke, F. Caglieris, S. Sykora, F. Scaravaggi, A.U.B. Wolter, K. Manna, V. Süss, C. Shekhar, C. Felser, B. Büchner, C. Hess, Berry curvature unravelled by the anomalous Nernst effect in Mn</w:t>
      </w:r>
      <w:r w:rsidRPr="00532146">
        <w:rPr>
          <w:rFonts w:ascii="Times New Roman" w:hAnsi="Times New Roman" w:cs="Times New Roman"/>
          <w:noProof/>
          <w:color w:val="000000" w:themeColor="text1"/>
          <w:kern w:val="0"/>
          <w:sz w:val="24"/>
          <w:vertAlign w:val="subscript"/>
        </w:rPr>
        <w:t>3</w:t>
      </w:r>
      <w:r w:rsidRPr="00532146">
        <w:rPr>
          <w:rFonts w:ascii="Times New Roman" w:hAnsi="Times New Roman" w:cs="Times New Roman"/>
          <w:noProof/>
          <w:color w:val="000000" w:themeColor="text1"/>
          <w:kern w:val="0"/>
          <w:sz w:val="24"/>
        </w:rPr>
        <w:t>Ge, Phys. Rev. B 100 (2019) 085111. https://doi.org/10.1103/PhysRevB.100.085111.</w:t>
      </w:r>
    </w:p>
    <w:p w14:paraId="46329B11"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[21]</w:t>
      </w:r>
      <w:r w:rsidRPr="00532146">
        <w:rPr>
          <w:rFonts w:ascii="Times New Roman" w:hAnsi="Times New Roman" w:cs="Times New Roman"/>
          <w:noProof/>
          <w:color w:val="000000" w:themeColor="text1"/>
          <w:kern w:val="0"/>
          <w:sz w:val="24"/>
        </w:rPr>
        <w:tab/>
        <w:t>S.N. Guin, K. Manna, J. Noky, S.J. Watzman, C. Fu, N. Kumar, W. Schnelle, C. Shekhar, Y. Sun, J. Gooth, C. Felser, Anomalous Nernst effect beyond the magnetization scaling relation in the ferromagnetic Heusler compound Co</w:t>
      </w:r>
      <w:r w:rsidRPr="00532146">
        <w:rPr>
          <w:rFonts w:ascii="Times New Roman" w:hAnsi="Times New Roman" w:cs="Times New Roman"/>
          <w:noProof/>
          <w:color w:val="000000" w:themeColor="text1"/>
          <w:kern w:val="0"/>
          <w:sz w:val="24"/>
          <w:vertAlign w:val="subscript"/>
        </w:rPr>
        <w:t>2</w:t>
      </w:r>
      <w:r w:rsidRPr="00532146">
        <w:rPr>
          <w:rFonts w:ascii="Times New Roman" w:hAnsi="Times New Roman" w:cs="Times New Roman"/>
          <w:noProof/>
          <w:color w:val="000000" w:themeColor="text1"/>
          <w:kern w:val="0"/>
          <w:sz w:val="24"/>
        </w:rPr>
        <w:t>MnGa, NPG Asia Mater. 11 (2019) 16. https://doi.org/10.1038/s41427-019-0116-z.</w:t>
      </w:r>
    </w:p>
    <w:p w14:paraId="1E73A3C9"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[22]</w:t>
      </w:r>
      <w:r w:rsidRPr="00532146">
        <w:rPr>
          <w:rFonts w:ascii="Times New Roman" w:hAnsi="Times New Roman" w:cs="Times New Roman"/>
          <w:noProof/>
          <w:color w:val="000000" w:themeColor="text1"/>
          <w:kern w:val="0"/>
          <w:sz w:val="24"/>
        </w:rPr>
        <w:tab/>
        <w:t>K. Uchida, T. Hirai, F. Ando, H. Sepehri‐Amin, Hybrid Transverse Magneto‐Thermoelectric Cooling in Artificially Tilted Multilayers, Adv. Energy Mater. 14 (2024) 2302375. https://doi.org/10.1002/aenm.202302375.</w:t>
      </w:r>
    </w:p>
    <w:p w14:paraId="555F09DE"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lastRenderedPageBreak/>
        <w:t>[23]</w:t>
      </w:r>
      <w:r w:rsidRPr="00532146">
        <w:rPr>
          <w:rFonts w:ascii="Times New Roman" w:hAnsi="Times New Roman" w:cs="Times New Roman"/>
          <w:noProof/>
          <w:color w:val="000000" w:themeColor="text1"/>
          <w:kern w:val="0"/>
          <w:sz w:val="24"/>
        </w:rPr>
        <w:tab/>
        <w:t>T. Hirai, F. Ando, H. Sepehri-Amin, K. Uchida, Hybridizing anomalous Nernst effect in artificially tilted multilayer based on magnetic topological material, Nat. Commun. 15 (2024) 9643. https://doi.org/10.1038/s41467-024-53723-2.</w:t>
      </w:r>
    </w:p>
    <w:p w14:paraId="3A0A7E2A"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[24]</w:t>
      </w:r>
      <w:r w:rsidRPr="00532146">
        <w:rPr>
          <w:rFonts w:ascii="Times New Roman" w:hAnsi="Times New Roman" w:cs="Times New Roman"/>
          <w:noProof/>
          <w:color w:val="000000" w:themeColor="text1"/>
          <w:kern w:val="0"/>
          <w:sz w:val="24"/>
        </w:rPr>
        <w:tab/>
        <w:t>J.M.D. Coey, Permanent magnets: Plugging the gap, Scr. Mater. 67 (2012) 524–529. https://doi.org/10.1016/j.scriptamat.2012.04.036.</w:t>
      </w:r>
    </w:p>
    <w:p w14:paraId="3F96D60B"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[25]</w:t>
      </w:r>
      <w:r w:rsidRPr="00532146">
        <w:rPr>
          <w:rFonts w:ascii="Times New Roman" w:hAnsi="Times New Roman" w:cs="Times New Roman"/>
          <w:noProof/>
          <w:color w:val="000000" w:themeColor="text1"/>
          <w:kern w:val="0"/>
          <w:sz w:val="24"/>
        </w:rPr>
        <w:tab/>
        <w:t>J.M.D. Coey, Perspective and Prospects for Rare Earth Permanent Magnets, Engineering 6 (2020) 119–131. https://doi.org/10.1016/j.eng.2018.11.034.</w:t>
      </w:r>
    </w:p>
    <w:p w14:paraId="189E3419"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[26]</w:t>
      </w:r>
      <w:r w:rsidRPr="00532146">
        <w:rPr>
          <w:rFonts w:ascii="Times New Roman" w:hAnsi="Times New Roman" w:cs="Times New Roman"/>
          <w:noProof/>
          <w:color w:val="000000" w:themeColor="text1"/>
          <w:kern w:val="0"/>
          <w:sz w:val="24"/>
        </w:rPr>
        <w:tab/>
        <w:t>O. Gutfleisch, M.A. Willard, E. Brück, C.H. Chen, S.G. Sankar, J.P. Liu, Magnetic Materials and Devices for the 21st Century: Stronger, Lighter, and More Energy Efficient, Adv. Mater. 23 (2011) 821–842. https://doi.org/10.1002/adma.201002180.</w:t>
      </w:r>
    </w:p>
    <w:p w14:paraId="08415D3B"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[27]</w:t>
      </w:r>
      <w:r w:rsidRPr="00532146">
        <w:rPr>
          <w:rFonts w:ascii="Times New Roman" w:hAnsi="Times New Roman" w:cs="Times New Roman"/>
          <w:noProof/>
          <w:color w:val="000000" w:themeColor="text1"/>
          <w:kern w:val="0"/>
          <w:sz w:val="24"/>
        </w:rPr>
        <w:tab/>
        <w:t>A. Miura, H. Sepehri-Amin, K. Masuda, H. Tsuchiura, Y. Miura, R. Iguchi, Y. Sakuraba, J. Shiomi, K. Hono, K. Uchida, Observation of anomalous Ettingshausen effect and large transverse thermoelectric conductivity in permanent magnets, Appl. Phys. Lett. 115 (2019) 222403. https://doi.org/10.1063/1.5131001.</w:t>
      </w:r>
    </w:p>
    <w:p w14:paraId="4EA2521C"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[28]</w:t>
      </w:r>
      <w:r w:rsidRPr="00532146">
        <w:rPr>
          <w:rFonts w:ascii="Times New Roman" w:hAnsi="Times New Roman" w:cs="Times New Roman"/>
          <w:noProof/>
          <w:color w:val="000000" w:themeColor="text1"/>
          <w:kern w:val="0"/>
          <w:sz w:val="24"/>
        </w:rPr>
        <w:tab/>
        <w:t>Y. Sakuraba, K. Hyodo, A. Sakuma, S. Mitani, Giant anomalous Nernst effect in the Co</w:t>
      </w:r>
      <w:r w:rsidRPr="00532146">
        <w:rPr>
          <w:rFonts w:ascii="Times New Roman" w:hAnsi="Times New Roman" w:cs="Times New Roman"/>
          <w:noProof/>
          <w:color w:val="000000" w:themeColor="text1"/>
          <w:kern w:val="0"/>
          <w:sz w:val="24"/>
          <w:vertAlign w:val="subscript"/>
        </w:rPr>
        <w:t>2</w:t>
      </w:r>
      <w:r w:rsidRPr="00532146">
        <w:rPr>
          <w:rFonts w:ascii="Times New Roman" w:hAnsi="Times New Roman" w:cs="Times New Roman"/>
          <w:noProof/>
          <w:color w:val="000000" w:themeColor="text1"/>
          <w:kern w:val="0"/>
          <w:sz w:val="24"/>
        </w:rPr>
        <w:t>MnAl</w:t>
      </w:r>
      <w:r w:rsidRPr="00532146">
        <w:rPr>
          <w:rFonts w:ascii="Times New Roman" w:hAnsi="Times New Roman" w:cs="Times New Roman"/>
          <w:noProof/>
          <w:color w:val="000000" w:themeColor="text1"/>
          <w:kern w:val="0"/>
          <w:sz w:val="24"/>
          <w:vertAlign w:val="subscript"/>
        </w:rPr>
        <w:t>1-x</w:t>
      </w:r>
      <w:r w:rsidRPr="00532146">
        <w:rPr>
          <w:rFonts w:ascii="Times New Roman" w:hAnsi="Times New Roman" w:cs="Times New Roman"/>
          <w:noProof/>
          <w:color w:val="000000" w:themeColor="text1"/>
          <w:kern w:val="0"/>
          <w:sz w:val="24"/>
        </w:rPr>
        <w:t>Si</w:t>
      </w:r>
      <w:r w:rsidRPr="00532146">
        <w:rPr>
          <w:rFonts w:ascii="Times New Roman" w:hAnsi="Times New Roman" w:cs="Times New Roman"/>
          <w:noProof/>
          <w:color w:val="000000" w:themeColor="text1"/>
          <w:kern w:val="0"/>
          <w:sz w:val="24"/>
          <w:vertAlign w:val="subscript"/>
        </w:rPr>
        <w:t>x</w:t>
      </w:r>
      <w:r w:rsidRPr="00532146">
        <w:rPr>
          <w:rFonts w:ascii="Times New Roman" w:hAnsi="Times New Roman" w:cs="Times New Roman"/>
          <w:noProof/>
          <w:color w:val="000000" w:themeColor="text1"/>
          <w:kern w:val="0"/>
          <w:sz w:val="24"/>
        </w:rPr>
        <w:t xml:space="preserve"> Heusler alloy induced by Fermi level tuning and atomic ordering, Phys. Rev. B 101 (2020) 134407. https://doi.org/10.1103/PhysRevB.101.134407.</w:t>
      </w:r>
    </w:p>
    <w:p w14:paraId="4434E66C"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[29]</w:t>
      </w:r>
      <w:r w:rsidRPr="00532146">
        <w:rPr>
          <w:rFonts w:ascii="Times New Roman" w:hAnsi="Times New Roman" w:cs="Times New Roman"/>
          <w:noProof/>
          <w:color w:val="000000" w:themeColor="text1"/>
          <w:kern w:val="0"/>
          <w:sz w:val="24"/>
        </w:rPr>
        <w:tab/>
        <w:t>K. Fujiwara, Y. Kato, H. Abe, S. Noguchi, J. Shiogai, Y. Niwa, H. Kumigashira, Y. Motome, A. Tsukazaki, Berry curvature contributions of kagome-lattice fragments in amorphous Fe–Sn thin films, Nat. Commun. 14 (2023) 3399. https://doi.org/10.1038/s41467-023-39112-1.</w:t>
      </w:r>
    </w:p>
    <w:p w14:paraId="3C788671"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[30]</w:t>
      </w:r>
      <w:r w:rsidRPr="00532146">
        <w:rPr>
          <w:rFonts w:ascii="Times New Roman" w:hAnsi="Times New Roman" w:cs="Times New Roman"/>
          <w:noProof/>
          <w:color w:val="000000" w:themeColor="text1"/>
          <w:kern w:val="0"/>
          <w:sz w:val="24"/>
        </w:rPr>
        <w:tab/>
        <w:t>R. Gautam, T. Hirai, A. Alasli, H. Nagano, T. Ohkubo, K. Uchida, H. Sepehri-Amin, Creation of flexible spin-caloritronic material with giant transverse thermoelectric conversion by nanostructure engineering, Nat. Commun. 15 (2024) 2184. https://doi.org/10.1038/s41467-024-46475-6.</w:t>
      </w:r>
    </w:p>
    <w:p w14:paraId="76CA6248"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[31]</w:t>
      </w:r>
      <w:r w:rsidRPr="00532146">
        <w:rPr>
          <w:rFonts w:ascii="Times New Roman" w:hAnsi="Times New Roman" w:cs="Times New Roman"/>
          <w:noProof/>
          <w:color w:val="000000" w:themeColor="text1"/>
          <w:kern w:val="0"/>
          <w:sz w:val="24"/>
        </w:rPr>
        <w:tab/>
        <w:t xml:space="preserve">Z. Wang, K. Pei, J. Zhang, R. Chen, W. Xia, J. Wang, M. Li, A. Yan, Correlation </w:t>
      </w:r>
      <w:r w:rsidRPr="00532146">
        <w:rPr>
          <w:rFonts w:ascii="Times New Roman" w:hAnsi="Times New Roman" w:cs="Times New Roman"/>
          <w:noProof/>
          <w:color w:val="000000" w:themeColor="text1"/>
          <w:kern w:val="0"/>
          <w:sz w:val="24"/>
        </w:rPr>
        <w:lastRenderedPageBreak/>
        <w:t>between the microstructure and magnetic configuration in coarse-grain inhibited hot-deformed Nd Fe B magnets, Acta Mater. 167 (2019) 103–111. https://doi.org/10.1016/j.actamat.2019.01.025.</w:t>
      </w:r>
    </w:p>
    <w:p w14:paraId="4D295E10"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[32]</w:t>
      </w:r>
      <w:r w:rsidRPr="00532146">
        <w:rPr>
          <w:rFonts w:ascii="Times New Roman" w:hAnsi="Times New Roman" w:cs="Times New Roman"/>
          <w:noProof/>
          <w:color w:val="000000" w:themeColor="text1"/>
          <w:kern w:val="0"/>
          <w:sz w:val="24"/>
        </w:rPr>
        <w:tab/>
        <w:t>R. Ramesh, G. Thomas, B.M. Ma, Magnetization reversal in nucleation controlled magnets. II. Effect of grain size and size distribution on intrinsic coercivity of Fe‐Nd‐B magnets, J. Appl. Phys. 64 (1988) 6416–6423. https://doi.org/10.1063/1.342055.</w:t>
      </w:r>
    </w:p>
    <w:p w14:paraId="470A7A08"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[33]</w:t>
      </w:r>
      <w:r w:rsidRPr="00532146">
        <w:rPr>
          <w:rFonts w:ascii="Times New Roman" w:hAnsi="Times New Roman" w:cs="Times New Roman"/>
          <w:noProof/>
          <w:color w:val="000000" w:themeColor="text1"/>
          <w:kern w:val="0"/>
          <w:sz w:val="24"/>
        </w:rPr>
        <w:tab/>
        <w:t>P. Nothnagel, K.-H. Müller, D. Eckert, A. Handstein, The influence of particle size on the coercivity of sintered NdFeB magnets, J. Magn. Magn. Mater. 101 (1991) 379–381. https://doi.org/10.1016/0304-8853(91)90786-A.</w:t>
      </w:r>
    </w:p>
    <w:p w14:paraId="77F86629"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[34]</w:t>
      </w:r>
      <w:r w:rsidRPr="00532146">
        <w:rPr>
          <w:rFonts w:ascii="Times New Roman" w:hAnsi="Times New Roman" w:cs="Times New Roman"/>
          <w:noProof/>
          <w:color w:val="000000" w:themeColor="text1"/>
          <w:kern w:val="0"/>
          <w:sz w:val="24"/>
        </w:rPr>
        <w:tab/>
        <w:t>M. Lv, T. Kong, W. Zhang, M. Zhu, H. Jin, W. Li, Y. Li, Progress on modification of microstructures and magnetic properties of Nd-Fe-B magnets by the grain boundary diffusion engineering, J. Magn. Magn. Mater. 517 (2021) 167278. https://doi.org/10.1016/j.jmmm.2020.167278.</w:t>
      </w:r>
    </w:p>
    <w:p w14:paraId="0F742A42"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[35]</w:t>
      </w:r>
      <w:r w:rsidRPr="00532146">
        <w:rPr>
          <w:rFonts w:ascii="Times New Roman" w:hAnsi="Times New Roman" w:cs="Times New Roman"/>
          <w:noProof/>
          <w:color w:val="000000" w:themeColor="text1"/>
          <w:kern w:val="0"/>
          <w:sz w:val="24"/>
        </w:rPr>
        <w:tab/>
        <w:t>W.B. Cui, Y.K. Takahashi, K. Hono, Microstructure optimization to achieve high coercivity in anisotropic Nd–Fe–B thin films, Acta Mater. 59 (2011) 7768–7775. https://doi.org/10.1016/j.actamat.2011.09.006.</w:t>
      </w:r>
    </w:p>
    <w:p w14:paraId="7685E716"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[36]</w:t>
      </w:r>
      <w:r w:rsidRPr="00532146">
        <w:rPr>
          <w:rFonts w:ascii="Times New Roman" w:hAnsi="Times New Roman" w:cs="Times New Roman"/>
          <w:noProof/>
          <w:color w:val="000000" w:themeColor="text1"/>
          <w:kern w:val="0"/>
          <w:sz w:val="24"/>
        </w:rPr>
        <w:tab/>
        <w:t>R. Lee, E. Brewer, N. Schaffel, Processing of Neodymium-Iron-Boron melt-spun ribbons to fully dense magnets, IEEE Trans. Magn. 21 (1985) 1958–1963. https://doi.org/10.1109/TMAG.1985.1064031.</w:t>
      </w:r>
    </w:p>
    <w:p w14:paraId="09FF3147"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[37]</w:t>
      </w:r>
      <w:r w:rsidRPr="00532146">
        <w:rPr>
          <w:rFonts w:ascii="Times New Roman" w:hAnsi="Times New Roman" w:cs="Times New Roman"/>
          <w:noProof/>
          <w:color w:val="000000" w:themeColor="text1"/>
          <w:kern w:val="0"/>
          <w:sz w:val="24"/>
        </w:rPr>
        <w:tab/>
        <w:t>J.J. Croat, Manufacture of Nd-Fe-B permanent magnets by rapid solidification, J. Less Common Met. 148 (1989) 7–15. https://doi.org/10.1016/0022-5088(89)90006-4.</w:t>
      </w:r>
    </w:p>
    <w:p w14:paraId="1E12350E"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[38]</w:t>
      </w:r>
      <w:r w:rsidRPr="00532146">
        <w:rPr>
          <w:rFonts w:ascii="Times New Roman" w:hAnsi="Times New Roman" w:cs="Times New Roman"/>
          <w:noProof/>
          <w:color w:val="000000" w:themeColor="text1"/>
          <w:kern w:val="0"/>
          <w:sz w:val="24"/>
        </w:rPr>
        <w:tab/>
        <w:t>J. Liu, H. Sepehri-Amin, T. Ohkubo, K. Hioki, A. Hattori, K. Hono, Microstructure evolution of hot-deformed Nd-Fe-B anisotropic magnets, J. Appl. Phys. 115 (2014) 17A744. https://doi.org/10.1063/1.4867960.</w:t>
      </w:r>
    </w:p>
    <w:p w14:paraId="3B8A1FC5"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[39]</w:t>
      </w:r>
      <w:r w:rsidRPr="00532146">
        <w:rPr>
          <w:rFonts w:ascii="Times New Roman" w:hAnsi="Times New Roman" w:cs="Times New Roman"/>
          <w:noProof/>
          <w:color w:val="000000" w:themeColor="text1"/>
          <w:kern w:val="0"/>
          <w:sz w:val="24"/>
        </w:rPr>
        <w:tab/>
        <w:t xml:space="preserve">H. Sepehri-Amin, T. Ohkubo, S. Nagashima, M. Yano, T. Shoji, A. Kato, T. Schrefl, K. Hono, High-coercivity ultrafine-grained anisotropic Nd–Fe–B magnets processed by hot </w:t>
      </w:r>
      <w:r w:rsidRPr="00532146">
        <w:rPr>
          <w:rFonts w:ascii="Times New Roman" w:hAnsi="Times New Roman" w:cs="Times New Roman"/>
          <w:noProof/>
          <w:color w:val="000000" w:themeColor="text1"/>
          <w:kern w:val="0"/>
          <w:sz w:val="24"/>
        </w:rPr>
        <w:lastRenderedPageBreak/>
        <w:t>deformation and the Nd–Cu grain boundary diffusion process, Acta Mater. 61 (2013) 6622–6634. https://doi.org/10.1016/j.actamat.2013.07.049.</w:t>
      </w:r>
    </w:p>
    <w:p w14:paraId="3CF19F8F"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[40]</w:t>
      </w:r>
      <w:r w:rsidRPr="00532146">
        <w:rPr>
          <w:rFonts w:ascii="Times New Roman" w:hAnsi="Times New Roman" w:cs="Times New Roman"/>
          <w:noProof/>
          <w:color w:val="000000" w:themeColor="text1"/>
          <w:kern w:val="0"/>
          <w:sz w:val="24"/>
        </w:rPr>
        <w:tab/>
        <w:t>H. Sepehri-Amin, L. Liu, T. Ohkubo, M. Yano, T. Shoji, A. Kato, T. Schrefl, K. Hono, Microstructure and temperature dependent of coercivity of hot-deformed Nd–Fe–B magnets diffusion processed with Pr–Cu alloy, Acta Mater. 99 (2015) 297–306. https://doi.org/10.1016/j.actamat.2015.08.013.</w:t>
      </w:r>
    </w:p>
    <w:p w14:paraId="1C83065F"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[41]</w:t>
      </w:r>
      <w:r w:rsidRPr="00532146">
        <w:rPr>
          <w:rFonts w:ascii="Times New Roman" w:hAnsi="Times New Roman" w:cs="Times New Roman"/>
          <w:noProof/>
          <w:color w:val="000000" w:themeColor="text1"/>
          <w:kern w:val="0"/>
          <w:sz w:val="24"/>
        </w:rPr>
        <w:tab/>
        <w:t>H. Sepehri-Amin, J. Liu, T. Ohkubo, K. Hioki, A. Hattori, K. Hono, Enhancement of coercivity of hot-deformed Nd–Fe–B anisotropic magnet by low-temperature grain boundary diffusion of Nd</w:t>
      </w:r>
      <w:r w:rsidRPr="00532146">
        <w:rPr>
          <w:rFonts w:ascii="Times New Roman" w:hAnsi="Times New Roman" w:cs="Times New Roman"/>
          <w:noProof/>
          <w:color w:val="000000" w:themeColor="text1"/>
          <w:kern w:val="0"/>
          <w:sz w:val="24"/>
          <w:vertAlign w:val="subscript"/>
        </w:rPr>
        <w:t>60</w:t>
      </w:r>
      <w:r w:rsidRPr="00532146">
        <w:rPr>
          <w:rFonts w:ascii="Times New Roman" w:hAnsi="Times New Roman" w:cs="Times New Roman"/>
          <w:noProof/>
          <w:color w:val="000000" w:themeColor="text1"/>
          <w:kern w:val="0"/>
          <w:sz w:val="24"/>
        </w:rPr>
        <w:t>Dy</w:t>
      </w:r>
      <w:r w:rsidRPr="00532146">
        <w:rPr>
          <w:rFonts w:ascii="Times New Roman" w:hAnsi="Times New Roman" w:cs="Times New Roman"/>
          <w:noProof/>
          <w:color w:val="000000" w:themeColor="text1"/>
          <w:kern w:val="0"/>
          <w:sz w:val="24"/>
          <w:vertAlign w:val="subscript"/>
        </w:rPr>
        <w:t>20</w:t>
      </w:r>
      <w:r w:rsidRPr="00532146">
        <w:rPr>
          <w:rFonts w:ascii="Times New Roman" w:hAnsi="Times New Roman" w:cs="Times New Roman"/>
          <w:noProof/>
          <w:color w:val="000000" w:themeColor="text1"/>
          <w:kern w:val="0"/>
          <w:sz w:val="24"/>
        </w:rPr>
        <w:t>Cu</w:t>
      </w:r>
      <w:r w:rsidRPr="00532146">
        <w:rPr>
          <w:rFonts w:ascii="Times New Roman" w:hAnsi="Times New Roman" w:cs="Times New Roman"/>
          <w:noProof/>
          <w:color w:val="000000" w:themeColor="text1"/>
          <w:kern w:val="0"/>
          <w:sz w:val="24"/>
          <w:vertAlign w:val="subscript"/>
        </w:rPr>
        <w:t>20</w:t>
      </w:r>
      <w:r w:rsidRPr="00532146">
        <w:rPr>
          <w:rFonts w:ascii="Times New Roman" w:hAnsi="Times New Roman" w:cs="Times New Roman"/>
          <w:noProof/>
          <w:color w:val="000000" w:themeColor="text1"/>
          <w:kern w:val="0"/>
          <w:sz w:val="24"/>
        </w:rPr>
        <w:t xml:space="preserve"> eutectic alloy, Scr. Mater. 69 (2013) 647–650. https://doi.org/10.1016/j.scriptamat.2013.07.011.</w:t>
      </w:r>
    </w:p>
    <w:p w14:paraId="699820AF"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[42]</w:t>
      </w:r>
      <w:r w:rsidRPr="00532146">
        <w:rPr>
          <w:rFonts w:ascii="Times New Roman" w:hAnsi="Times New Roman" w:cs="Times New Roman"/>
          <w:noProof/>
          <w:color w:val="000000" w:themeColor="text1"/>
          <w:kern w:val="0"/>
          <w:sz w:val="24"/>
        </w:rPr>
        <w:tab/>
        <w:t>C.R.H. Bahl, Estimating the demagnetization factors for regular permanent magnet pieces, AIP Adv. 11 (2021) 075028. https://doi.org/10.1063/5.0060897.</w:t>
      </w:r>
    </w:p>
    <w:p w14:paraId="0C2ABFEE"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[43]</w:t>
      </w:r>
      <w:r w:rsidRPr="00532146">
        <w:rPr>
          <w:rFonts w:ascii="Times New Roman" w:hAnsi="Times New Roman" w:cs="Times New Roman"/>
          <w:noProof/>
          <w:color w:val="000000" w:themeColor="text1"/>
          <w:kern w:val="0"/>
          <w:sz w:val="24"/>
        </w:rPr>
        <w:tab/>
        <w:t>O. Breitenstein, W. Warta, M.C. Schubert, Lock-in Thermography, Springer International Publishing, Cham, 2018. https://doi.org/10.1007/978-3-319-99825-1.</w:t>
      </w:r>
    </w:p>
    <w:p w14:paraId="5F11C595"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[44]</w:t>
      </w:r>
      <w:r w:rsidRPr="00532146">
        <w:rPr>
          <w:rFonts w:ascii="Times New Roman" w:hAnsi="Times New Roman" w:cs="Times New Roman"/>
          <w:noProof/>
          <w:color w:val="000000" w:themeColor="text1"/>
          <w:kern w:val="0"/>
          <w:sz w:val="24"/>
        </w:rPr>
        <w:tab/>
        <w:t>K. Uchida, S. Daimon, R. Iguchi, E. Saitoh, Observation of anisotropic magneto-Peltier effect in nickel, Nature 558 (2018) 95–99. https://doi.org/10.1038/s41586-018-0143-x.</w:t>
      </w:r>
    </w:p>
    <w:p w14:paraId="47D5C0D7"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[45]</w:t>
      </w:r>
      <w:r w:rsidRPr="00532146">
        <w:rPr>
          <w:rFonts w:ascii="Times New Roman" w:hAnsi="Times New Roman" w:cs="Times New Roman"/>
          <w:noProof/>
          <w:color w:val="000000" w:themeColor="text1"/>
          <w:kern w:val="0"/>
          <w:sz w:val="24"/>
        </w:rPr>
        <w:tab/>
        <w:t>A. Miura, K. Masuda, T. Hirai, R. Iguchi, T. Seki, Y. Miura, H. Tsuchiura, K. Takanashi, K. Uchida, High-temperature dependence of anomalous Ettingshausen effect in SmCo</w:t>
      </w:r>
      <w:r w:rsidRPr="00532146">
        <w:rPr>
          <w:rFonts w:ascii="Times New Roman" w:hAnsi="Times New Roman" w:cs="Times New Roman"/>
          <w:noProof/>
          <w:color w:val="000000" w:themeColor="text1"/>
          <w:kern w:val="0"/>
          <w:sz w:val="24"/>
          <w:vertAlign w:val="subscript"/>
        </w:rPr>
        <w:t>5</w:t>
      </w:r>
      <w:r w:rsidRPr="00532146">
        <w:rPr>
          <w:rFonts w:ascii="Times New Roman" w:hAnsi="Times New Roman" w:cs="Times New Roman"/>
          <w:noProof/>
          <w:color w:val="000000" w:themeColor="text1"/>
          <w:kern w:val="0"/>
          <w:sz w:val="24"/>
        </w:rPr>
        <w:t>-type permanent magnets, Appl. Phys. Lett. 117 (2020) 082408. https://doi.org/10.1063/5.0023111.</w:t>
      </w:r>
    </w:p>
    <w:p w14:paraId="6E53DE88"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[46]</w:t>
      </w:r>
      <w:r w:rsidRPr="00532146">
        <w:rPr>
          <w:rFonts w:ascii="Times New Roman" w:hAnsi="Times New Roman" w:cs="Times New Roman"/>
          <w:noProof/>
          <w:color w:val="000000" w:themeColor="text1"/>
          <w:kern w:val="0"/>
          <w:sz w:val="24"/>
        </w:rPr>
        <w:tab/>
        <w:t>O. Wid, J. Bauer, A. Müller, O. Breitenstein, S.S.P. Parkin, G. Schmidt, Investigation of the unidirectional spin heat conveyer effect in a 200 nm thin Yttrium Iron Garnet film, Sci. Rep. 6 (2016) 28233. https://doi.org/10.1038/srep28233.</w:t>
      </w:r>
    </w:p>
    <w:p w14:paraId="228CECDC"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[47]</w:t>
      </w:r>
      <w:r w:rsidRPr="00532146">
        <w:rPr>
          <w:rFonts w:ascii="Times New Roman" w:hAnsi="Times New Roman" w:cs="Times New Roman"/>
          <w:noProof/>
          <w:color w:val="000000" w:themeColor="text1"/>
          <w:kern w:val="0"/>
          <w:sz w:val="24"/>
        </w:rPr>
        <w:tab/>
        <w:t>T. Seki, R. Iguchi, K. Takanashi, K. Uchida, Visualization of anomalous Ettingshausen effect in a ferromagnetic film: Direct evidence of different symmetry from spin Peltier effect, Appl. Phys. Lett. 112 (2018) 152403. https://doi.org/10.1063/1.5022759.</w:t>
      </w:r>
    </w:p>
    <w:p w14:paraId="13678BAA"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lastRenderedPageBreak/>
        <w:t>[48]</w:t>
      </w:r>
      <w:r w:rsidRPr="00532146">
        <w:rPr>
          <w:rFonts w:ascii="Times New Roman" w:hAnsi="Times New Roman" w:cs="Times New Roman"/>
          <w:noProof/>
          <w:color w:val="000000" w:themeColor="text1"/>
          <w:kern w:val="0"/>
          <w:sz w:val="24"/>
        </w:rPr>
        <w:tab/>
        <w:t>R. Das, R. Iguchi, K. Uchida, Systematic Investigation of Anisotropic Magneto–Peltier Effect and Anomalous Ettingshausen Effect in Ni Thin Films, Phys. Rev. Appl. 11 (2019) 034022. https://doi.org/10.1103/PhysRevApplied.11.034022.</w:t>
      </w:r>
    </w:p>
    <w:p w14:paraId="0665C723"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[49]</w:t>
      </w:r>
      <w:r w:rsidRPr="00532146">
        <w:rPr>
          <w:rFonts w:ascii="Times New Roman" w:hAnsi="Times New Roman" w:cs="Times New Roman"/>
          <w:noProof/>
          <w:color w:val="000000" w:themeColor="text1"/>
          <w:kern w:val="0"/>
          <w:sz w:val="24"/>
        </w:rPr>
        <w:tab/>
        <w:t>M.F. de Campos, S.A. Romero, J.A. de Castro, Estimation of texture and anisotropy field in a NdDyFeCoB magnet by magnetic measurements at the perpendicular direction, J. Magn. Magn. Mater. 564 (2022) 170119. https://doi.org/10.1016/j.jmmm.2022.170119.</w:t>
      </w:r>
    </w:p>
    <w:p w14:paraId="09953D0B"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[50]</w:t>
      </w:r>
      <w:r w:rsidRPr="00532146">
        <w:rPr>
          <w:rFonts w:ascii="Times New Roman" w:hAnsi="Times New Roman" w:cs="Times New Roman"/>
          <w:noProof/>
          <w:color w:val="000000" w:themeColor="text1"/>
          <w:kern w:val="0"/>
          <w:sz w:val="24"/>
        </w:rPr>
        <w:tab/>
        <w:t>Y.I. Lee, G.Y. Huang, C.W. Shih, W.C. Chang, H.W. Chang, J.S. You, Coercivity enhancement in hot deformed Nd</w:t>
      </w:r>
      <w:r w:rsidRPr="00532146">
        <w:rPr>
          <w:rFonts w:ascii="Times New Roman" w:hAnsi="Times New Roman" w:cs="Times New Roman"/>
          <w:noProof/>
          <w:color w:val="000000" w:themeColor="text1"/>
          <w:kern w:val="0"/>
          <w:sz w:val="24"/>
          <w:vertAlign w:val="subscript"/>
        </w:rPr>
        <w:t>2</w:t>
      </w:r>
      <w:r w:rsidRPr="00532146">
        <w:rPr>
          <w:rFonts w:ascii="Times New Roman" w:hAnsi="Times New Roman" w:cs="Times New Roman"/>
          <w:noProof/>
          <w:color w:val="000000" w:themeColor="text1"/>
          <w:kern w:val="0"/>
          <w:sz w:val="24"/>
        </w:rPr>
        <w:t>Fe</w:t>
      </w:r>
      <w:r w:rsidRPr="00532146">
        <w:rPr>
          <w:rFonts w:ascii="Times New Roman" w:hAnsi="Times New Roman" w:cs="Times New Roman"/>
          <w:noProof/>
          <w:color w:val="000000" w:themeColor="text1"/>
          <w:kern w:val="0"/>
          <w:sz w:val="24"/>
          <w:vertAlign w:val="subscript"/>
        </w:rPr>
        <w:t>14</w:t>
      </w:r>
      <w:r w:rsidRPr="00532146">
        <w:rPr>
          <w:rFonts w:ascii="Times New Roman" w:hAnsi="Times New Roman" w:cs="Times New Roman"/>
          <w:noProof/>
          <w:color w:val="000000" w:themeColor="text1"/>
          <w:kern w:val="0"/>
          <w:sz w:val="24"/>
        </w:rPr>
        <w:t>B-type magnets by doping low-melting RCu alloys (R = Nd, Dy, Nd + Dy), J. Magn. Magn. Mater. 439 (2017) 1–5. https://doi.org/10.1016/j.jmmm.2017.05.009.</w:t>
      </w:r>
    </w:p>
    <w:p w14:paraId="3D5392BB"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[51]</w:t>
      </w:r>
      <w:r w:rsidRPr="00532146">
        <w:rPr>
          <w:rFonts w:ascii="Times New Roman" w:hAnsi="Times New Roman" w:cs="Times New Roman"/>
          <w:noProof/>
          <w:color w:val="000000" w:themeColor="text1"/>
          <w:kern w:val="0"/>
          <w:sz w:val="24"/>
        </w:rPr>
        <w:tab/>
        <w:t>B.Z. Cui, L.Y. Zheng, M. Marinescu, J.F. Liu, G.C. Hadjipanayis, Textured Nd</w:t>
      </w:r>
      <w:r w:rsidRPr="00532146">
        <w:rPr>
          <w:rFonts w:ascii="Times New Roman" w:hAnsi="Times New Roman" w:cs="Times New Roman"/>
          <w:noProof/>
          <w:color w:val="000000" w:themeColor="text1"/>
          <w:kern w:val="0"/>
          <w:sz w:val="24"/>
          <w:vertAlign w:val="subscript"/>
        </w:rPr>
        <w:t>2</w:t>
      </w:r>
      <w:r w:rsidRPr="00532146">
        <w:rPr>
          <w:rFonts w:ascii="Times New Roman" w:hAnsi="Times New Roman" w:cs="Times New Roman"/>
          <w:noProof/>
          <w:color w:val="000000" w:themeColor="text1"/>
          <w:kern w:val="0"/>
          <w:sz w:val="24"/>
        </w:rPr>
        <w:t>Fe</w:t>
      </w:r>
      <w:r w:rsidRPr="00532146">
        <w:rPr>
          <w:rFonts w:ascii="Times New Roman" w:hAnsi="Times New Roman" w:cs="Times New Roman"/>
          <w:noProof/>
          <w:color w:val="000000" w:themeColor="text1"/>
          <w:kern w:val="0"/>
          <w:sz w:val="24"/>
          <w:vertAlign w:val="subscript"/>
        </w:rPr>
        <w:t>14</w:t>
      </w:r>
      <w:r w:rsidRPr="00532146">
        <w:rPr>
          <w:rFonts w:ascii="Times New Roman" w:hAnsi="Times New Roman" w:cs="Times New Roman"/>
          <w:noProof/>
          <w:color w:val="000000" w:themeColor="text1"/>
          <w:kern w:val="0"/>
          <w:sz w:val="24"/>
        </w:rPr>
        <w:t>B flakes with enhanced coercivity, J. Appl. Phys. 111 (2012) 07A735. https://doi.org/10.1063/1.3679425.</w:t>
      </w:r>
    </w:p>
    <w:p w14:paraId="4A30F191"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[52]</w:t>
      </w:r>
      <w:r w:rsidRPr="00532146">
        <w:rPr>
          <w:rFonts w:ascii="Times New Roman" w:hAnsi="Times New Roman" w:cs="Times New Roman"/>
          <w:noProof/>
          <w:color w:val="000000" w:themeColor="text1"/>
          <w:kern w:val="0"/>
          <w:sz w:val="24"/>
        </w:rPr>
        <w:tab/>
        <w:t>S. Hirosawa, Y. Matsuura, H. Yamamoto, S. Fujimura, M. Sagawa, H. Yamauchi, Magnetization and magnetic anisotropy of R</w:t>
      </w:r>
      <w:r w:rsidRPr="00532146">
        <w:rPr>
          <w:rFonts w:ascii="Times New Roman" w:hAnsi="Times New Roman" w:cs="Times New Roman"/>
          <w:noProof/>
          <w:color w:val="000000" w:themeColor="text1"/>
          <w:kern w:val="0"/>
          <w:sz w:val="24"/>
          <w:vertAlign w:val="subscript"/>
        </w:rPr>
        <w:t>2</w:t>
      </w:r>
      <w:r w:rsidRPr="00532146">
        <w:rPr>
          <w:rFonts w:ascii="Times New Roman" w:hAnsi="Times New Roman" w:cs="Times New Roman"/>
          <w:noProof/>
          <w:color w:val="000000" w:themeColor="text1"/>
          <w:kern w:val="0"/>
          <w:sz w:val="24"/>
        </w:rPr>
        <w:t>Fe</w:t>
      </w:r>
      <w:r w:rsidRPr="00532146">
        <w:rPr>
          <w:rFonts w:ascii="Times New Roman" w:hAnsi="Times New Roman" w:cs="Times New Roman"/>
          <w:noProof/>
          <w:color w:val="000000" w:themeColor="text1"/>
          <w:kern w:val="0"/>
          <w:sz w:val="24"/>
          <w:vertAlign w:val="subscript"/>
        </w:rPr>
        <w:t>14</w:t>
      </w:r>
      <w:r w:rsidRPr="00532146">
        <w:rPr>
          <w:rFonts w:ascii="Times New Roman" w:hAnsi="Times New Roman" w:cs="Times New Roman"/>
          <w:noProof/>
          <w:color w:val="000000" w:themeColor="text1"/>
          <w:kern w:val="0"/>
          <w:sz w:val="24"/>
        </w:rPr>
        <w:t>B measured on single crystals, J. Appl. Phys. 59 (1986) 873–879. https://doi.org/10.1063/1.336611.</w:t>
      </w:r>
    </w:p>
    <w:p w14:paraId="52B01527"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[53]</w:t>
      </w:r>
      <w:r w:rsidRPr="00532146">
        <w:rPr>
          <w:rFonts w:ascii="Times New Roman" w:hAnsi="Times New Roman" w:cs="Times New Roman"/>
          <w:noProof/>
          <w:color w:val="000000" w:themeColor="text1"/>
          <w:kern w:val="0"/>
          <w:sz w:val="24"/>
        </w:rPr>
        <w:tab/>
        <w:t>C. Hu, K. Xia, C. Fu, X. Zhao, T. Zhu, Carrier grain boundary scattering in thermoelectric materials, Energy Environ. Sci. 15 (2022) 1406–1422. https://doi.org/10.1039/D1EE03802H.</w:t>
      </w:r>
    </w:p>
    <w:p w14:paraId="48284BF7"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[54]</w:t>
      </w:r>
      <w:r w:rsidRPr="00532146">
        <w:rPr>
          <w:rFonts w:ascii="Times New Roman" w:hAnsi="Times New Roman" w:cs="Times New Roman"/>
          <w:noProof/>
          <w:color w:val="000000" w:themeColor="text1"/>
          <w:kern w:val="0"/>
          <w:sz w:val="24"/>
        </w:rPr>
        <w:tab/>
        <w:t>H. Dong, B. Wen, R. Melnik, Relative importance of grain boundaries and size effects in thermal conductivity of nanocrystalline materials, Sci. Rep. 4 (2014) 7037. https://doi.org/10.1038/srep07037.</w:t>
      </w:r>
    </w:p>
    <w:p w14:paraId="4CF7118E"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[55]</w:t>
      </w:r>
      <w:r w:rsidRPr="00532146">
        <w:rPr>
          <w:rFonts w:ascii="Times New Roman" w:hAnsi="Times New Roman" w:cs="Times New Roman"/>
          <w:noProof/>
          <w:color w:val="000000" w:themeColor="text1"/>
          <w:kern w:val="0"/>
          <w:sz w:val="24"/>
        </w:rPr>
        <w:tab/>
        <w:t>D.G. Cahill, S.K. Watson, R.O. Pohl, Lower limit to the thermal conductivity of disordered crystals, Phys. Rev. B 46 (1992) 6131–6140. https://doi.org/10.1103/PhysRevB.46.6131.</w:t>
      </w:r>
    </w:p>
    <w:p w14:paraId="3D6951B9"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lastRenderedPageBreak/>
        <w:t>[56]</w:t>
      </w:r>
      <w:r w:rsidRPr="00532146">
        <w:rPr>
          <w:rFonts w:ascii="Times New Roman" w:hAnsi="Times New Roman" w:cs="Times New Roman"/>
          <w:noProof/>
          <w:color w:val="000000" w:themeColor="text1"/>
          <w:kern w:val="0"/>
          <w:sz w:val="24"/>
        </w:rPr>
        <w:tab/>
        <w:t>D.G. Cahill, R.O. Pohl, Lattice Vibrations and Heat Transport in Crystals and Glasses, Annu. Rev. Phys. Chem. 39 (1988) 93–121. https://doi.org/10.1146/annurev.pc.39.100188.000521.</w:t>
      </w:r>
    </w:p>
    <w:p w14:paraId="0C70F795"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[57]</w:t>
      </w:r>
      <w:r w:rsidRPr="00532146">
        <w:rPr>
          <w:rFonts w:ascii="Times New Roman" w:hAnsi="Times New Roman" w:cs="Times New Roman"/>
          <w:noProof/>
          <w:color w:val="000000" w:themeColor="text1"/>
          <w:kern w:val="0"/>
          <w:sz w:val="24"/>
        </w:rPr>
        <w:tab/>
        <w:t>A. Sakuma, T. Suzuki, T. Furuuchi, T. Shima, K. Hono, Magnetism of Nd–Fe films as a model of grain boundary phase in Nd–Fe–B permanent magnets, Appl. Phys. Express 9 (2016) 013002. https://doi.org/10.7567/APEX.9.013002.</w:t>
      </w:r>
    </w:p>
    <w:p w14:paraId="64D6CCA5"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[58]</w:t>
      </w:r>
      <w:r w:rsidRPr="00532146">
        <w:rPr>
          <w:rFonts w:ascii="Times New Roman" w:hAnsi="Times New Roman" w:cs="Times New Roman"/>
          <w:noProof/>
          <w:color w:val="000000" w:themeColor="text1"/>
          <w:kern w:val="0"/>
          <w:sz w:val="24"/>
        </w:rPr>
        <w:tab/>
        <w:t>J. Stankiewicz, J. Bartolomé, Magnetotransport properties of Nd</w:t>
      </w:r>
      <w:r w:rsidRPr="00532146">
        <w:rPr>
          <w:rFonts w:ascii="Times New Roman" w:hAnsi="Times New Roman" w:cs="Times New Roman"/>
          <w:noProof/>
          <w:color w:val="000000" w:themeColor="text1"/>
          <w:kern w:val="0"/>
          <w:sz w:val="24"/>
          <w:vertAlign w:val="subscript"/>
        </w:rPr>
        <w:t>2</w:t>
      </w:r>
      <w:r w:rsidRPr="00532146">
        <w:rPr>
          <w:rFonts w:ascii="Times New Roman" w:hAnsi="Times New Roman" w:cs="Times New Roman"/>
          <w:noProof/>
          <w:color w:val="000000" w:themeColor="text1"/>
          <w:kern w:val="0"/>
          <w:sz w:val="24"/>
        </w:rPr>
        <w:t>Fe</w:t>
      </w:r>
      <w:r w:rsidRPr="00532146">
        <w:rPr>
          <w:rFonts w:ascii="Times New Roman" w:hAnsi="Times New Roman" w:cs="Times New Roman"/>
          <w:noProof/>
          <w:color w:val="000000" w:themeColor="text1"/>
          <w:kern w:val="0"/>
          <w:sz w:val="24"/>
          <w:vertAlign w:val="subscript"/>
        </w:rPr>
        <w:t>14</w:t>
      </w:r>
      <w:r w:rsidRPr="00532146">
        <w:rPr>
          <w:rFonts w:ascii="Times New Roman" w:hAnsi="Times New Roman" w:cs="Times New Roman"/>
          <w:noProof/>
          <w:color w:val="000000" w:themeColor="text1"/>
          <w:kern w:val="0"/>
          <w:sz w:val="24"/>
        </w:rPr>
        <w:t>B, Phys. Rev. B 59 (1999) 1152–1156. https://doi.org/10.1103/PhysRevB.59.1152.</w:t>
      </w:r>
    </w:p>
    <w:p w14:paraId="1F75B4A7"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[59]</w:t>
      </w:r>
      <w:r w:rsidRPr="00532146">
        <w:rPr>
          <w:rFonts w:ascii="Times New Roman" w:hAnsi="Times New Roman" w:cs="Times New Roman"/>
          <w:noProof/>
          <w:color w:val="000000" w:themeColor="text1"/>
          <w:kern w:val="0"/>
          <w:sz w:val="24"/>
        </w:rPr>
        <w:tab/>
        <w:t>L. Ding, J. Koo, L. Xu, X. Li, X. Lu, L. Zhao, Q. Wang, Q. Yin, H. Lei, B. Yan, Z. Zhu, K. Behnia, Intrinsic Anomalous Nernst Effect Amplified by Disorder in a Half-Metallic Semimetal, Phys. Rev. X 9 (2019) 041061. https://doi.org/10.1103/PhysRevX.9.041061.</w:t>
      </w:r>
    </w:p>
    <w:p w14:paraId="01A034ED"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kern w:val="0"/>
          <w:sz w:val="24"/>
        </w:rPr>
      </w:pPr>
      <w:r w:rsidRPr="00532146">
        <w:rPr>
          <w:rFonts w:ascii="Times New Roman" w:hAnsi="Times New Roman" w:cs="Times New Roman"/>
          <w:noProof/>
          <w:color w:val="000000" w:themeColor="text1"/>
          <w:kern w:val="0"/>
          <w:sz w:val="24"/>
        </w:rPr>
        <w:t>[60]</w:t>
      </w:r>
      <w:r w:rsidRPr="00532146">
        <w:rPr>
          <w:rFonts w:ascii="Times New Roman" w:hAnsi="Times New Roman" w:cs="Times New Roman"/>
          <w:noProof/>
          <w:color w:val="000000" w:themeColor="text1"/>
          <w:kern w:val="0"/>
          <w:sz w:val="24"/>
        </w:rPr>
        <w:tab/>
        <w:t>K. Behnia, H. Aubin, Nernst effect in metals and superconductors: a review of concepts and experiments, Reports Prog. Phys. 79 (2016) 046502. https://doi.org/10.1088/0034-4885/79/4/046502.</w:t>
      </w:r>
    </w:p>
    <w:p w14:paraId="7A1B1BCC" w14:textId="77777777" w:rsidR="000209C6" w:rsidRPr="00532146" w:rsidRDefault="000209C6" w:rsidP="000209C6">
      <w:pPr>
        <w:autoSpaceDE w:val="0"/>
        <w:autoSpaceDN w:val="0"/>
        <w:adjustRightInd w:val="0"/>
        <w:spacing w:line="360" w:lineRule="auto"/>
        <w:ind w:left="640" w:hanging="640"/>
        <w:rPr>
          <w:rFonts w:ascii="Times New Roman" w:hAnsi="Times New Roman" w:cs="Times New Roman"/>
          <w:noProof/>
          <w:color w:val="000000" w:themeColor="text1"/>
          <w:sz w:val="24"/>
        </w:rPr>
      </w:pPr>
      <w:r w:rsidRPr="00532146">
        <w:rPr>
          <w:rFonts w:ascii="Times New Roman" w:hAnsi="Times New Roman" w:cs="Times New Roman"/>
          <w:noProof/>
          <w:color w:val="000000" w:themeColor="text1"/>
          <w:kern w:val="0"/>
          <w:sz w:val="24"/>
        </w:rPr>
        <w:t>[61]</w:t>
      </w:r>
      <w:r w:rsidRPr="00532146">
        <w:rPr>
          <w:rFonts w:ascii="Times New Roman" w:hAnsi="Times New Roman" w:cs="Times New Roman"/>
          <w:noProof/>
          <w:color w:val="000000" w:themeColor="text1"/>
          <w:kern w:val="0"/>
          <w:sz w:val="24"/>
        </w:rPr>
        <w:tab/>
        <w:t>W. Zhou, K. Masuda, Y. Sakuraba, Origin of negative anomalous Nernst thermopower in Mn-Ga ordered alloys, Appl. Phys. Lett. 118 (2021) 152406. https://doi.org/10.1063/5.0047825.</w:t>
      </w:r>
    </w:p>
    <w:p w14:paraId="0A3AAB0D" w14:textId="21F92FA5" w:rsidR="000C7346" w:rsidRPr="00532146" w:rsidRDefault="00955C26" w:rsidP="00C122B6">
      <w:pPr>
        <w:widowControl/>
        <w:spacing w:line="360" w:lineRule="auto"/>
        <w:jc w:val="left"/>
        <w:rPr>
          <w:rFonts w:ascii="Times New Roman" w:hAnsi="Times New Roman" w:cs="Times New Roman"/>
          <w:color w:val="000000" w:themeColor="text1"/>
          <w:sz w:val="24"/>
          <w:szCs w:val="24"/>
        </w:rPr>
      </w:pPr>
      <w:r w:rsidRPr="00532146">
        <w:rPr>
          <w:rFonts w:ascii="Times New Roman" w:hAnsi="Times New Roman" w:cs="Times New Roman"/>
          <w:color w:val="000000" w:themeColor="text1"/>
          <w:sz w:val="24"/>
          <w:szCs w:val="24"/>
        </w:rPr>
        <w:fldChar w:fldCharType="end"/>
      </w:r>
    </w:p>
    <w:p w14:paraId="44ABBD67" w14:textId="278CD0C2" w:rsidR="000C7346" w:rsidRPr="00532146" w:rsidRDefault="000C7346" w:rsidP="00C14206">
      <w:pPr>
        <w:widowControl/>
        <w:jc w:val="left"/>
        <w:rPr>
          <w:rFonts w:ascii="Times New Roman" w:hAnsi="Times New Roman" w:cs="Times New Roman"/>
          <w:color w:val="000000" w:themeColor="text1"/>
          <w:sz w:val="24"/>
          <w:szCs w:val="24"/>
        </w:rPr>
      </w:pPr>
    </w:p>
    <w:sectPr w:rsidR="000C7346" w:rsidRPr="00532146">
      <w:footerReference w:type="default" r:id="rId16"/>
      <w:pgSz w:w="11906" w:h="16838"/>
      <w:pgMar w:top="1440" w:right="1440" w:bottom="1440" w:left="144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B1951" w14:textId="77777777" w:rsidR="00A51D29" w:rsidRDefault="00A51D29" w:rsidP="00C62F33">
      <w:r>
        <w:separator/>
      </w:r>
    </w:p>
  </w:endnote>
  <w:endnote w:type="continuationSeparator" w:id="0">
    <w:p w14:paraId="73FEF1FD" w14:textId="77777777" w:rsidR="00A51D29" w:rsidRDefault="00A51D29" w:rsidP="00C62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2079448"/>
      <w:docPartObj>
        <w:docPartGallery w:val="Page Numbers (Bottom of Page)"/>
        <w:docPartUnique/>
      </w:docPartObj>
    </w:sdtPr>
    <w:sdtEndPr>
      <w:rPr>
        <w:noProof/>
      </w:rPr>
    </w:sdtEndPr>
    <w:sdtContent>
      <w:p w14:paraId="41C6DD18" w14:textId="120AAF27" w:rsidR="004336AB" w:rsidRDefault="004336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915275" w14:textId="77777777" w:rsidR="004336AB" w:rsidRDefault="004336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7CB6D" w14:textId="77777777" w:rsidR="00A51D29" w:rsidRDefault="00A51D29" w:rsidP="00C62F33">
      <w:r>
        <w:separator/>
      </w:r>
    </w:p>
  </w:footnote>
  <w:footnote w:type="continuationSeparator" w:id="0">
    <w:p w14:paraId="3A25EE38" w14:textId="77777777" w:rsidR="00A51D29" w:rsidRDefault="00A51D29" w:rsidP="00C62F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728A"/>
    <w:multiLevelType w:val="hybridMultilevel"/>
    <w:tmpl w:val="8CB23376"/>
    <w:lvl w:ilvl="0" w:tplc="7800F9F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1FA7279"/>
    <w:multiLevelType w:val="hybridMultilevel"/>
    <w:tmpl w:val="22D82DB4"/>
    <w:lvl w:ilvl="0" w:tplc="11E4947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7CB1EA0"/>
    <w:multiLevelType w:val="hybridMultilevel"/>
    <w:tmpl w:val="0F521B52"/>
    <w:lvl w:ilvl="0" w:tplc="DD7EEFC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0F6AAE"/>
    <w:multiLevelType w:val="hybridMultilevel"/>
    <w:tmpl w:val="55343E98"/>
    <w:lvl w:ilvl="0" w:tplc="A2EA9576">
      <w:numFmt w:val="bullet"/>
      <w:lvlText w:val=""/>
      <w:lvlJc w:val="left"/>
      <w:pPr>
        <w:ind w:left="900" w:hanging="360"/>
      </w:pPr>
      <w:rPr>
        <w:rFonts w:ascii="Wingdings" w:eastAsiaTheme="minorEastAsia" w:hAnsi="Wingdings" w:cs="Arial" w:hint="default"/>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4" w15:restartNumberingAfterBreak="0">
    <w:nsid w:val="110F206D"/>
    <w:multiLevelType w:val="hybridMultilevel"/>
    <w:tmpl w:val="7B12D27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1E11F2B"/>
    <w:multiLevelType w:val="hybridMultilevel"/>
    <w:tmpl w:val="3858F462"/>
    <w:lvl w:ilvl="0" w:tplc="F710D6AC">
      <w:start w:val="2"/>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A154072"/>
    <w:multiLevelType w:val="multilevel"/>
    <w:tmpl w:val="52E4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FA24F7"/>
    <w:multiLevelType w:val="hybridMultilevel"/>
    <w:tmpl w:val="7DDCF48E"/>
    <w:lvl w:ilvl="0" w:tplc="04090001">
      <w:start w:val="1"/>
      <w:numFmt w:val="bullet"/>
      <w:lvlText w:val=""/>
      <w:lvlJc w:val="left"/>
      <w:pPr>
        <w:ind w:left="562" w:hanging="440"/>
      </w:pPr>
      <w:rPr>
        <w:rFonts w:ascii="Wingdings" w:hAnsi="Wingdings" w:hint="default"/>
      </w:rPr>
    </w:lvl>
    <w:lvl w:ilvl="1" w:tplc="0409000B" w:tentative="1">
      <w:start w:val="1"/>
      <w:numFmt w:val="bullet"/>
      <w:lvlText w:val=""/>
      <w:lvlJc w:val="left"/>
      <w:pPr>
        <w:ind w:left="1002" w:hanging="440"/>
      </w:pPr>
      <w:rPr>
        <w:rFonts w:ascii="Wingdings" w:hAnsi="Wingdings" w:hint="default"/>
      </w:rPr>
    </w:lvl>
    <w:lvl w:ilvl="2" w:tplc="0409000D" w:tentative="1">
      <w:start w:val="1"/>
      <w:numFmt w:val="bullet"/>
      <w:lvlText w:val=""/>
      <w:lvlJc w:val="left"/>
      <w:pPr>
        <w:ind w:left="1442" w:hanging="440"/>
      </w:pPr>
      <w:rPr>
        <w:rFonts w:ascii="Wingdings" w:hAnsi="Wingdings" w:hint="default"/>
      </w:rPr>
    </w:lvl>
    <w:lvl w:ilvl="3" w:tplc="04090001" w:tentative="1">
      <w:start w:val="1"/>
      <w:numFmt w:val="bullet"/>
      <w:lvlText w:val=""/>
      <w:lvlJc w:val="left"/>
      <w:pPr>
        <w:ind w:left="1882" w:hanging="440"/>
      </w:pPr>
      <w:rPr>
        <w:rFonts w:ascii="Wingdings" w:hAnsi="Wingdings" w:hint="default"/>
      </w:rPr>
    </w:lvl>
    <w:lvl w:ilvl="4" w:tplc="0409000B" w:tentative="1">
      <w:start w:val="1"/>
      <w:numFmt w:val="bullet"/>
      <w:lvlText w:val=""/>
      <w:lvlJc w:val="left"/>
      <w:pPr>
        <w:ind w:left="2322" w:hanging="440"/>
      </w:pPr>
      <w:rPr>
        <w:rFonts w:ascii="Wingdings" w:hAnsi="Wingdings" w:hint="default"/>
      </w:rPr>
    </w:lvl>
    <w:lvl w:ilvl="5" w:tplc="0409000D" w:tentative="1">
      <w:start w:val="1"/>
      <w:numFmt w:val="bullet"/>
      <w:lvlText w:val=""/>
      <w:lvlJc w:val="left"/>
      <w:pPr>
        <w:ind w:left="2762" w:hanging="440"/>
      </w:pPr>
      <w:rPr>
        <w:rFonts w:ascii="Wingdings" w:hAnsi="Wingdings" w:hint="default"/>
      </w:rPr>
    </w:lvl>
    <w:lvl w:ilvl="6" w:tplc="04090001" w:tentative="1">
      <w:start w:val="1"/>
      <w:numFmt w:val="bullet"/>
      <w:lvlText w:val=""/>
      <w:lvlJc w:val="left"/>
      <w:pPr>
        <w:ind w:left="3202" w:hanging="440"/>
      </w:pPr>
      <w:rPr>
        <w:rFonts w:ascii="Wingdings" w:hAnsi="Wingdings" w:hint="default"/>
      </w:rPr>
    </w:lvl>
    <w:lvl w:ilvl="7" w:tplc="0409000B" w:tentative="1">
      <w:start w:val="1"/>
      <w:numFmt w:val="bullet"/>
      <w:lvlText w:val=""/>
      <w:lvlJc w:val="left"/>
      <w:pPr>
        <w:ind w:left="3642" w:hanging="440"/>
      </w:pPr>
      <w:rPr>
        <w:rFonts w:ascii="Wingdings" w:hAnsi="Wingdings" w:hint="default"/>
      </w:rPr>
    </w:lvl>
    <w:lvl w:ilvl="8" w:tplc="0409000D" w:tentative="1">
      <w:start w:val="1"/>
      <w:numFmt w:val="bullet"/>
      <w:lvlText w:val=""/>
      <w:lvlJc w:val="left"/>
      <w:pPr>
        <w:ind w:left="4082" w:hanging="440"/>
      </w:pPr>
      <w:rPr>
        <w:rFonts w:ascii="Wingdings" w:hAnsi="Wingdings" w:hint="default"/>
      </w:rPr>
    </w:lvl>
  </w:abstractNum>
  <w:abstractNum w:abstractNumId="8" w15:restartNumberingAfterBreak="0">
    <w:nsid w:val="20DF526B"/>
    <w:multiLevelType w:val="hybridMultilevel"/>
    <w:tmpl w:val="4F9A17E8"/>
    <w:lvl w:ilvl="0" w:tplc="8E3E73B4">
      <w:numFmt w:val="bullet"/>
      <w:lvlText w:val=""/>
      <w:lvlJc w:val="left"/>
      <w:pPr>
        <w:ind w:left="900" w:hanging="360"/>
      </w:pPr>
      <w:rPr>
        <w:rFonts w:ascii="Wingdings" w:eastAsiaTheme="minorEastAsia" w:hAnsi="Wingdings" w:cs="Arial" w:hint="default"/>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9" w15:restartNumberingAfterBreak="0">
    <w:nsid w:val="2C945B89"/>
    <w:multiLevelType w:val="hybridMultilevel"/>
    <w:tmpl w:val="A302EC06"/>
    <w:lvl w:ilvl="0" w:tplc="6208671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DDD2832"/>
    <w:multiLevelType w:val="multilevel"/>
    <w:tmpl w:val="89FE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071174"/>
    <w:multiLevelType w:val="hybridMultilevel"/>
    <w:tmpl w:val="0F521B52"/>
    <w:lvl w:ilvl="0" w:tplc="DD7EEFC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904004B"/>
    <w:multiLevelType w:val="hybridMultilevel"/>
    <w:tmpl w:val="E950553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3FA974AF"/>
    <w:multiLevelType w:val="hybridMultilevel"/>
    <w:tmpl w:val="6C544CEC"/>
    <w:lvl w:ilvl="0" w:tplc="5F7A5AB8">
      <w:start w:val="1"/>
      <w:numFmt w:val="decimal"/>
      <w:lvlText w:val="%1."/>
      <w:lvlJc w:val="left"/>
      <w:pPr>
        <w:ind w:left="1020" w:hanging="360"/>
      </w:pPr>
    </w:lvl>
    <w:lvl w:ilvl="1" w:tplc="D010914C">
      <w:start w:val="1"/>
      <w:numFmt w:val="decimal"/>
      <w:lvlText w:val="%2."/>
      <w:lvlJc w:val="left"/>
      <w:pPr>
        <w:ind w:left="1020" w:hanging="360"/>
      </w:pPr>
    </w:lvl>
    <w:lvl w:ilvl="2" w:tplc="92846188">
      <w:start w:val="1"/>
      <w:numFmt w:val="decimal"/>
      <w:lvlText w:val="%3."/>
      <w:lvlJc w:val="left"/>
      <w:pPr>
        <w:ind w:left="1020" w:hanging="360"/>
      </w:pPr>
    </w:lvl>
    <w:lvl w:ilvl="3" w:tplc="F29CE932">
      <w:start w:val="1"/>
      <w:numFmt w:val="decimal"/>
      <w:lvlText w:val="%4."/>
      <w:lvlJc w:val="left"/>
      <w:pPr>
        <w:ind w:left="1020" w:hanging="360"/>
      </w:pPr>
    </w:lvl>
    <w:lvl w:ilvl="4" w:tplc="E9645B30">
      <w:start w:val="1"/>
      <w:numFmt w:val="decimal"/>
      <w:lvlText w:val="%5."/>
      <w:lvlJc w:val="left"/>
      <w:pPr>
        <w:ind w:left="1020" w:hanging="360"/>
      </w:pPr>
    </w:lvl>
    <w:lvl w:ilvl="5" w:tplc="C24C6044">
      <w:start w:val="1"/>
      <w:numFmt w:val="decimal"/>
      <w:lvlText w:val="%6."/>
      <w:lvlJc w:val="left"/>
      <w:pPr>
        <w:ind w:left="1020" w:hanging="360"/>
      </w:pPr>
    </w:lvl>
    <w:lvl w:ilvl="6" w:tplc="6692717A">
      <w:start w:val="1"/>
      <w:numFmt w:val="decimal"/>
      <w:lvlText w:val="%7."/>
      <w:lvlJc w:val="left"/>
      <w:pPr>
        <w:ind w:left="1020" w:hanging="360"/>
      </w:pPr>
    </w:lvl>
    <w:lvl w:ilvl="7" w:tplc="EB34DD42">
      <w:start w:val="1"/>
      <w:numFmt w:val="decimal"/>
      <w:lvlText w:val="%8."/>
      <w:lvlJc w:val="left"/>
      <w:pPr>
        <w:ind w:left="1020" w:hanging="360"/>
      </w:pPr>
    </w:lvl>
    <w:lvl w:ilvl="8" w:tplc="B6E01E96">
      <w:start w:val="1"/>
      <w:numFmt w:val="decimal"/>
      <w:lvlText w:val="%9."/>
      <w:lvlJc w:val="left"/>
      <w:pPr>
        <w:ind w:left="1020" w:hanging="360"/>
      </w:pPr>
    </w:lvl>
  </w:abstractNum>
  <w:abstractNum w:abstractNumId="14" w15:restartNumberingAfterBreak="0">
    <w:nsid w:val="41064E50"/>
    <w:multiLevelType w:val="multilevel"/>
    <w:tmpl w:val="1BEEF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CD1704"/>
    <w:multiLevelType w:val="hybridMultilevel"/>
    <w:tmpl w:val="71AAE6B6"/>
    <w:lvl w:ilvl="0" w:tplc="58263C2E">
      <w:start w:val="1"/>
      <w:numFmt w:val="decimal"/>
      <w:lvlText w:val="%1."/>
      <w:lvlJc w:val="left"/>
      <w:pPr>
        <w:ind w:left="720" w:hanging="360"/>
      </w:pPr>
    </w:lvl>
    <w:lvl w:ilvl="1" w:tplc="28BE55BC">
      <w:start w:val="1"/>
      <w:numFmt w:val="decimal"/>
      <w:lvlText w:val="%2."/>
      <w:lvlJc w:val="left"/>
      <w:pPr>
        <w:ind w:left="720" w:hanging="360"/>
      </w:pPr>
    </w:lvl>
    <w:lvl w:ilvl="2" w:tplc="86807E48">
      <w:start w:val="1"/>
      <w:numFmt w:val="decimal"/>
      <w:lvlText w:val="%3."/>
      <w:lvlJc w:val="left"/>
      <w:pPr>
        <w:ind w:left="720" w:hanging="360"/>
      </w:pPr>
    </w:lvl>
    <w:lvl w:ilvl="3" w:tplc="1256F0AA">
      <w:start w:val="1"/>
      <w:numFmt w:val="decimal"/>
      <w:lvlText w:val="%4."/>
      <w:lvlJc w:val="left"/>
      <w:pPr>
        <w:ind w:left="720" w:hanging="360"/>
      </w:pPr>
    </w:lvl>
    <w:lvl w:ilvl="4" w:tplc="4038024E">
      <w:start w:val="1"/>
      <w:numFmt w:val="decimal"/>
      <w:lvlText w:val="%5."/>
      <w:lvlJc w:val="left"/>
      <w:pPr>
        <w:ind w:left="720" w:hanging="360"/>
      </w:pPr>
    </w:lvl>
    <w:lvl w:ilvl="5" w:tplc="AD16BED4">
      <w:start w:val="1"/>
      <w:numFmt w:val="decimal"/>
      <w:lvlText w:val="%6."/>
      <w:lvlJc w:val="left"/>
      <w:pPr>
        <w:ind w:left="720" w:hanging="360"/>
      </w:pPr>
    </w:lvl>
    <w:lvl w:ilvl="6" w:tplc="7C761D36">
      <w:start w:val="1"/>
      <w:numFmt w:val="decimal"/>
      <w:lvlText w:val="%7."/>
      <w:lvlJc w:val="left"/>
      <w:pPr>
        <w:ind w:left="720" w:hanging="360"/>
      </w:pPr>
    </w:lvl>
    <w:lvl w:ilvl="7" w:tplc="1832A23A">
      <w:start w:val="1"/>
      <w:numFmt w:val="decimal"/>
      <w:lvlText w:val="%8."/>
      <w:lvlJc w:val="left"/>
      <w:pPr>
        <w:ind w:left="720" w:hanging="360"/>
      </w:pPr>
    </w:lvl>
    <w:lvl w:ilvl="8" w:tplc="0104478E">
      <w:start w:val="1"/>
      <w:numFmt w:val="decimal"/>
      <w:lvlText w:val="%9."/>
      <w:lvlJc w:val="left"/>
      <w:pPr>
        <w:ind w:left="720" w:hanging="360"/>
      </w:pPr>
    </w:lvl>
  </w:abstractNum>
  <w:abstractNum w:abstractNumId="16" w15:restartNumberingAfterBreak="0">
    <w:nsid w:val="4274233D"/>
    <w:multiLevelType w:val="hybridMultilevel"/>
    <w:tmpl w:val="559221C0"/>
    <w:lvl w:ilvl="0" w:tplc="94807E9A">
      <w:start w:val="2"/>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440243E9"/>
    <w:multiLevelType w:val="hybridMultilevel"/>
    <w:tmpl w:val="E8F0D86C"/>
    <w:lvl w:ilvl="0" w:tplc="61B014B4">
      <w:start w:val="1"/>
      <w:numFmt w:val="decimal"/>
      <w:lvlText w:val="%1."/>
      <w:lvlJc w:val="left"/>
      <w:pPr>
        <w:ind w:left="1020" w:hanging="360"/>
      </w:pPr>
    </w:lvl>
    <w:lvl w:ilvl="1" w:tplc="9DA2B9AC">
      <w:start w:val="1"/>
      <w:numFmt w:val="decimal"/>
      <w:lvlText w:val="%2."/>
      <w:lvlJc w:val="left"/>
      <w:pPr>
        <w:ind w:left="1020" w:hanging="360"/>
      </w:pPr>
    </w:lvl>
    <w:lvl w:ilvl="2" w:tplc="829073D2">
      <w:start w:val="1"/>
      <w:numFmt w:val="decimal"/>
      <w:lvlText w:val="%3."/>
      <w:lvlJc w:val="left"/>
      <w:pPr>
        <w:ind w:left="1020" w:hanging="360"/>
      </w:pPr>
    </w:lvl>
    <w:lvl w:ilvl="3" w:tplc="9ED4D338">
      <w:start w:val="1"/>
      <w:numFmt w:val="decimal"/>
      <w:lvlText w:val="%4."/>
      <w:lvlJc w:val="left"/>
      <w:pPr>
        <w:ind w:left="1020" w:hanging="360"/>
      </w:pPr>
    </w:lvl>
    <w:lvl w:ilvl="4" w:tplc="B3E4BE5C">
      <w:start w:val="1"/>
      <w:numFmt w:val="decimal"/>
      <w:lvlText w:val="%5."/>
      <w:lvlJc w:val="left"/>
      <w:pPr>
        <w:ind w:left="1020" w:hanging="360"/>
      </w:pPr>
    </w:lvl>
    <w:lvl w:ilvl="5" w:tplc="73D8CA6A">
      <w:start w:val="1"/>
      <w:numFmt w:val="decimal"/>
      <w:lvlText w:val="%6."/>
      <w:lvlJc w:val="left"/>
      <w:pPr>
        <w:ind w:left="1020" w:hanging="360"/>
      </w:pPr>
    </w:lvl>
    <w:lvl w:ilvl="6" w:tplc="C4989348">
      <w:start w:val="1"/>
      <w:numFmt w:val="decimal"/>
      <w:lvlText w:val="%7."/>
      <w:lvlJc w:val="left"/>
      <w:pPr>
        <w:ind w:left="1020" w:hanging="360"/>
      </w:pPr>
    </w:lvl>
    <w:lvl w:ilvl="7" w:tplc="95F08C3A">
      <w:start w:val="1"/>
      <w:numFmt w:val="decimal"/>
      <w:lvlText w:val="%8."/>
      <w:lvlJc w:val="left"/>
      <w:pPr>
        <w:ind w:left="1020" w:hanging="360"/>
      </w:pPr>
    </w:lvl>
    <w:lvl w:ilvl="8" w:tplc="37F884F8">
      <w:start w:val="1"/>
      <w:numFmt w:val="decimal"/>
      <w:lvlText w:val="%9."/>
      <w:lvlJc w:val="left"/>
      <w:pPr>
        <w:ind w:left="1020" w:hanging="360"/>
      </w:pPr>
    </w:lvl>
  </w:abstractNum>
  <w:abstractNum w:abstractNumId="18" w15:restartNumberingAfterBreak="0">
    <w:nsid w:val="4BF258EA"/>
    <w:multiLevelType w:val="hybridMultilevel"/>
    <w:tmpl w:val="0EA4FB8C"/>
    <w:lvl w:ilvl="0" w:tplc="E272D2B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FD6792E"/>
    <w:multiLevelType w:val="hybridMultilevel"/>
    <w:tmpl w:val="51C684D4"/>
    <w:lvl w:ilvl="0" w:tplc="18189256">
      <w:start w:val="1"/>
      <w:numFmt w:val="lowerLetter"/>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0" w15:restartNumberingAfterBreak="0">
    <w:nsid w:val="5DE84711"/>
    <w:multiLevelType w:val="hybridMultilevel"/>
    <w:tmpl w:val="ED6C0810"/>
    <w:lvl w:ilvl="0" w:tplc="00CA960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EA82FE7"/>
    <w:multiLevelType w:val="hybridMultilevel"/>
    <w:tmpl w:val="C720CBB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2E25382"/>
    <w:multiLevelType w:val="hybridMultilevel"/>
    <w:tmpl w:val="062C2CFA"/>
    <w:lvl w:ilvl="0" w:tplc="87A2C1B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3B73474"/>
    <w:multiLevelType w:val="multilevel"/>
    <w:tmpl w:val="EFFE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BA2F6A"/>
    <w:multiLevelType w:val="hybridMultilevel"/>
    <w:tmpl w:val="5F06DB64"/>
    <w:lvl w:ilvl="0" w:tplc="C1985B5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6E5A46AC"/>
    <w:multiLevelType w:val="multilevel"/>
    <w:tmpl w:val="E5D2298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49B4065"/>
    <w:multiLevelType w:val="hybridMultilevel"/>
    <w:tmpl w:val="5D54F0B0"/>
    <w:lvl w:ilvl="0" w:tplc="485C6AF0">
      <w:start w:val="1"/>
      <w:numFmt w:val="decimal"/>
      <w:lvlText w:val="%1."/>
      <w:lvlJc w:val="left"/>
      <w:pPr>
        <w:ind w:left="1020" w:hanging="360"/>
      </w:pPr>
    </w:lvl>
    <w:lvl w:ilvl="1" w:tplc="FD7033D4">
      <w:start w:val="1"/>
      <w:numFmt w:val="decimal"/>
      <w:lvlText w:val="%2."/>
      <w:lvlJc w:val="left"/>
      <w:pPr>
        <w:ind w:left="1020" w:hanging="360"/>
      </w:pPr>
    </w:lvl>
    <w:lvl w:ilvl="2" w:tplc="DA0A3634">
      <w:start w:val="1"/>
      <w:numFmt w:val="decimal"/>
      <w:lvlText w:val="%3."/>
      <w:lvlJc w:val="left"/>
      <w:pPr>
        <w:ind w:left="1020" w:hanging="360"/>
      </w:pPr>
    </w:lvl>
    <w:lvl w:ilvl="3" w:tplc="C5109ED6">
      <w:start w:val="1"/>
      <w:numFmt w:val="decimal"/>
      <w:lvlText w:val="%4."/>
      <w:lvlJc w:val="left"/>
      <w:pPr>
        <w:ind w:left="1020" w:hanging="360"/>
      </w:pPr>
    </w:lvl>
    <w:lvl w:ilvl="4" w:tplc="E94A39DA">
      <w:start w:val="1"/>
      <w:numFmt w:val="decimal"/>
      <w:lvlText w:val="%5."/>
      <w:lvlJc w:val="left"/>
      <w:pPr>
        <w:ind w:left="1020" w:hanging="360"/>
      </w:pPr>
    </w:lvl>
    <w:lvl w:ilvl="5" w:tplc="EE582EA2">
      <w:start w:val="1"/>
      <w:numFmt w:val="decimal"/>
      <w:lvlText w:val="%6."/>
      <w:lvlJc w:val="left"/>
      <w:pPr>
        <w:ind w:left="1020" w:hanging="360"/>
      </w:pPr>
    </w:lvl>
    <w:lvl w:ilvl="6" w:tplc="6F6E2FFC">
      <w:start w:val="1"/>
      <w:numFmt w:val="decimal"/>
      <w:lvlText w:val="%7."/>
      <w:lvlJc w:val="left"/>
      <w:pPr>
        <w:ind w:left="1020" w:hanging="360"/>
      </w:pPr>
    </w:lvl>
    <w:lvl w:ilvl="7" w:tplc="1D56DB6C">
      <w:start w:val="1"/>
      <w:numFmt w:val="decimal"/>
      <w:lvlText w:val="%8."/>
      <w:lvlJc w:val="left"/>
      <w:pPr>
        <w:ind w:left="1020" w:hanging="360"/>
      </w:pPr>
    </w:lvl>
    <w:lvl w:ilvl="8" w:tplc="8278C558">
      <w:start w:val="1"/>
      <w:numFmt w:val="decimal"/>
      <w:lvlText w:val="%9."/>
      <w:lvlJc w:val="left"/>
      <w:pPr>
        <w:ind w:left="1020" w:hanging="360"/>
      </w:pPr>
    </w:lvl>
  </w:abstractNum>
  <w:abstractNum w:abstractNumId="27" w15:restartNumberingAfterBreak="0">
    <w:nsid w:val="75436164"/>
    <w:multiLevelType w:val="hybridMultilevel"/>
    <w:tmpl w:val="5B7E658A"/>
    <w:lvl w:ilvl="0" w:tplc="AB14B8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43381109">
    <w:abstractNumId w:val="11"/>
  </w:num>
  <w:num w:numId="2" w16cid:durableId="1571110141">
    <w:abstractNumId w:val="2"/>
  </w:num>
  <w:num w:numId="3" w16cid:durableId="781654781">
    <w:abstractNumId w:val="27"/>
  </w:num>
  <w:num w:numId="4" w16cid:durableId="964114169">
    <w:abstractNumId w:val="20"/>
  </w:num>
  <w:num w:numId="5" w16cid:durableId="1477868644">
    <w:abstractNumId w:val="8"/>
  </w:num>
  <w:num w:numId="6" w16cid:durableId="499396013">
    <w:abstractNumId w:val="3"/>
  </w:num>
  <w:num w:numId="7" w16cid:durableId="949627303">
    <w:abstractNumId w:val="9"/>
  </w:num>
  <w:num w:numId="8" w16cid:durableId="981077234">
    <w:abstractNumId w:val="22"/>
  </w:num>
  <w:num w:numId="9" w16cid:durableId="2103065262">
    <w:abstractNumId w:val="18"/>
  </w:num>
  <w:num w:numId="10" w16cid:durableId="1307858944">
    <w:abstractNumId w:val="0"/>
  </w:num>
  <w:num w:numId="11" w16cid:durableId="1922832788">
    <w:abstractNumId w:val="1"/>
  </w:num>
  <w:num w:numId="12" w16cid:durableId="2040547823">
    <w:abstractNumId w:val="7"/>
  </w:num>
  <w:num w:numId="13" w16cid:durableId="845511234">
    <w:abstractNumId w:val="14"/>
  </w:num>
  <w:num w:numId="14" w16cid:durableId="903873319">
    <w:abstractNumId w:val="6"/>
  </w:num>
  <w:num w:numId="15" w16cid:durableId="1644692904">
    <w:abstractNumId w:val="23"/>
  </w:num>
  <w:num w:numId="16" w16cid:durableId="824707777">
    <w:abstractNumId w:val="10"/>
  </w:num>
  <w:num w:numId="17" w16cid:durableId="1106192200">
    <w:abstractNumId w:val="12"/>
  </w:num>
  <w:num w:numId="18" w16cid:durableId="1957440013">
    <w:abstractNumId w:val="5"/>
  </w:num>
  <w:num w:numId="19" w16cid:durableId="1911039627">
    <w:abstractNumId w:val="21"/>
  </w:num>
  <w:num w:numId="20" w16cid:durableId="450440835">
    <w:abstractNumId w:val="19"/>
  </w:num>
  <w:num w:numId="21" w16cid:durableId="1901207963">
    <w:abstractNumId w:val="25"/>
  </w:num>
  <w:num w:numId="22" w16cid:durableId="1721247821">
    <w:abstractNumId w:val="16"/>
  </w:num>
  <w:num w:numId="23" w16cid:durableId="1473712499">
    <w:abstractNumId w:val="4"/>
  </w:num>
  <w:num w:numId="24" w16cid:durableId="575869815">
    <w:abstractNumId w:val="24"/>
  </w:num>
  <w:num w:numId="25" w16cid:durableId="1297104003">
    <w:abstractNumId w:val="17"/>
  </w:num>
  <w:num w:numId="26" w16cid:durableId="931352410">
    <w:abstractNumId w:val="26"/>
  </w:num>
  <w:num w:numId="27" w16cid:durableId="1202865865">
    <w:abstractNumId w:val="15"/>
  </w:num>
  <w:num w:numId="28" w16cid:durableId="17797900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F06"/>
    <w:rsid w:val="0000020A"/>
    <w:rsid w:val="00000A0D"/>
    <w:rsid w:val="00000C87"/>
    <w:rsid w:val="00000E1D"/>
    <w:rsid w:val="000014BC"/>
    <w:rsid w:val="00001659"/>
    <w:rsid w:val="00001CBF"/>
    <w:rsid w:val="00001D03"/>
    <w:rsid w:val="00001DFF"/>
    <w:rsid w:val="00001E8C"/>
    <w:rsid w:val="0000243D"/>
    <w:rsid w:val="00002A28"/>
    <w:rsid w:val="00003D14"/>
    <w:rsid w:val="00004128"/>
    <w:rsid w:val="00004273"/>
    <w:rsid w:val="00004ADE"/>
    <w:rsid w:val="000062F4"/>
    <w:rsid w:val="00006EDA"/>
    <w:rsid w:val="00007D01"/>
    <w:rsid w:val="0001209F"/>
    <w:rsid w:val="000120D9"/>
    <w:rsid w:val="000120DA"/>
    <w:rsid w:val="00012177"/>
    <w:rsid w:val="0001229A"/>
    <w:rsid w:val="00012C64"/>
    <w:rsid w:val="00012D7E"/>
    <w:rsid w:val="0001459A"/>
    <w:rsid w:val="000149BB"/>
    <w:rsid w:val="00015820"/>
    <w:rsid w:val="000169E8"/>
    <w:rsid w:val="00016A88"/>
    <w:rsid w:val="00020246"/>
    <w:rsid w:val="000202A9"/>
    <w:rsid w:val="000209C6"/>
    <w:rsid w:val="00020DDC"/>
    <w:rsid w:val="00021B75"/>
    <w:rsid w:val="00022B75"/>
    <w:rsid w:val="000242B7"/>
    <w:rsid w:val="000251A4"/>
    <w:rsid w:val="0002569C"/>
    <w:rsid w:val="0002594B"/>
    <w:rsid w:val="000259A9"/>
    <w:rsid w:val="000259AC"/>
    <w:rsid w:val="00025DFB"/>
    <w:rsid w:val="00026FD0"/>
    <w:rsid w:val="00027EDC"/>
    <w:rsid w:val="000314CA"/>
    <w:rsid w:val="0003179F"/>
    <w:rsid w:val="000319D4"/>
    <w:rsid w:val="00032616"/>
    <w:rsid w:val="0003320F"/>
    <w:rsid w:val="000341AB"/>
    <w:rsid w:val="00035895"/>
    <w:rsid w:val="00036A80"/>
    <w:rsid w:val="00036C20"/>
    <w:rsid w:val="00036F85"/>
    <w:rsid w:val="00040121"/>
    <w:rsid w:val="00040BC1"/>
    <w:rsid w:val="00041AC8"/>
    <w:rsid w:val="0004289F"/>
    <w:rsid w:val="00043328"/>
    <w:rsid w:val="00043495"/>
    <w:rsid w:val="000435BC"/>
    <w:rsid w:val="0004379F"/>
    <w:rsid w:val="00044806"/>
    <w:rsid w:val="00044E01"/>
    <w:rsid w:val="00045043"/>
    <w:rsid w:val="00045166"/>
    <w:rsid w:val="00045C27"/>
    <w:rsid w:val="00046E3A"/>
    <w:rsid w:val="00047E19"/>
    <w:rsid w:val="0005025E"/>
    <w:rsid w:val="000502CC"/>
    <w:rsid w:val="000516AC"/>
    <w:rsid w:val="00051FA1"/>
    <w:rsid w:val="00053551"/>
    <w:rsid w:val="000536A0"/>
    <w:rsid w:val="00053755"/>
    <w:rsid w:val="00053ABD"/>
    <w:rsid w:val="00054A43"/>
    <w:rsid w:val="00055E10"/>
    <w:rsid w:val="00056602"/>
    <w:rsid w:val="000574C3"/>
    <w:rsid w:val="0006054B"/>
    <w:rsid w:val="00060AAE"/>
    <w:rsid w:val="00061467"/>
    <w:rsid w:val="000615A7"/>
    <w:rsid w:val="00061623"/>
    <w:rsid w:val="00061D52"/>
    <w:rsid w:val="0006205E"/>
    <w:rsid w:val="00062194"/>
    <w:rsid w:val="00064A6D"/>
    <w:rsid w:val="00064E5E"/>
    <w:rsid w:val="000659C6"/>
    <w:rsid w:val="000678CA"/>
    <w:rsid w:val="00067ADA"/>
    <w:rsid w:val="00070884"/>
    <w:rsid w:val="00070BF1"/>
    <w:rsid w:val="00070C71"/>
    <w:rsid w:val="00070DF9"/>
    <w:rsid w:val="00071ECC"/>
    <w:rsid w:val="000733A7"/>
    <w:rsid w:val="000734E5"/>
    <w:rsid w:val="00073856"/>
    <w:rsid w:val="00073D71"/>
    <w:rsid w:val="00074C92"/>
    <w:rsid w:val="00075039"/>
    <w:rsid w:val="0007507D"/>
    <w:rsid w:val="000755D4"/>
    <w:rsid w:val="00077582"/>
    <w:rsid w:val="000775B5"/>
    <w:rsid w:val="00081257"/>
    <w:rsid w:val="00082137"/>
    <w:rsid w:val="00083851"/>
    <w:rsid w:val="000841AA"/>
    <w:rsid w:val="000846DB"/>
    <w:rsid w:val="00084AB3"/>
    <w:rsid w:val="00084BF1"/>
    <w:rsid w:val="00085CBF"/>
    <w:rsid w:val="00086A58"/>
    <w:rsid w:val="00086CAA"/>
    <w:rsid w:val="00087A65"/>
    <w:rsid w:val="00087DA4"/>
    <w:rsid w:val="00091BFD"/>
    <w:rsid w:val="00091EF4"/>
    <w:rsid w:val="00092DAE"/>
    <w:rsid w:val="0009383E"/>
    <w:rsid w:val="00093888"/>
    <w:rsid w:val="0009483E"/>
    <w:rsid w:val="000949DC"/>
    <w:rsid w:val="00094B47"/>
    <w:rsid w:val="00095099"/>
    <w:rsid w:val="00095206"/>
    <w:rsid w:val="00096585"/>
    <w:rsid w:val="00096E67"/>
    <w:rsid w:val="000A003A"/>
    <w:rsid w:val="000A1C32"/>
    <w:rsid w:val="000A1CE1"/>
    <w:rsid w:val="000A3BC3"/>
    <w:rsid w:val="000A3BFA"/>
    <w:rsid w:val="000A457F"/>
    <w:rsid w:val="000A673B"/>
    <w:rsid w:val="000A6F2C"/>
    <w:rsid w:val="000A74A3"/>
    <w:rsid w:val="000A75C0"/>
    <w:rsid w:val="000A7617"/>
    <w:rsid w:val="000A7890"/>
    <w:rsid w:val="000A7B29"/>
    <w:rsid w:val="000A7EDD"/>
    <w:rsid w:val="000B063E"/>
    <w:rsid w:val="000B26B9"/>
    <w:rsid w:val="000B3326"/>
    <w:rsid w:val="000B46AD"/>
    <w:rsid w:val="000B4957"/>
    <w:rsid w:val="000B5985"/>
    <w:rsid w:val="000B6171"/>
    <w:rsid w:val="000C0877"/>
    <w:rsid w:val="000C0A57"/>
    <w:rsid w:val="000C1F29"/>
    <w:rsid w:val="000C4794"/>
    <w:rsid w:val="000C47AD"/>
    <w:rsid w:val="000C5323"/>
    <w:rsid w:val="000C5F66"/>
    <w:rsid w:val="000C67CB"/>
    <w:rsid w:val="000C69D8"/>
    <w:rsid w:val="000C7346"/>
    <w:rsid w:val="000C755B"/>
    <w:rsid w:val="000D0A39"/>
    <w:rsid w:val="000D1CC2"/>
    <w:rsid w:val="000D30F1"/>
    <w:rsid w:val="000D340F"/>
    <w:rsid w:val="000D359A"/>
    <w:rsid w:val="000D3784"/>
    <w:rsid w:val="000D4A97"/>
    <w:rsid w:val="000D4EAF"/>
    <w:rsid w:val="000D5932"/>
    <w:rsid w:val="000D5E7E"/>
    <w:rsid w:val="000D6032"/>
    <w:rsid w:val="000D6D15"/>
    <w:rsid w:val="000D732A"/>
    <w:rsid w:val="000D749B"/>
    <w:rsid w:val="000D7CC4"/>
    <w:rsid w:val="000E2271"/>
    <w:rsid w:val="000E2A6C"/>
    <w:rsid w:val="000E391B"/>
    <w:rsid w:val="000E4B60"/>
    <w:rsid w:val="000E572F"/>
    <w:rsid w:val="000E5DA0"/>
    <w:rsid w:val="000E5ED8"/>
    <w:rsid w:val="000E62AA"/>
    <w:rsid w:val="000E7E10"/>
    <w:rsid w:val="000F19F5"/>
    <w:rsid w:val="000F1FED"/>
    <w:rsid w:val="000F2287"/>
    <w:rsid w:val="000F34D3"/>
    <w:rsid w:val="000F4114"/>
    <w:rsid w:val="000F57DF"/>
    <w:rsid w:val="000F60C9"/>
    <w:rsid w:val="000F688A"/>
    <w:rsid w:val="000F69F9"/>
    <w:rsid w:val="000F6C48"/>
    <w:rsid w:val="000F7F91"/>
    <w:rsid w:val="0010040C"/>
    <w:rsid w:val="001009DD"/>
    <w:rsid w:val="00100D07"/>
    <w:rsid w:val="00100F5D"/>
    <w:rsid w:val="00101E4A"/>
    <w:rsid w:val="00103084"/>
    <w:rsid w:val="00103E28"/>
    <w:rsid w:val="0010453D"/>
    <w:rsid w:val="0010523B"/>
    <w:rsid w:val="00105342"/>
    <w:rsid w:val="00105BA7"/>
    <w:rsid w:val="00105D7B"/>
    <w:rsid w:val="00105E96"/>
    <w:rsid w:val="00105F2A"/>
    <w:rsid w:val="001108C9"/>
    <w:rsid w:val="00110C9D"/>
    <w:rsid w:val="00111099"/>
    <w:rsid w:val="001127F0"/>
    <w:rsid w:val="00112E7B"/>
    <w:rsid w:val="00113213"/>
    <w:rsid w:val="00113C7B"/>
    <w:rsid w:val="001147BE"/>
    <w:rsid w:val="00115F14"/>
    <w:rsid w:val="00116FAA"/>
    <w:rsid w:val="00117774"/>
    <w:rsid w:val="0011781A"/>
    <w:rsid w:val="00117884"/>
    <w:rsid w:val="00117B81"/>
    <w:rsid w:val="001206BB"/>
    <w:rsid w:val="00121A74"/>
    <w:rsid w:val="0012288D"/>
    <w:rsid w:val="001249BA"/>
    <w:rsid w:val="0012608C"/>
    <w:rsid w:val="001267B4"/>
    <w:rsid w:val="00130094"/>
    <w:rsid w:val="001303CA"/>
    <w:rsid w:val="0013040E"/>
    <w:rsid w:val="00131260"/>
    <w:rsid w:val="001316E5"/>
    <w:rsid w:val="001331E0"/>
    <w:rsid w:val="0013389D"/>
    <w:rsid w:val="00133D2B"/>
    <w:rsid w:val="00134B4B"/>
    <w:rsid w:val="00134CD2"/>
    <w:rsid w:val="00134F2A"/>
    <w:rsid w:val="001359B8"/>
    <w:rsid w:val="00135AC7"/>
    <w:rsid w:val="00135B87"/>
    <w:rsid w:val="00135BFC"/>
    <w:rsid w:val="00135FF1"/>
    <w:rsid w:val="00141E97"/>
    <w:rsid w:val="00142481"/>
    <w:rsid w:val="00142A87"/>
    <w:rsid w:val="00142F9B"/>
    <w:rsid w:val="00144485"/>
    <w:rsid w:val="00144827"/>
    <w:rsid w:val="00146382"/>
    <w:rsid w:val="00146E74"/>
    <w:rsid w:val="00151643"/>
    <w:rsid w:val="0015215B"/>
    <w:rsid w:val="0015216B"/>
    <w:rsid w:val="001523C9"/>
    <w:rsid w:val="0015278E"/>
    <w:rsid w:val="00152D8B"/>
    <w:rsid w:val="00154F4E"/>
    <w:rsid w:val="00155316"/>
    <w:rsid w:val="0015572B"/>
    <w:rsid w:val="00156197"/>
    <w:rsid w:val="00157243"/>
    <w:rsid w:val="00157F86"/>
    <w:rsid w:val="001608B1"/>
    <w:rsid w:val="00163CD3"/>
    <w:rsid w:val="001645C0"/>
    <w:rsid w:val="00165132"/>
    <w:rsid w:val="00166593"/>
    <w:rsid w:val="00166A73"/>
    <w:rsid w:val="0016753E"/>
    <w:rsid w:val="00167619"/>
    <w:rsid w:val="00172AA6"/>
    <w:rsid w:val="001732F9"/>
    <w:rsid w:val="00173F5E"/>
    <w:rsid w:val="0017416D"/>
    <w:rsid w:val="001745B4"/>
    <w:rsid w:val="001753E7"/>
    <w:rsid w:val="00175522"/>
    <w:rsid w:val="00175705"/>
    <w:rsid w:val="00176089"/>
    <w:rsid w:val="001770C0"/>
    <w:rsid w:val="0017760D"/>
    <w:rsid w:val="0017762B"/>
    <w:rsid w:val="0018003F"/>
    <w:rsid w:val="00180AFE"/>
    <w:rsid w:val="00181C1F"/>
    <w:rsid w:val="001834F1"/>
    <w:rsid w:val="001838BF"/>
    <w:rsid w:val="00183A45"/>
    <w:rsid w:val="00183F10"/>
    <w:rsid w:val="00184071"/>
    <w:rsid w:val="0018474E"/>
    <w:rsid w:val="00184755"/>
    <w:rsid w:val="00185B6A"/>
    <w:rsid w:val="0018686E"/>
    <w:rsid w:val="00190AD7"/>
    <w:rsid w:val="00191060"/>
    <w:rsid w:val="001910B6"/>
    <w:rsid w:val="00191432"/>
    <w:rsid w:val="001920D2"/>
    <w:rsid w:val="00193223"/>
    <w:rsid w:val="0019414F"/>
    <w:rsid w:val="001963EA"/>
    <w:rsid w:val="001969B4"/>
    <w:rsid w:val="001976A8"/>
    <w:rsid w:val="00197A00"/>
    <w:rsid w:val="001A0226"/>
    <w:rsid w:val="001A0F58"/>
    <w:rsid w:val="001A244E"/>
    <w:rsid w:val="001A273C"/>
    <w:rsid w:val="001A373D"/>
    <w:rsid w:val="001A4C2E"/>
    <w:rsid w:val="001A7772"/>
    <w:rsid w:val="001B022B"/>
    <w:rsid w:val="001B16D4"/>
    <w:rsid w:val="001B186D"/>
    <w:rsid w:val="001B3B7D"/>
    <w:rsid w:val="001B54EE"/>
    <w:rsid w:val="001B5D2A"/>
    <w:rsid w:val="001B5EBB"/>
    <w:rsid w:val="001B6047"/>
    <w:rsid w:val="001B6158"/>
    <w:rsid w:val="001B66EF"/>
    <w:rsid w:val="001B748B"/>
    <w:rsid w:val="001C0DE7"/>
    <w:rsid w:val="001C1703"/>
    <w:rsid w:val="001C1FB0"/>
    <w:rsid w:val="001C2434"/>
    <w:rsid w:val="001C2934"/>
    <w:rsid w:val="001C2945"/>
    <w:rsid w:val="001C3CA3"/>
    <w:rsid w:val="001C4420"/>
    <w:rsid w:val="001C5000"/>
    <w:rsid w:val="001C50D7"/>
    <w:rsid w:val="001C5CE3"/>
    <w:rsid w:val="001C66F9"/>
    <w:rsid w:val="001D01C6"/>
    <w:rsid w:val="001D0895"/>
    <w:rsid w:val="001D0D24"/>
    <w:rsid w:val="001D0D41"/>
    <w:rsid w:val="001D0FEA"/>
    <w:rsid w:val="001D16C5"/>
    <w:rsid w:val="001D1842"/>
    <w:rsid w:val="001D22C5"/>
    <w:rsid w:val="001D2374"/>
    <w:rsid w:val="001D32F8"/>
    <w:rsid w:val="001D401C"/>
    <w:rsid w:val="001D417F"/>
    <w:rsid w:val="001D4404"/>
    <w:rsid w:val="001D4970"/>
    <w:rsid w:val="001D51E9"/>
    <w:rsid w:val="001D5A70"/>
    <w:rsid w:val="001D5EF1"/>
    <w:rsid w:val="001D62F8"/>
    <w:rsid w:val="001D6539"/>
    <w:rsid w:val="001D6AC7"/>
    <w:rsid w:val="001E076E"/>
    <w:rsid w:val="001E088E"/>
    <w:rsid w:val="001E0E17"/>
    <w:rsid w:val="001E0F09"/>
    <w:rsid w:val="001E146B"/>
    <w:rsid w:val="001E1A4C"/>
    <w:rsid w:val="001E3942"/>
    <w:rsid w:val="001E4EAE"/>
    <w:rsid w:val="001E593B"/>
    <w:rsid w:val="001E5AAA"/>
    <w:rsid w:val="001E5F6D"/>
    <w:rsid w:val="001E6607"/>
    <w:rsid w:val="001E7BCF"/>
    <w:rsid w:val="001E7C40"/>
    <w:rsid w:val="001F0460"/>
    <w:rsid w:val="001F0ECC"/>
    <w:rsid w:val="001F1496"/>
    <w:rsid w:val="001F28F7"/>
    <w:rsid w:val="001F2B76"/>
    <w:rsid w:val="001F35C8"/>
    <w:rsid w:val="001F40FF"/>
    <w:rsid w:val="001F48FC"/>
    <w:rsid w:val="001F63E0"/>
    <w:rsid w:val="001F6BC0"/>
    <w:rsid w:val="001F7E23"/>
    <w:rsid w:val="0020066A"/>
    <w:rsid w:val="00201C55"/>
    <w:rsid w:val="0020222B"/>
    <w:rsid w:val="00202272"/>
    <w:rsid w:val="002025DF"/>
    <w:rsid w:val="002028EB"/>
    <w:rsid w:val="00202F10"/>
    <w:rsid w:val="00203A72"/>
    <w:rsid w:val="00203AD7"/>
    <w:rsid w:val="0020543D"/>
    <w:rsid w:val="00205A37"/>
    <w:rsid w:val="00206489"/>
    <w:rsid w:val="00206E41"/>
    <w:rsid w:val="00210BAD"/>
    <w:rsid w:val="00211E36"/>
    <w:rsid w:val="00211EE0"/>
    <w:rsid w:val="00212A83"/>
    <w:rsid w:val="00213848"/>
    <w:rsid w:val="00213C01"/>
    <w:rsid w:val="00213CB3"/>
    <w:rsid w:val="002145B6"/>
    <w:rsid w:val="00214C76"/>
    <w:rsid w:val="002153AB"/>
    <w:rsid w:val="00215C57"/>
    <w:rsid w:val="00215F08"/>
    <w:rsid w:val="00216C94"/>
    <w:rsid w:val="0021743D"/>
    <w:rsid w:val="00223212"/>
    <w:rsid w:val="002238F2"/>
    <w:rsid w:val="002240B7"/>
    <w:rsid w:val="00224CC1"/>
    <w:rsid w:val="00224FF8"/>
    <w:rsid w:val="00226044"/>
    <w:rsid w:val="00226D13"/>
    <w:rsid w:val="00226E58"/>
    <w:rsid w:val="00227580"/>
    <w:rsid w:val="002300A0"/>
    <w:rsid w:val="00231C4C"/>
    <w:rsid w:val="00232943"/>
    <w:rsid w:val="00232C2F"/>
    <w:rsid w:val="00233785"/>
    <w:rsid w:val="00234BDC"/>
    <w:rsid w:val="00234DAD"/>
    <w:rsid w:val="00235E40"/>
    <w:rsid w:val="00240173"/>
    <w:rsid w:val="002402D8"/>
    <w:rsid w:val="00241808"/>
    <w:rsid w:val="00241AD1"/>
    <w:rsid w:val="0024223E"/>
    <w:rsid w:val="00242DB8"/>
    <w:rsid w:val="00243013"/>
    <w:rsid w:val="00243D76"/>
    <w:rsid w:val="00244A94"/>
    <w:rsid w:val="00244D8D"/>
    <w:rsid w:val="00246097"/>
    <w:rsid w:val="00246C34"/>
    <w:rsid w:val="00246E27"/>
    <w:rsid w:val="002505F4"/>
    <w:rsid w:val="00250BC2"/>
    <w:rsid w:val="002515DB"/>
    <w:rsid w:val="00251FD7"/>
    <w:rsid w:val="00252376"/>
    <w:rsid w:val="00253302"/>
    <w:rsid w:val="00253D8D"/>
    <w:rsid w:val="002547E0"/>
    <w:rsid w:val="00255891"/>
    <w:rsid w:val="002559BE"/>
    <w:rsid w:val="00255A09"/>
    <w:rsid w:val="00255ED7"/>
    <w:rsid w:val="00257E5E"/>
    <w:rsid w:val="00257F3B"/>
    <w:rsid w:val="002602DE"/>
    <w:rsid w:val="00260970"/>
    <w:rsid w:val="00260B0D"/>
    <w:rsid w:val="00260EB0"/>
    <w:rsid w:val="002614F4"/>
    <w:rsid w:val="00261E8E"/>
    <w:rsid w:val="002622BC"/>
    <w:rsid w:val="00263015"/>
    <w:rsid w:val="00264157"/>
    <w:rsid w:val="00264277"/>
    <w:rsid w:val="00264568"/>
    <w:rsid w:val="002647DA"/>
    <w:rsid w:val="002653BC"/>
    <w:rsid w:val="00265460"/>
    <w:rsid w:val="0026676C"/>
    <w:rsid w:val="00266CC5"/>
    <w:rsid w:val="00267087"/>
    <w:rsid w:val="0026750F"/>
    <w:rsid w:val="00267AFC"/>
    <w:rsid w:val="00270AEB"/>
    <w:rsid w:val="002711C6"/>
    <w:rsid w:val="0027148E"/>
    <w:rsid w:val="002715C8"/>
    <w:rsid w:val="002716F4"/>
    <w:rsid w:val="00272046"/>
    <w:rsid w:val="002722EE"/>
    <w:rsid w:val="00273EA8"/>
    <w:rsid w:val="00274B6C"/>
    <w:rsid w:val="002752CE"/>
    <w:rsid w:val="00276353"/>
    <w:rsid w:val="002771D2"/>
    <w:rsid w:val="002809FF"/>
    <w:rsid w:val="00280FB5"/>
    <w:rsid w:val="00281266"/>
    <w:rsid w:val="002813A2"/>
    <w:rsid w:val="002824B9"/>
    <w:rsid w:val="0028278C"/>
    <w:rsid w:val="002835A2"/>
    <w:rsid w:val="00283FAF"/>
    <w:rsid w:val="002846DD"/>
    <w:rsid w:val="00285C62"/>
    <w:rsid w:val="00285D1A"/>
    <w:rsid w:val="00285F60"/>
    <w:rsid w:val="0028624C"/>
    <w:rsid w:val="00286282"/>
    <w:rsid w:val="00286BF9"/>
    <w:rsid w:val="00287BF8"/>
    <w:rsid w:val="00287CBA"/>
    <w:rsid w:val="00290FA6"/>
    <w:rsid w:val="002910D8"/>
    <w:rsid w:val="0029117D"/>
    <w:rsid w:val="0029196C"/>
    <w:rsid w:val="00291B7C"/>
    <w:rsid w:val="00291BE5"/>
    <w:rsid w:val="00291F73"/>
    <w:rsid w:val="00292A7F"/>
    <w:rsid w:val="00293576"/>
    <w:rsid w:val="00294350"/>
    <w:rsid w:val="00294C3C"/>
    <w:rsid w:val="002951D9"/>
    <w:rsid w:val="00295A6B"/>
    <w:rsid w:val="00295F65"/>
    <w:rsid w:val="00295F8F"/>
    <w:rsid w:val="00296F6F"/>
    <w:rsid w:val="00296FE6"/>
    <w:rsid w:val="0029769F"/>
    <w:rsid w:val="00297987"/>
    <w:rsid w:val="002A0036"/>
    <w:rsid w:val="002A0DA1"/>
    <w:rsid w:val="002A2274"/>
    <w:rsid w:val="002A39F1"/>
    <w:rsid w:val="002A42E5"/>
    <w:rsid w:val="002A5122"/>
    <w:rsid w:val="002A58EF"/>
    <w:rsid w:val="002A6016"/>
    <w:rsid w:val="002A6B07"/>
    <w:rsid w:val="002A6CDE"/>
    <w:rsid w:val="002A7146"/>
    <w:rsid w:val="002A75A3"/>
    <w:rsid w:val="002A7796"/>
    <w:rsid w:val="002B2887"/>
    <w:rsid w:val="002B2B73"/>
    <w:rsid w:val="002B2BE4"/>
    <w:rsid w:val="002B32B5"/>
    <w:rsid w:val="002B35D8"/>
    <w:rsid w:val="002B3A76"/>
    <w:rsid w:val="002B4DAB"/>
    <w:rsid w:val="002B6552"/>
    <w:rsid w:val="002B659E"/>
    <w:rsid w:val="002B6C1D"/>
    <w:rsid w:val="002B7A2A"/>
    <w:rsid w:val="002C0510"/>
    <w:rsid w:val="002C0DC9"/>
    <w:rsid w:val="002C12EB"/>
    <w:rsid w:val="002C183B"/>
    <w:rsid w:val="002C1F23"/>
    <w:rsid w:val="002C29DE"/>
    <w:rsid w:val="002C3A45"/>
    <w:rsid w:val="002C402A"/>
    <w:rsid w:val="002C5838"/>
    <w:rsid w:val="002C6452"/>
    <w:rsid w:val="002C66D7"/>
    <w:rsid w:val="002C6814"/>
    <w:rsid w:val="002C692E"/>
    <w:rsid w:val="002D07D3"/>
    <w:rsid w:val="002D1D9C"/>
    <w:rsid w:val="002D2F37"/>
    <w:rsid w:val="002D3348"/>
    <w:rsid w:val="002D450C"/>
    <w:rsid w:val="002D6C23"/>
    <w:rsid w:val="002D73BC"/>
    <w:rsid w:val="002E024D"/>
    <w:rsid w:val="002E2ED8"/>
    <w:rsid w:val="002E33D8"/>
    <w:rsid w:val="002E4A40"/>
    <w:rsid w:val="002E6218"/>
    <w:rsid w:val="002E62B4"/>
    <w:rsid w:val="002E6E9A"/>
    <w:rsid w:val="002E7135"/>
    <w:rsid w:val="002E7D2C"/>
    <w:rsid w:val="002F1B47"/>
    <w:rsid w:val="002F1EEA"/>
    <w:rsid w:val="002F29F6"/>
    <w:rsid w:val="002F2CC8"/>
    <w:rsid w:val="002F408C"/>
    <w:rsid w:val="002F45F0"/>
    <w:rsid w:val="002F5060"/>
    <w:rsid w:val="002F515F"/>
    <w:rsid w:val="002F6370"/>
    <w:rsid w:val="002F78C1"/>
    <w:rsid w:val="0030099C"/>
    <w:rsid w:val="003010CC"/>
    <w:rsid w:val="00303151"/>
    <w:rsid w:val="00303453"/>
    <w:rsid w:val="003034B5"/>
    <w:rsid w:val="003041DF"/>
    <w:rsid w:val="00304A48"/>
    <w:rsid w:val="00307520"/>
    <w:rsid w:val="00307A6E"/>
    <w:rsid w:val="00310E6C"/>
    <w:rsid w:val="0031398B"/>
    <w:rsid w:val="00313FF4"/>
    <w:rsid w:val="003148F0"/>
    <w:rsid w:val="00314B50"/>
    <w:rsid w:val="00315599"/>
    <w:rsid w:val="00316177"/>
    <w:rsid w:val="00316804"/>
    <w:rsid w:val="0032013A"/>
    <w:rsid w:val="00320700"/>
    <w:rsid w:val="00320784"/>
    <w:rsid w:val="00322966"/>
    <w:rsid w:val="00324B76"/>
    <w:rsid w:val="00324F5A"/>
    <w:rsid w:val="00324F9F"/>
    <w:rsid w:val="00325272"/>
    <w:rsid w:val="003255E0"/>
    <w:rsid w:val="0032669D"/>
    <w:rsid w:val="00327A0D"/>
    <w:rsid w:val="00327F11"/>
    <w:rsid w:val="00330F4F"/>
    <w:rsid w:val="0033180C"/>
    <w:rsid w:val="00331F70"/>
    <w:rsid w:val="00332039"/>
    <w:rsid w:val="00333786"/>
    <w:rsid w:val="003339E5"/>
    <w:rsid w:val="00335E9B"/>
    <w:rsid w:val="00337BAE"/>
    <w:rsid w:val="00337C79"/>
    <w:rsid w:val="00337D70"/>
    <w:rsid w:val="00340757"/>
    <w:rsid w:val="00340891"/>
    <w:rsid w:val="00340F88"/>
    <w:rsid w:val="00342924"/>
    <w:rsid w:val="00342F12"/>
    <w:rsid w:val="00342F99"/>
    <w:rsid w:val="0034367F"/>
    <w:rsid w:val="00344417"/>
    <w:rsid w:val="003444E0"/>
    <w:rsid w:val="003445A1"/>
    <w:rsid w:val="00345ED0"/>
    <w:rsid w:val="0034715E"/>
    <w:rsid w:val="0035031E"/>
    <w:rsid w:val="00350442"/>
    <w:rsid w:val="00350507"/>
    <w:rsid w:val="0035061E"/>
    <w:rsid w:val="00351184"/>
    <w:rsid w:val="003511E1"/>
    <w:rsid w:val="00351F10"/>
    <w:rsid w:val="00352806"/>
    <w:rsid w:val="00355631"/>
    <w:rsid w:val="00356881"/>
    <w:rsid w:val="0035740B"/>
    <w:rsid w:val="00357870"/>
    <w:rsid w:val="00357B6F"/>
    <w:rsid w:val="003607D9"/>
    <w:rsid w:val="00360BC4"/>
    <w:rsid w:val="00361136"/>
    <w:rsid w:val="00361AB9"/>
    <w:rsid w:val="00361DB0"/>
    <w:rsid w:val="00362348"/>
    <w:rsid w:val="00362A48"/>
    <w:rsid w:val="00362B4B"/>
    <w:rsid w:val="003631CC"/>
    <w:rsid w:val="00363B60"/>
    <w:rsid w:val="00363F09"/>
    <w:rsid w:val="0036499F"/>
    <w:rsid w:val="0036661B"/>
    <w:rsid w:val="0037094F"/>
    <w:rsid w:val="003709B9"/>
    <w:rsid w:val="0037130F"/>
    <w:rsid w:val="003725D2"/>
    <w:rsid w:val="0037305E"/>
    <w:rsid w:val="003736AD"/>
    <w:rsid w:val="00375E6E"/>
    <w:rsid w:val="00376286"/>
    <w:rsid w:val="003766ED"/>
    <w:rsid w:val="00376962"/>
    <w:rsid w:val="00376F0A"/>
    <w:rsid w:val="0037724C"/>
    <w:rsid w:val="003806AF"/>
    <w:rsid w:val="0038099B"/>
    <w:rsid w:val="0038117B"/>
    <w:rsid w:val="0038125A"/>
    <w:rsid w:val="0038172D"/>
    <w:rsid w:val="00382F0E"/>
    <w:rsid w:val="0038348F"/>
    <w:rsid w:val="00384DCC"/>
    <w:rsid w:val="0038528A"/>
    <w:rsid w:val="00385544"/>
    <w:rsid w:val="00385785"/>
    <w:rsid w:val="003861FD"/>
    <w:rsid w:val="00386582"/>
    <w:rsid w:val="0039002E"/>
    <w:rsid w:val="00390235"/>
    <w:rsid w:val="00390C69"/>
    <w:rsid w:val="00390D60"/>
    <w:rsid w:val="00390D83"/>
    <w:rsid w:val="00391B85"/>
    <w:rsid w:val="00392272"/>
    <w:rsid w:val="003931AB"/>
    <w:rsid w:val="00393F8A"/>
    <w:rsid w:val="003942DB"/>
    <w:rsid w:val="0039578A"/>
    <w:rsid w:val="00395F7B"/>
    <w:rsid w:val="00396985"/>
    <w:rsid w:val="00396F0D"/>
    <w:rsid w:val="003A0399"/>
    <w:rsid w:val="003A2DF5"/>
    <w:rsid w:val="003A391C"/>
    <w:rsid w:val="003A4359"/>
    <w:rsid w:val="003A4DAA"/>
    <w:rsid w:val="003A4FB9"/>
    <w:rsid w:val="003A5D27"/>
    <w:rsid w:val="003A6900"/>
    <w:rsid w:val="003A72B0"/>
    <w:rsid w:val="003B0534"/>
    <w:rsid w:val="003B0805"/>
    <w:rsid w:val="003B0C6D"/>
    <w:rsid w:val="003B0C8D"/>
    <w:rsid w:val="003B0CD6"/>
    <w:rsid w:val="003B276C"/>
    <w:rsid w:val="003B49A1"/>
    <w:rsid w:val="003B5B66"/>
    <w:rsid w:val="003C03B6"/>
    <w:rsid w:val="003C1672"/>
    <w:rsid w:val="003C1E47"/>
    <w:rsid w:val="003C2AAB"/>
    <w:rsid w:val="003C31E9"/>
    <w:rsid w:val="003C5E01"/>
    <w:rsid w:val="003C7E95"/>
    <w:rsid w:val="003D0224"/>
    <w:rsid w:val="003D070C"/>
    <w:rsid w:val="003D0FD6"/>
    <w:rsid w:val="003D1612"/>
    <w:rsid w:val="003D20F8"/>
    <w:rsid w:val="003D23FD"/>
    <w:rsid w:val="003D257B"/>
    <w:rsid w:val="003D42CD"/>
    <w:rsid w:val="003D496A"/>
    <w:rsid w:val="003D4B0E"/>
    <w:rsid w:val="003D51DB"/>
    <w:rsid w:val="003D5392"/>
    <w:rsid w:val="003D6AB1"/>
    <w:rsid w:val="003D76D6"/>
    <w:rsid w:val="003D7D9C"/>
    <w:rsid w:val="003E0308"/>
    <w:rsid w:val="003E0C5D"/>
    <w:rsid w:val="003E0C87"/>
    <w:rsid w:val="003E0DBD"/>
    <w:rsid w:val="003E1B1C"/>
    <w:rsid w:val="003E1BBB"/>
    <w:rsid w:val="003E2788"/>
    <w:rsid w:val="003E4503"/>
    <w:rsid w:val="003E4D39"/>
    <w:rsid w:val="003E5378"/>
    <w:rsid w:val="003E6647"/>
    <w:rsid w:val="003E701B"/>
    <w:rsid w:val="003E708B"/>
    <w:rsid w:val="003E7BA9"/>
    <w:rsid w:val="003F01DD"/>
    <w:rsid w:val="003F09A5"/>
    <w:rsid w:val="003F0A22"/>
    <w:rsid w:val="003F1B81"/>
    <w:rsid w:val="003F2E1D"/>
    <w:rsid w:val="003F2FB4"/>
    <w:rsid w:val="003F3B2E"/>
    <w:rsid w:val="003F3DD0"/>
    <w:rsid w:val="003F6840"/>
    <w:rsid w:val="003F6A3C"/>
    <w:rsid w:val="003F7AF0"/>
    <w:rsid w:val="0040011E"/>
    <w:rsid w:val="00400AF2"/>
    <w:rsid w:val="00400B5C"/>
    <w:rsid w:val="004014E0"/>
    <w:rsid w:val="004020E3"/>
    <w:rsid w:val="0040265C"/>
    <w:rsid w:val="00402CD0"/>
    <w:rsid w:val="00402FE0"/>
    <w:rsid w:val="0040440E"/>
    <w:rsid w:val="0040489A"/>
    <w:rsid w:val="00405940"/>
    <w:rsid w:val="00405EF8"/>
    <w:rsid w:val="00405F0E"/>
    <w:rsid w:val="00406703"/>
    <w:rsid w:val="00407FE4"/>
    <w:rsid w:val="0041060F"/>
    <w:rsid w:val="00411429"/>
    <w:rsid w:val="00411667"/>
    <w:rsid w:val="00412214"/>
    <w:rsid w:val="0041235A"/>
    <w:rsid w:val="00413A55"/>
    <w:rsid w:val="004150C2"/>
    <w:rsid w:val="00416579"/>
    <w:rsid w:val="0041675B"/>
    <w:rsid w:val="004167AE"/>
    <w:rsid w:val="00416AE6"/>
    <w:rsid w:val="00416CCE"/>
    <w:rsid w:val="00417CCB"/>
    <w:rsid w:val="00420B1B"/>
    <w:rsid w:val="00421310"/>
    <w:rsid w:val="00421325"/>
    <w:rsid w:val="0042185B"/>
    <w:rsid w:val="00421C6A"/>
    <w:rsid w:val="00422B43"/>
    <w:rsid w:val="00422DA1"/>
    <w:rsid w:val="00424EC0"/>
    <w:rsid w:val="00425289"/>
    <w:rsid w:val="004269F5"/>
    <w:rsid w:val="00426A47"/>
    <w:rsid w:val="00427672"/>
    <w:rsid w:val="00430261"/>
    <w:rsid w:val="0043338C"/>
    <w:rsid w:val="004336AB"/>
    <w:rsid w:val="00434110"/>
    <w:rsid w:val="004342FD"/>
    <w:rsid w:val="004354C7"/>
    <w:rsid w:val="0043572E"/>
    <w:rsid w:val="0043574E"/>
    <w:rsid w:val="00436872"/>
    <w:rsid w:val="00436A69"/>
    <w:rsid w:val="00437A13"/>
    <w:rsid w:val="00437E9C"/>
    <w:rsid w:val="00441AE1"/>
    <w:rsid w:val="0044442B"/>
    <w:rsid w:val="00445A66"/>
    <w:rsid w:val="00445CC7"/>
    <w:rsid w:val="004466F0"/>
    <w:rsid w:val="004471FC"/>
    <w:rsid w:val="0044769E"/>
    <w:rsid w:val="0044777E"/>
    <w:rsid w:val="004501C9"/>
    <w:rsid w:val="0045142B"/>
    <w:rsid w:val="004514E1"/>
    <w:rsid w:val="004557D9"/>
    <w:rsid w:val="00455F2B"/>
    <w:rsid w:val="0045660A"/>
    <w:rsid w:val="00456B85"/>
    <w:rsid w:val="004620FC"/>
    <w:rsid w:val="004639F3"/>
    <w:rsid w:val="0046429B"/>
    <w:rsid w:val="004642BC"/>
    <w:rsid w:val="004645C2"/>
    <w:rsid w:val="00464AFC"/>
    <w:rsid w:val="0046502E"/>
    <w:rsid w:val="0046602B"/>
    <w:rsid w:val="00466AE3"/>
    <w:rsid w:val="00466F2D"/>
    <w:rsid w:val="004705F2"/>
    <w:rsid w:val="00470D15"/>
    <w:rsid w:val="00471122"/>
    <w:rsid w:val="004719C7"/>
    <w:rsid w:val="004719DD"/>
    <w:rsid w:val="00471B20"/>
    <w:rsid w:val="004725CB"/>
    <w:rsid w:val="00473A8A"/>
    <w:rsid w:val="00474356"/>
    <w:rsid w:val="004745BC"/>
    <w:rsid w:val="00476715"/>
    <w:rsid w:val="00476BCD"/>
    <w:rsid w:val="004773F8"/>
    <w:rsid w:val="00477D33"/>
    <w:rsid w:val="004804BA"/>
    <w:rsid w:val="004808E9"/>
    <w:rsid w:val="0048218B"/>
    <w:rsid w:val="00482477"/>
    <w:rsid w:val="00482659"/>
    <w:rsid w:val="00482F46"/>
    <w:rsid w:val="0048302C"/>
    <w:rsid w:val="004836C4"/>
    <w:rsid w:val="0048394E"/>
    <w:rsid w:val="00483BA0"/>
    <w:rsid w:val="00483F06"/>
    <w:rsid w:val="00485DFF"/>
    <w:rsid w:val="00490204"/>
    <w:rsid w:val="00490261"/>
    <w:rsid w:val="00490576"/>
    <w:rsid w:val="00490792"/>
    <w:rsid w:val="004915DA"/>
    <w:rsid w:val="00491A39"/>
    <w:rsid w:val="00492979"/>
    <w:rsid w:val="00492D17"/>
    <w:rsid w:val="00492ED8"/>
    <w:rsid w:val="004933B7"/>
    <w:rsid w:val="004933CC"/>
    <w:rsid w:val="00493CC8"/>
    <w:rsid w:val="004951A0"/>
    <w:rsid w:val="0049539B"/>
    <w:rsid w:val="004955E5"/>
    <w:rsid w:val="004959B8"/>
    <w:rsid w:val="00496DB2"/>
    <w:rsid w:val="00497E99"/>
    <w:rsid w:val="004A09DE"/>
    <w:rsid w:val="004A1DD8"/>
    <w:rsid w:val="004A258D"/>
    <w:rsid w:val="004A28BA"/>
    <w:rsid w:val="004A28CB"/>
    <w:rsid w:val="004A2D0A"/>
    <w:rsid w:val="004A2E2C"/>
    <w:rsid w:val="004A378E"/>
    <w:rsid w:val="004A40F5"/>
    <w:rsid w:val="004A473C"/>
    <w:rsid w:val="004A4798"/>
    <w:rsid w:val="004A5269"/>
    <w:rsid w:val="004B1A39"/>
    <w:rsid w:val="004B1EA1"/>
    <w:rsid w:val="004B25E9"/>
    <w:rsid w:val="004B30B4"/>
    <w:rsid w:val="004B3147"/>
    <w:rsid w:val="004B3369"/>
    <w:rsid w:val="004B3D99"/>
    <w:rsid w:val="004B3E23"/>
    <w:rsid w:val="004B4860"/>
    <w:rsid w:val="004B486F"/>
    <w:rsid w:val="004B52A5"/>
    <w:rsid w:val="004B565C"/>
    <w:rsid w:val="004B689E"/>
    <w:rsid w:val="004B6A80"/>
    <w:rsid w:val="004B6B63"/>
    <w:rsid w:val="004B707E"/>
    <w:rsid w:val="004B77D6"/>
    <w:rsid w:val="004C0B0C"/>
    <w:rsid w:val="004C0C44"/>
    <w:rsid w:val="004C1296"/>
    <w:rsid w:val="004C1886"/>
    <w:rsid w:val="004C21A5"/>
    <w:rsid w:val="004C32FF"/>
    <w:rsid w:val="004C529D"/>
    <w:rsid w:val="004C5307"/>
    <w:rsid w:val="004C55A5"/>
    <w:rsid w:val="004C58CE"/>
    <w:rsid w:val="004C639B"/>
    <w:rsid w:val="004C6878"/>
    <w:rsid w:val="004C79B5"/>
    <w:rsid w:val="004C7BED"/>
    <w:rsid w:val="004D0F8A"/>
    <w:rsid w:val="004D5337"/>
    <w:rsid w:val="004D58E1"/>
    <w:rsid w:val="004D6082"/>
    <w:rsid w:val="004D60CD"/>
    <w:rsid w:val="004D62C3"/>
    <w:rsid w:val="004D66FB"/>
    <w:rsid w:val="004E1472"/>
    <w:rsid w:val="004E1DFE"/>
    <w:rsid w:val="004E247C"/>
    <w:rsid w:val="004E5FF5"/>
    <w:rsid w:val="004E6369"/>
    <w:rsid w:val="004E662D"/>
    <w:rsid w:val="004E664A"/>
    <w:rsid w:val="004E6BE9"/>
    <w:rsid w:val="004E7985"/>
    <w:rsid w:val="004F0135"/>
    <w:rsid w:val="004F06B6"/>
    <w:rsid w:val="004F1255"/>
    <w:rsid w:val="004F1C4C"/>
    <w:rsid w:val="004F1C63"/>
    <w:rsid w:val="004F231F"/>
    <w:rsid w:val="004F26AE"/>
    <w:rsid w:val="004F2EB1"/>
    <w:rsid w:val="004F3336"/>
    <w:rsid w:val="004F3C6C"/>
    <w:rsid w:val="004F4658"/>
    <w:rsid w:val="004F474C"/>
    <w:rsid w:val="004F4982"/>
    <w:rsid w:val="004F5AA2"/>
    <w:rsid w:val="004F5B37"/>
    <w:rsid w:val="004F6F54"/>
    <w:rsid w:val="00500510"/>
    <w:rsid w:val="00500B41"/>
    <w:rsid w:val="005011A4"/>
    <w:rsid w:val="00501E07"/>
    <w:rsid w:val="00502154"/>
    <w:rsid w:val="00502ECB"/>
    <w:rsid w:val="00503FB7"/>
    <w:rsid w:val="00504001"/>
    <w:rsid w:val="00504CAF"/>
    <w:rsid w:val="005052BB"/>
    <w:rsid w:val="0050636F"/>
    <w:rsid w:val="005064FF"/>
    <w:rsid w:val="0050713F"/>
    <w:rsid w:val="005074C6"/>
    <w:rsid w:val="00510B7D"/>
    <w:rsid w:val="005118F1"/>
    <w:rsid w:val="00511EAF"/>
    <w:rsid w:val="005120B1"/>
    <w:rsid w:val="005129C2"/>
    <w:rsid w:val="00512F8B"/>
    <w:rsid w:val="00512FB4"/>
    <w:rsid w:val="0051331E"/>
    <w:rsid w:val="00514EBA"/>
    <w:rsid w:val="00515520"/>
    <w:rsid w:val="00515BAD"/>
    <w:rsid w:val="0051633D"/>
    <w:rsid w:val="0051702E"/>
    <w:rsid w:val="00517662"/>
    <w:rsid w:val="0051766E"/>
    <w:rsid w:val="0051796D"/>
    <w:rsid w:val="00517CDF"/>
    <w:rsid w:val="00520A14"/>
    <w:rsid w:val="00521DBE"/>
    <w:rsid w:val="00522364"/>
    <w:rsid w:val="0052236C"/>
    <w:rsid w:val="0052289E"/>
    <w:rsid w:val="005229AB"/>
    <w:rsid w:val="00522FCF"/>
    <w:rsid w:val="00523739"/>
    <w:rsid w:val="00523A34"/>
    <w:rsid w:val="00524779"/>
    <w:rsid w:val="005258B0"/>
    <w:rsid w:val="00525D96"/>
    <w:rsid w:val="00525FC6"/>
    <w:rsid w:val="00527ADD"/>
    <w:rsid w:val="00527E16"/>
    <w:rsid w:val="00530D80"/>
    <w:rsid w:val="00531D76"/>
    <w:rsid w:val="00532146"/>
    <w:rsid w:val="00532333"/>
    <w:rsid w:val="005328AB"/>
    <w:rsid w:val="00532957"/>
    <w:rsid w:val="00532BB1"/>
    <w:rsid w:val="005338D8"/>
    <w:rsid w:val="00533D1C"/>
    <w:rsid w:val="00534008"/>
    <w:rsid w:val="005345E0"/>
    <w:rsid w:val="00534A4B"/>
    <w:rsid w:val="00534BEA"/>
    <w:rsid w:val="00534F8E"/>
    <w:rsid w:val="0053504D"/>
    <w:rsid w:val="00535191"/>
    <w:rsid w:val="00537019"/>
    <w:rsid w:val="005370DD"/>
    <w:rsid w:val="005407BE"/>
    <w:rsid w:val="005409A4"/>
    <w:rsid w:val="0054162F"/>
    <w:rsid w:val="00541D2A"/>
    <w:rsid w:val="00542730"/>
    <w:rsid w:val="0054388D"/>
    <w:rsid w:val="00543F82"/>
    <w:rsid w:val="005449B3"/>
    <w:rsid w:val="00544CF3"/>
    <w:rsid w:val="00545606"/>
    <w:rsid w:val="0054573E"/>
    <w:rsid w:val="0054578D"/>
    <w:rsid w:val="005459CC"/>
    <w:rsid w:val="00545A96"/>
    <w:rsid w:val="005466F1"/>
    <w:rsid w:val="005514D5"/>
    <w:rsid w:val="00551CCE"/>
    <w:rsid w:val="00552B8D"/>
    <w:rsid w:val="00554587"/>
    <w:rsid w:val="0055461A"/>
    <w:rsid w:val="005551B2"/>
    <w:rsid w:val="00555CE8"/>
    <w:rsid w:val="005611DB"/>
    <w:rsid w:val="005619DD"/>
    <w:rsid w:val="00562821"/>
    <w:rsid w:val="00562E30"/>
    <w:rsid w:val="00563AAF"/>
    <w:rsid w:val="005641C2"/>
    <w:rsid w:val="005651F6"/>
    <w:rsid w:val="00565356"/>
    <w:rsid w:val="00565A9F"/>
    <w:rsid w:val="0056606E"/>
    <w:rsid w:val="005670B3"/>
    <w:rsid w:val="0056720A"/>
    <w:rsid w:val="00567452"/>
    <w:rsid w:val="00567E83"/>
    <w:rsid w:val="005705EE"/>
    <w:rsid w:val="0057568A"/>
    <w:rsid w:val="0057581C"/>
    <w:rsid w:val="00576A6A"/>
    <w:rsid w:val="00577250"/>
    <w:rsid w:val="00577515"/>
    <w:rsid w:val="00577858"/>
    <w:rsid w:val="00577C16"/>
    <w:rsid w:val="0058032C"/>
    <w:rsid w:val="00580544"/>
    <w:rsid w:val="00582759"/>
    <w:rsid w:val="00583374"/>
    <w:rsid w:val="00584572"/>
    <w:rsid w:val="00584810"/>
    <w:rsid w:val="005858DA"/>
    <w:rsid w:val="00585A00"/>
    <w:rsid w:val="0058604B"/>
    <w:rsid w:val="005872F5"/>
    <w:rsid w:val="00587D34"/>
    <w:rsid w:val="00587EF7"/>
    <w:rsid w:val="005926BE"/>
    <w:rsid w:val="005926F8"/>
    <w:rsid w:val="00592BCB"/>
    <w:rsid w:val="005938B6"/>
    <w:rsid w:val="00593C2D"/>
    <w:rsid w:val="00594887"/>
    <w:rsid w:val="00594A04"/>
    <w:rsid w:val="00595DD1"/>
    <w:rsid w:val="0059645C"/>
    <w:rsid w:val="0059675F"/>
    <w:rsid w:val="005967A2"/>
    <w:rsid w:val="00596822"/>
    <w:rsid w:val="00596AF0"/>
    <w:rsid w:val="00596B0B"/>
    <w:rsid w:val="00596CE6"/>
    <w:rsid w:val="005972F3"/>
    <w:rsid w:val="005A01F0"/>
    <w:rsid w:val="005A1A0D"/>
    <w:rsid w:val="005A1C60"/>
    <w:rsid w:val="005A2B86"/>
    <w:rsid w:val="005A498A"/>
    <w:rsid w:val="005A662F"/>
    <w:rsid w:val="005A797D"/>
    <w:rsid w:val="005A7AEE"/>
    <w:rsid w:val="005B0CC7"/>
    <w:rsid w:val="005B0FEF"/>
    <w:rsid w:val="005B1E1E"/>
    <w:rsid w:val="005B24FA"/>
    <w:rsid w:val="005B4108"/>
    <w:rsid w:val="005B41DC"/>
    <w:rsid w:val="005B45FD"/>
    <w:rsid w:val="005B48BC"/>
    <w:rsid w:val="005B59DA"/>
    <w:rsid w:val="005B5CE9"/>
    <w:rsid w:val="005B6213"/>
    <w:rsid w:val="005B70E6"/>
    <w:rsid w:val="005B7D6C"/>
    <w:rsid w:val="005C09AE"/>
    <w:rsid w:val="005C0BFB"/>
    <w:rsid w:val="005C0E15"/>
    <w:rsid w:val="005C0E48"/>
    <w:rsid w:val="005C1376"/>
    <w:rsid w:val="005C19C5"/>
    <w:rsid w:val="005C2D25"/>
    <w:rsid w:val="005C32E8"/>
    <w:rsid w:val="005C369D"/>
    <w:rsid w:val="005C3F88"/>
    <w:rsid w:val="005C4C96"/>
    <w:rsid w:val="005C68F2"/>
    <w:rsid w:val="005D030F"/>
    <w:rsid w:val="005D0BDE"/>
    <w:rsid w:val="005D0C37"/>
    <w:rsid w:val="005D0C5E"/>
    <w:rsid w:val="005D1044"/>
    <w:rsid w:val="005D2A64"/>
    <w:rsid w:val="005D2FD8"/>
    <w:rsid w:val="005D40BB"/>
    <w:rsid w:val="005D631E"/>
    <w:rsid w:val="005D67CA"/>
    <w:rsid w:val="005D793D"/>
    <w:rsid w:val="005D795E"/>
    <w:rsid w:val="005E0152"/>
    <w:rsid w:val="005E02B6"/>
    <w:rsid w:val="005E09AD"/>
    <w:rsid w:val="005E10C5"/>
    <w:rsid w:val="005E1707"/>
    <w:rsid w:val="005E1A67"/>
    <w:rsid w:val="005E1CED"/>
    <w:rsid w:val="005E3010"/>
    <w:rsid w:val="005E32E9"/>
    <w:rsid w:val="005E3449"/>
    <w:rsid w:val="005E4822"/>
    <w:rsid w:val="005E4A5F"/>
    <w:rsid w:val="005E4EFA"/>
    <w:rsid w:val="005E5969"/>
    <w:rsid w:val="005E5E5E"/>
    <w:rsid w:val="005E67D0"/>
    <w:rsid w:val="005E6C88"/>
    <w:rsid w:val="005F0341"/>
    <w:rsid w:val="005F2DEE"/>
    <w:rsid w:val="005F31C8"/>
    <w:rsid w:val="005F3C6B"/>
    <w:rsid w:val="005F3D51"/>
    <w:rsid w:val="005F4061"/>
    <w:rsid w:val="005F6FC8"/>
    <w:rsid w:val="005F7134"/>
    <w:rsid w:val="005F765A"/>
    <w:rsid w:val="005F7AE1"/>
    <w:rsid w:val="0060113F"/>
    <w:rsid w:val="00601341"/>
    <w:rsid w:val="0060134C"/>
    <w:rsid w:val="006015C6"/>
    <w:rsid w:val="00602736"/>
    <w:rsid w:val="00603893"/>
    <w:rsid w:val="00605691"/>
    <w:rsid w:val="00606383"/>
    <w:rsid w:val="0060693A"/>
    <w:rsid w:val="00606B66"/>
    <w:rsid w:val="00607F61"/>
    <w:rsid w:val="00610CFF"/>
    <w:rsid w:val="00610F87"/>
    <w:rsid w:val="006112DC"/>
    <w:rsid w:val="00611CAA"/>
    <w:rsid w:val="00612988"/>
    <w:rsid w:val="00613BF9"/>
    <w:rsid w:val="00613EA6"/>
    <w:rsid w:val="00613FA7"/>
    <w:rsid w:val="0061413D"/>
    <w:rsid w:val="00614CF0"/>
    <w:rsid w:val="00615143"/>
    <w:rsid w:val="00617035"/>
    <w:rsid w:val="00620085"/>
    <w:rsid w:val="00620AE3"/>
    <w:rsid w:val="00620B57"/>
    <w:rsid w:val="00621A93"/>
    <w:rsid w:val="00621ECC"/>
    <w:rsid w:val="006224BE"/>
    <w:rsid w:val="00624396"/>
    <w:rsid w:val="0062469B"/>
    <w:rsid w:val="00624CD4"/>
    <w:rsid w:val="006250EC"/>
    <w:rsid w:val="00625350"/>
    <w:rsid w:val="006264EE"/>
    <w:rsid w:val="00627A09"/>
    <w:rsid w:val="00627BD5"/>
    <w:rsid w:val="006300BA"/>
    <w:rsid w:val="006309F3"/>
    <w:rsid w:val="0063108C"/>
    <w:rsid w:val="0063278B"/>
    <w:rsid w:val="006359C6"/>
    <w:rsid w:val="00640227"/>
    <w:rsid w:val="00640547"/>
    <w:rsid w:val="0064190C"/>
    <w:rsid w:val="00641B14"/>
    <w:rsid w:val="00642AE2"/>
    <w:rsid w:val="00642AE8"/>
    <w:rsid w:val="006432D1"/>
    <w:rsid w:val="00643571"/>
    <w:rsid w:val="00643765"/>
    <w:rsid w:val="006453AF"/>
    <w:rsid w:val="00645C59"/>
    <w:rsid w:val="0064629F"/>
    <w:rsid w:val="0064712F"/>
    <w:rsid w:val="006474E1"/>
    <w:rsid w:val="006476CC"/>
    <w:rsid w:val="00647B35"/>
    <w:rsid w:val="0065128A"/>
    <w:rsid w:val="00651C0A"/>
    <w:rsid w:val="00651E73"/>
    <w:rsid w:val="00652F3E"/>
    <w:rsid w:val="00653BDA"/>
    <w:rsid w:val="00654F70"/>
    <w:rsid w:val="006552FB"/>
    <w:rsid w:val="0065571F"/>
    <w:rsid w:val="00655BCE"/>
    <w:rsid w:val="00656512"/>
    <w:rsid w:val="006572A5"/>
    <w:rsid w:val="00657D35"/>
    <w:rsid w:val="00657EF7"/>
    <w:rsid w:val="00657FEC"/>
    <w:rsid w:val="00661145"/>
    <w:rsid w:val="006613B1"/>
    <w:rsid w:val="00662618"/>
    <w:rsid w:val="006632A7"/>
    <w:rsid w:val="00663FA5"/>
    <w:rsid w:val="006659CA"/>
    <w:rsid w:val="00666B9B"/>
    <w:rsid w:val="00667A34"/>
    <w:rsid w:val="00670272"/>
    <w:rsid w:val="006703B6"/>
    <w:rsid w:val="00673447"/>
    <w:rsid w:val="00675075"/>
    <w:rsid w:val="006757B1"/>
    <w:rsid w:val="006762A9"/>
    <w:rsid w:val="0067676C"/>
    <w:rsid w:val="00676E1C"/>
    <w:rsid w:val="00677FF6"/>
    <w:rsid w:val="006807AF"/>
    <w:rsid w:val="00680E9E"/>
    <w:rsid w:val="00681A3B"/>
    <w:rsid w:val="00681DFA"/>
    <w:rsid w:val="00682563"/>
    <w:rsid w:val="00682815"/>
    <w:rsid w:val="00682992"/>
    <w:rsid w:val="0068328E"/>
    <w:rsid w:val="006837F6"/>
    <w:rsid w:val="00683ECB"/>
    <w:rsid w:val="006842DF"/>
    <w:rsid w:val="00684745"/>
    <w:rsid w:val="0068480D"/>
    <w:rsid w:val="006856BE"/>
    <w:rsid w:val="00685824"/>
    <w:rsid w:val="00685B83"/>
    <w:rsid w:val="00686296"/>
    <w:rsid w:val="006869C8"/>
    <w:rsid w:val="00686A0C"/>
    <w:rsid w:val="00687644"/>
    <w:rsid w:val="006878C7"/>
    <w:rsid w:val="0069228F"/>
    <w:rsid w:val="00692968"/>
    <w:rsid w:val="006939DC"/>
    <w:rsid w:val="00693EB7"/>
    <w:rsid w:val="00694A53"/>
    <w:rsid w:val="00695C38"/>
    <w:rsid w:val="006967A6"/>
    <w:rsid w:val="00697052"/>
    <w:rsid w:val="006970FB"/>
    <w:rsid w:val="00697307"/>
    <w:rsid w:val="0069780C"/>
    <w:rsid w:val="006A09F9"/>
    <w:rsid w:val="006A0DDC"/>
    <w:rsid w:val="006A12E6"/>
    <w:rsid w:val="006A1428"/>
    <w:rsid w:val="006A19FB"/>
    <w:rsid w:val="006A2224"/>
    <w:rsid w:val="006A2967"/>
    <w:rsid w:val="006A2EA7"/>
    <w:rsid w:val="006A3E87"/>
    <w:rsid w:val="006A41CF"/>
    <w:rsid w:val="006A498C"/>
    <w:rsid w:val="006A4F16"/>
    <w:rsid w:val="006A53A7"/>
    <w:rsid w:val="006A69ED"/>
    <w:rsid w:val="006A6DB6"/>
    <w:rsid w:val="006A70C1"/>
    <w:rsid w:val="006A7A93"/>
    <w:rsid w:val="006A7FF8"/>
    <w:rsid w:val="006B1DA9"/>
    <w:rsid w:val="006B213F"/>
    <w:rsid w:val="006B28E5"/>
    <w:rsid w:val="006B30FD"/>
    <w:rsid w:val="006B3E96"/>
    <w:rsid w:val="006B51CE"/>
    <w:rsid w:val="006B58D5"/>
    <w:rsid w:val="006B5FA9"/>
    <w:rsid w:val="006B640C"/>
    <w:rsid w:val="006B6894"/>
    <w:rsid w:val="006C0526"/>
    <w:rsid w:val="006C0C6A"/>
    <w:rsid w:val="006C11DF"/>
    <w:rsid w:val="006C1997"/>
    <w:rsid w:val="006C20E8"/>
    <w:rsid w:val="006C2C69"/>
    <w:rsid w:val="006C4287"/>
    <w:rsid w:val="006C43D4"/>
    <w:rsid w:val="006C4C77"/>
    <w:rsid w:val="006C588A"/>
    <w:rsid w:val="006C5EDA"/>
    <w:rsid w:val="006C66D6"/>
    <w:rsid w:val="006C6729"/>
    <w:rsid w:val="006C726D"/>
    <w:rsid w:val="006C7273"/>
    <w:rsid w:val="006D035E"/>
    <w:rsid w:val="006D0F79"/>
    <w:rsid w:val="006D135F"/>
    <w:rsid w:val="006D1DB2"/>
    <w:rsid w:val="006D383F"/>
    <w:rsid w:val="006D3C56"/>
    <w:rsid w:val="006D4047"/>
    <w:rsid w:val="006D4CC6"/>
    <w:rsid w:val="006D517B"/>
    <w:rsid w:val="006D5381"/>
    <w:rsid w:val="006D5402"/>
    <w:rsid w:val="006D5AE5"/>
    <w:rsid w:val="006D6A25"/>
    <w:rsid w:val="006D6EFF"/>
    <w:rsid w:val="006D70DF"/>
    <w:rsid w:val="006D73F1"/>
    <w:rsid w:val="006D7F76"/>
    <w:rsid w:val="006E2B4A"/>
    <w:rsid w:val="006E50B1"/>
    <w:rsid w:val="006E68AA"/>
    <w:rsid w:val="006E6CC9"/>
    <w:rsid w:val="006E76A0"/>
    <w:rsid w:val="006E7E4C"/>
    <w:rsid w:val="006F02C9"/>
    <w:rsid w:val="006F08C8"/>
    <w:rsid w:val="006F08EA"/>
    <w:rsid w:val="006F1AFE"/>
    <w:rsid w:val="006F200E"/>
    <w:rsid w:val="006F39C7"/>
    <w:rsid w:val="006F4618"/>
    <w:rsid w:val="006F5A15"/>
    <w:rsid w:val="006F65D1"/>
    <w:rsid w:val="006F7465"/>
    <w:rsid w:val="006F7C83"/>
    <w:rsid w:val="007007E2"/>
    <w:rsid w:val="00700A87"/>
    <w:rsid w:val="00700E83"/>
    <w:rsid w:val="007017EB"/>
    <w:rsid w:val="00701B41"/>
    <w:rsid w:val="00701DD9"/>
    <w:rsid w:val="00703371"/>
    <w:rsid w:val="00703BDE"/>
    <w:rsid w:val="007044F2"/>
    <w:rsid w:val="007046FD"/>
    <w:rsid w:val="007048D1"/>
    <w:rsid w:val="00704DAE"/>
    <w:rsid w:val="007057EB"/>
    <w:rsid w:val="0070636C"/>
    <w:rsid w:val="00706AC1"/>
    <w:rsid w:val="00706C04"/>
    <w:rsid w:val="0070740A"/>
    <w:rsid w:val="007101EE"/>
    <w:rsid w:val="00710B99"/>
    <w:rsid w:val="00711750"/>
    <w:rsid w:val="007118D6"/>
    <w:rsid w:val="00711FAA"/>
    <w:rsid w:val="00712339"/>
    <w:rsid w:val="007128DA"/>
    <w:rsid w:val="00712F21"/>
    <w:rsid w:val="00713248"/>
    <w:rsid w:val="00714083"/>
    <w:rsid w:val="00720D76"/>
    <w:rsid w:val="00721233"/>
    <w:rsid w:val="00721B28"/>
    <w:rsid w:val="00721D99"/>
    <w:rsid w:val="00722447"/>
    <w:rsid w:val="00723F6A"/>
    <w:rsid w:val="0072433A"/>
    <w:rsid w:val="0072446A"/>
    <w:rsid w:val="0072458A"/>
    <w:rsid w:val="007250CC"/>
    <w:rsid w:val="0072620D"/>
    <w:rsid w:val="007267F6"/>
    <w:rsid w:val="007269C9"/>
    <w:rsid w:val="00726CC1"/>
    <w:rsid w:val="007302A1"/>
    <w:rsid w:val="007302A4"/>
    <w:rsid w:val="00730D37"/>
    <w:rsid w:val="00731755"/>
    <w:rsid w:val="007323DB"/>
    <w:rsid w:val="00732478"/>
    <w:rsid w:val="00733D5E"/>
    <w:rsid w:val="00734D82"/>
    <w:rsid w:val="007357C8"/>
    <w:rsid w:val="007357D5"/>
    <w:rsid w:val="00736369"/>
    <w:rsid w:val="0073637D"/>
    <w:rsid w:val="00740DBA"/>
    <w:rsid w:val="00741673"/>
    <w:rsid w:val="00741A4F"/>
    <w:rsid w:val="00741C45"/>
    <w:rsid w:val="00741CF2"/>
    <w:rsid w:val="0074249F"/>
    <w:rsid w:val="00743B87"/>
    <w:rsid w:val="00744377"/>
    <w:rsid w:val="00744BBB"/>
    <w:rsid w:val="00745022"/>
    <w:rsid w:val="0074530F"/>
    <w:rsid w:val="007455E5"/>
    <w:rsid w:val="00745848"/>
    <w:rsid w:val="00745EAD"/>
    <w:rsid w:val="00745F96"/>
    <w:rsid w:val="00745FF1"/>
    <w:rsid w:val="00746231"/>
    <w:rsid w:val="007463EF"/>
    <w:rsid w:val="00746810"/>
    <w:rsid w:val="00746CE1"/>
    <w:rsid w:val="007474DD"/>
    <w:rsid w:val="00747E05"/>
    <w:rsid w:val="0075092F"/>
    <w:rsid w:val="007516E5"/>
    <w:rsid w:val="007517A5"/>
    <w:rsid w:val="007528B7"/>
    <w:rsid w:val="00753CA4"/>
    <w:rsid w:val="00753FC6"/>
    <w:rsid w:val="007543F5"/>
    <w:rsid w:val="00755068"/>
    <w:rsid w:val="00755273"/>
    <w:rsid w:val="00756F2C"/>
    <w:rsid w:val="00757C97"/>
    <w:rsid w:val="007607C1"/>
    <w:rsid w:val="00761028"/>
    <w:rsid w:val="00761159"/>
    <w:rsid w:val="007618C3"/>
    <w:rsid w:val="0076215E"/>
    <w:rsid w:val="007627B3"/>
    <w:rsid w:val="00762AED"/>
    <w:rsid w:val="00763015"/>
    <w:rsid w:val="00763474"/>
    <w:rsid w:val="00763CAD"/>
    <w:rsid w:val="00764D9E"/>
    <w:rsid w:val="007654EF"/>
    <w:rsid w:val="007659C9"/>
    <w:rsid w:val="00766832"/>
    <w:rsid w:val="00767E0F"/>
    <w:rsid w:val="00770E29"/>
    <w:rsid w:val="00771D59"/>
    <w:rsid w:val="00772A42"/>
    <w:rsid w:val="00772DF8"/>
    <w:rsid w:val="00773A72"/>
    <w:rsid w:val="00773F79"/>
    <w:rsid w:val="007749B3"/>
    <w:rsid w:val="00774C8A"/>
    <w:rsid w:val="00780650"/>
    <w:rsid w:val="0078084A"/>
    <w:rsid w:val="0078162C"/>
    <w:rsid w:val="0078184B"/>
    <w:rsid w:val="00781FB8"/>
    <w:rsid w:val="00783651"/>
    <w:rsid w:val="0078447F"/>
    <w:rsid w:val="007846E5"/>
    <w:rsid w:val="00784769"/>
    <w:rsid w:val="00784816"/>
    <w:rsid w:val="00784FE8"/>
    <w:rsid w:val="007854AA"/>
    <w:rsid w:val="00785CFA"/>
    <w:rsid w:val="00785ED6"/>
    <w:rsid w:val="00786487"/>
    <w:rsid w:val="00787895"/>
    <w:rsid w:val="00787A67"/>
    <w:rsid w:val="0079149A"/>
    <w:rsid w:val="00791A7A"/>
    <w:rsid w:val="00791E58"/>
    <w:rsid w:val="00791F8E"/>
    <w:rsid w:val="00792A71"/>
    <w:rsid w:val="00792C04"/>
    <w:rsid w:val="00792DA4"/>
    <w:rsid w:val="0079319C"/>
    <w:rsid w:val="00794A35"/>
    <w:rsid w:val="00795057"/>
    <w:rsid w:val="0079528E"/>
    <w:rsid w:val="00795609"/>
    <w:rsid w:val="00795659"/>
    <w:rsid w:val="00796C1A"/>
    <w:rsid w:val="007971F5"/>
    <w:rsid w:val="007976A8"/>
    <w:rsid w:val="007A0422"/>
    <w:rsid w:val="007A17CE"/>
    <w:rsid w:val="007A241A"/>
    <w:rsid w:val="007A250E"/>
    <w:rsid w:val="007A2ABA"/>
    <w:rsid w:val="007A3E32"/>
    <w:rsid w:val="007A4429"/>
    <w:rsid w:val="007A6CFF"/>
    <w:rsid w:val="007A7067"/>
    <w:rsid w:val="007B3CFD"/>
    <w:rsid w:val="007B4385"/>
    <w:rsid w:val="007B44BA"/>
    <w:rsid w:val="007B5006"/>
    <w:rsid w:val="007B686C"/>
    <w:rsid w:val="007B7011"/>
    <w:rsid w:val="007B7347"/>
    <w:rsid w:val="007B7750"/>
    <w:rsid w:val="007B7980"/>
    <w:rsid w:val="007C0C56"/>
    <w:rsid w:val="007C16D2"/>
    <w:rsid w:val="007C3559"/>
    <w:rsid w:val="007C4358"/>
    <w:rsid w:val="007C6BB5"/>
    <w:rsid w:val="007C7138"/>
    <w:rsid w:val="007C79E3"/>
    <w:rsid w:val="007D18F1"/>
    <w:rsid w:val="007D203F"/>
    <w:rsid w:val="007D2A6C"/>
    <w:rsid w:val="007D36AE"/>
    <w:rsid w:val="007D37FE"/>
    <w:rsid w:val="007D63BF"/>
    <w:rsid w:val="007D71B5"/>
    <w:rsid w:val="007E18B0"/>
    <w:rsid w:val="007E22C5"/>
    <w:rsid w:val="007E2C02"/>
    <w:rsid w:val="007E3D73"/>
    <w:rsid w:val="007E4F2A"/>
    <w:rsid w:val="007E5118"/>
    <w:rsid w:val="007E529E"/>
    <w:rsid w:val="007E5361"/>
    <w:rsid w:val="007E602A"/>
    <w:rsid w:val="007E710E"/>
    <w:rsid w:val="007E7EA2"/>
    <w:rsid w:val="007F0B21"/>
    <w:rsid w:val="007F2996"/>
    <w:rsid w:val="007F2D98"/>
    <w:rsid w:val="007F3657"/>
    <w:rsid w:val="007F64ED"/>
    <w:rsid w:val="007F7F32"/>
    <w:rsid w:val="008000CB"/>
    <w:rsid w:val="0080025F"/>
    <w:rsid w:val="00800E52"/>
    <w:rsid w:val="008010EA"/>
    <w:rsid w:val="00801129"/>
    <w:rsid w:val="00801DC0"/>
    <w:rsid w:val="008020FB"/>
    <w:rsid w:val="008024E3"/>
    <w:rsid w:val="008025E9"/>
    <w:rsid w:val="0080275F"/>
    <w:rsid w:val="00802B70"/>
    <w:rsid w:val="00804BAC"/>
    <w:rsid w:val="00804F58"/>
    <w:rsid w:val="00805286"/>
    <w:rsid w:val="0080539F"/>
    <w:rsid w:val="008064F9"/>
    <w:rsid w:val="00806CB6"/>
    <w:rsid w:val="00810CFF"/>
    <w:rsid w:val="00811BE8"/>
    <w:rsid w:val="0081247B"/>
    <w:rsid w:val="00813C1F"/>
    <w:rsid w:val="00814CB7"/>
    <w:rsid w:val="00815354"/>
    <w:rsid w:val="00815D37"/>
    <w:rsid w:val="00816C36"/>
    <w:rsid w:val="00816EF0"/>
    <w:rsid w:val="008179B5"/>
    <w:rsid w:val="00817A50"/>
    <w:rsid w:val="00822ECF"/>
    <w:rsid w:val="00822F48"/>
    <w:rsid w:val="008230C7"/>
    <w:rsid w:val="00823C5A"/>
    <w:rsid w:val="00823FA9"/>
    <w:rsid w:val="0082413C"/>
    <w:rsid w:val="008241DC"/>
    <w:rsid w:val="008253F1"/>
    <w:rsid w:val="00825519"/>
    <w:rsid w:val="008257B5"/>
    <w:rsid w:val="008265D1"/>
    <w:rsid w:val="00826BD0"/>
    <w:rsid w:val="00827ED2"/>
    <w:rsid w:val="0083019F"/>
    <w:rsid w:val="00830903"/>
    <w:rsid w:val="00830955"/>
    <w:rsid w:val="00831136"/>
    <w:rsid w:val="008315C8"/>
    <w:rsid w:val="008319A4"/>
    <w:rsid w:val="00833639"/>
    <w:rsid w:val="00833879"/>
    <w:rsid w:val="00833A5E"/>
    <w:rsid w:val="00834BD5"/>
    <w:rsid w:val="00835B03"/>
    <w:rsid w:val="00835C4F"/>
    <w:rsid w:val="0083639F"/>
    <w:rsid w:val="00836A19"/>
    <w:rsid w:val="00836FA7"/>
    <w:rsid w:val="00837376"/>
    <w:rsid w:val="00842434"/>
    <w:rsid w:val="00842B17"/>
    <w:rsid w:val="008438C8"/>
    <w:rsid w:val="00843E7B"/>
    <w:rsid w:val="0084503A"/>
    <w:rsid w:val="00846914"/>
    <w:rsid w:val="008473A1"/>
    <w:rsid w:val="008478C6"/>
    <w:rsid w:val="00847A30"/>
    <w:rsid w:val="00847EE0"/>
    <w:rsid w:val="00851335"/>
    <w:rsid w:val="00851BA3"/>
    <w:rsid w:val="00852B4A"/>
    <w:rsid w:val="00853913"/>
    <w:rsid w:val="008568BD"/>
    <w:rsid w:val="00857E3E"/>
    <w:rsid w:val="00857F72"/>
    <w:rsid w:val="0086146F"/>
    <w:rsid w:val="00861D19"/>
    <w:rsid w:val="00861D2B"/>
    <w:rsid w:val="0086389D"/>
    <w:rsid w:val="00863ECD"/>
    <w:rsid w:val="00864328"/>
    <w:rsid w:val="008646CC"/>
    <w:rsid w:val="00864AAB"/>
    <w:rsid w:val="008651D1"/>
    <w:rsid w:val="0086524F"/>
    <w:rsid w:val="008668E0"/>
    <w:rsid w:val="00866B3A"/>
    <w:rsid w:val="00867C73"/>
    <w:rsid w:val="0087098D"/>
    <w:rsid w:val="00870CBE"/>
    <w:rsid w:val="0087147A"/>
    <w:rsid w:val="00871510"/>
    <w:rsid w:val="00871801"/>
    <w:rsid w:val="0087224A"/>
    <w:rsid w:val="0087306E"/>
    <w:rsid w:val="00873593"/>
    <w:rsid w:val="00874BEE"/>
    <w:rsid w:val="00875BEB"/>
    <w:rsid w:val="00875D63"/>
    <w:rsid w:val="00876044"/>
    <w:rsid w:val="00876354"/>
    <w:rsid w:val="00876636"/>
    <w:rsid w:val="008777AF"/>
    <w:rsid w:val="00877A86"/>
    <w:rsid w:val="00880686"/>
    <w:rsid w:val="00880A16"/>
    <w:rsid w:val="00880A4F"/>
    <w:rsid w:val="00880B4D"/>
    <w:rsid w:val="00881F5A"/>
    <w:rsid w:val="00882109"/>
    <w:rsid w:val="00882483"/>
    <w:rsid w:val="00882B40"/>
    <w:rsid w:val="00883762"/>
    <w:rsid w:val="008845BC"/>
    <w:rsid w:val="00885B45"/>
    <w:rsid w:val="00886902"/>
    <w:rsid w:val="00887163"/>
    <w:rsid w:val="00890D89"/>
    <w:rsid w:val="00891111"/>
    <w:rsid w:val="00892B6B"/>
    <w:rsid w:val="00892D25"/>
    <w:rsid w:val="00893871"/>
    <w:rsid w:val="0089403F"/>
    <w:rsid w:val="00894042"/>
    <w:rsid w:val="008943F0"/>
    <w:rsid w:val="00895BC7"/>
    <w:rsid w:val="00896ECB"/>
    <w:rsid w:val="008975D2"/>
    <w:rsid w:val="00897D9A"/>
    <w:rsid w:val="008A0A44"/>
    <w:rsid w:val="008A30A9"/>
    <w:rsid w:val="008A46E4"/>
    <w:rsid w:val="008A649E"/>
    <w:rsid w:val="008A6550"/>
    <w:rsid w:val="008A6ADC"/>
    <w:rsid w:val="008A6FE3"/>
    <w:rsid w:val="008A73C0"/>
    <w:rsid w:val="008B008B"/>
    <w:rsid w:val="008B1DCA"/>
    <w:rsid w:val="008B3586"/>
    <w:rsid w:val="008B38B6"/>
    <w:rsid w:val="008B4C7E"/>
    <w:rsid w:val="008B5394"/>
    <w:rsid w:val="008B5C2C"/>
    <w:rsid w:val="008B5EAC"/>
    <w:rsid w:val="008B62ED"/>
    <w:rsid w:val="008B636A"/>
    <w:rsid w:val="008B6F5C"/>
    <w:rsid w:val="008B79AB"/>
    <w:rsid w:val="008B7EB3"/>
    <w:rsid w:val="008C08A0"/>
    <w:rsid w:val="008C3B1E"/>
    <w:rsid w:val="008C4BE3"/>
    <w:rsid w:val="008C509E"/>
    <w:rsid w:val="008C5396"/>
    <w:rsid w:val="008C6009"/>
    <w:rsid w:val="008C60DF"/>
    <w:rsid w:val="008D2E56"/>
    <w:rsid w:val="008D2EED"/>
    <w:rsid w:val="008D3526"/>
    <w:rsid w:val="008D4D43"/>
    <w:rsid w:val="008D5826"/>
    <w:rsid w:val="008D59BB"/>
    <w:rsid w:val="008D6D44"/>
    <w:rsid w:val="008D6E7F"/>
    <w:rsid w:val="008D720D"/>
    <w:rsid w:val="008D7B81"/>
    <w:rsid w:val="008E047E"/>
    <w:rsid w:val="008E0844"/>
    <w:rsid w:val="008E0A0F"/>
    <w:rsid w:val="008E1D1E"/>
    <w:rsid w:val="008E1DEF"/>
    <w:rsid w:val="008E1FEB"/>
    <w:rsid w:val="008E2355"/>
    <w:rsid w:val="008E2A77"/>
    <w:rsid w:val="008E3597"/>
    <w:rsid w:val="008E3852"/>
    <w:rsid w:val="008E4267"/>
    <w:rsid w:val="008E4EA0"/>
    <w:rsid w:val="008E5331"/>
    <w:rsid w:val="008E6762"/>
    <w:rsid w:val="008E729E"/>
    <w:rsid w:val="008F041B"/>
    <w:rsid w:val="008F0705"/>
    <w:rsid w:val="008F0EEE"/>
    <w:rsid w:val="008F109F"/>
    <w:rsid w:val="008F11A2"/>
    <w:rsid w:val="008F25A0"/>
    <w:rsid w:val="008F26AC"/>
    <w:rsid w:val="008F2A02"/>
    <w:rsid w:val="008F4E87"/>
    <w:rsid w:val="008F5182"/>
    <w:rsid w:val="008F5191"/>
    <w:rsid w:val="008F51B0"/>
    <w:rsid w:val="008F568E"/>
    <w:rsid w:val="008F5D61"/>
    <w:rsid w:val="008F61F1"/>
    <w:rsid w:val="008F631C"/>
    <w:rsid w:val="008F65B9"/>
    <w:rsid w:val="008F770D"/>
    <w:rsid w:val="008F7BAB"/>
    <w:rsid w:val="0090277E"/>
    <w:rsid w:val="0090355C"/>
    <w:rsid w:val="00903BB9"/>
    <w:rsid w:val="0090403B"/>
    <w:rsid w:val="00904D36"/>
    <w:rsid w:val="00905C2E"/>
    <w:rsid w:val="009064B3"/>
    <w:rsid w:val="00906593"/>
    <w:rsid w:val="00906C06"/>
    <w:rsid w:val="00907CC2"/>
    <w:rsid w:val="009114E1"/>
    <w:rsid w:val="0091259E"/>
    <w:rsid w:val="0091280D"/>
    <w:rsid w:val="00912AE7"/>
    <w:rsid w:val="00912E7B"/>
    <w:rsid w:val="00913031"/>
    <w:rsid w:val="00913EED"/>
    <w:rsid w:val="00914717"/>
    <w:rsid w:val="009147A7"/>
    <w:rsid w:val="00915663"/>
    <w:rsid w:val="009164C5"/>
    <w:rsid w:val="00921520"/>
    <w:rsid w:val="00921821"/>
    <w:rsid w:val="00921906"/>
    <w:rsid w:val="00921B36"/>
    <w:rsid w:val="009220D5"/>
    <w:rsid w:val="00922DD4"/>
    <w:rsid w:val="009243C0"/>
    <w:rsid w:val="00924447"/>
    <w:rsid w:val="00924B58"/>
    <w:rsid w:val="00924C2A"/>
    <w:rsid w:val="009263C0"/>
    <w:rsid w:val="00930FE2"/>
    <w:rsid w:val="00931829"/>
    <w:rsid w:val="0093185D"/>
    <w:rsid w:val="0093217F"/>
    <w:rsid w:val="00932334"/>
    <w:rsid w:val="00932E6A"/>
    <w:rsid w:val="00933078"/>
    <w:rsid w:val="0093310E"/>
    <w:rsid w:val="009339A4"/>
    <w:rsid w:val="00933FC0"/>
    <w:rsid w:val="0093684C"/>
    <w:rsid w:val="00936876"/>
    <w:rsid w:val="00936D2A"/>
    <w:rsid w:val="00940528"/>
    <w:rsid w:val="00940D94"/>
    <w:rsid w:val="009412A4"/>
    <w:rsid w:val="00941674"/>
    <w:rsid w:val="00941D39"/>
    <w:rsid w:val="00941D79"/>
    <w:rsid w:val="00941E04"/>
    <w:rsid w:val="0094249F"/>
    <w:rsid w:val="009425CA"/>
    <w:rsid w:val="00942669"/>
    <w:rsid w:val="009450F4"/>
    <w:rsid w:val="0094600E"/>
    <w:rsid w:val="009460FB"/>
    <w:rsid w:val="0094684A"/>
    <w:rsid w:val="00946B5E"/>
    <w:rsid w:val="00947492"/>
    <w:rsid w:val="00947D29"/>
    <w:rsid w:val="009500D0"/>
    <w:rsid w:val="00950468"/>
    <w:rsid w:val="0095059A"/>
    <w:rsid w:val="00950A2E"/>
    <w:rsid w:val="00950B80"/>
    <w:rsid w:val="0095112B"/>
    <w:rsid w:val="00951388"/>
    <w:rsid w:val="009515F9"/>
    <w:rsid w:val="0095199E"/>
    <w:rsid w:val="009524A0"/>
    <w:rsid w:val="00952A03"/>
    <w:rsid w:val="00952D2A"/>
    <w:rsid w:val="00953D6E"/>
    <w:rsid w:val="00953F5F"/>
    <w:rsid w:val="00954951"/>
    <w:rsid w:val="009559AC"/>
    <w:rsid w:val="00955C26"/>
    <w:rsid w:val="0095620B"/>
    <w:rsid w:val="009601D3"/>
    <w:rsid w:val="0096090A"/>
    <w:rsid w:val="00962619"/>
    <w:rsid w:val="00962820"/>
    <w:rsid w:val="009633C6"/>
    <w:rsid w:val="0096381F"/>
    <w:rsid w:val="0096446E"/>
    <w:rsid w:val="009648D4"/>
    <w:rsid w:val="0096580E"/>
    <w:rsid w:val="009674FF"/>
    <w:rsid w:val="00970FDB"/>
    <w:rsid w:val="00971B34"/>
    <w:rsid w:val="00971B36"/>
    <w:rsid w:val="009723C2"/>
    <w:rsid w:val="009746B2"/>
    <w:rsid w:val="00974BEA"/>
    <w:rsid w:val="00974DA3"/>
    <w:rsid w:val="00975543"/>
    <w:rsid w:val="009756FF"/>
    <w:rsid w:val="00976F93"/>
    <w:rsid w:val="009775DD"/>
    <w:rsid w:val="00977927"/>
    <w:rsid w:val="0097799D"/>
    <w:rsid w:val="00977BE3"/>
    <w:rsid w:val="0098078B"/>
    <w:rsid w:val="00980CC1"/>
    <w:rsid w:val="00982F72"/>
    <w:rsid w:val="0098377A"/>
    <w:rsid w:val="00983B5F"/>
    <w:rsid w:val="00984B59"/>
    <w:rsid w:val="00985075"/>
    <w:rsid w:val="009854B2"/>
    <w:rsid w:val="00985683"/>
    <w:rsid w:val="00986839"/>
    <w:rsid w:val="00986A52"/>
    <w:rsid w:val="00986F06"/>
    <w:rsid w:val="009905E7"/>
    <w:rsid w:val="00993ABF"/>
    <w:rsid w:val="00993E21"/>
    <w:rsid w:val="00994508"/>
    <w:rsid w:val="009945AC"/>
    <w:rsid w:val="00994CF8"/>
    <w:rsid w:val="009953E1"/>
    <w:rsid w:val="0099565B"/>
    <w:rsid w:val="00996D7C"/>
    <w:rsid w:val="00997A90"/>
    <w:rsid w:val="009A048B"/>
    <w:rsid w:val="009A27CE"/>
    <w:rsid w:val="009A3434"/>
    <w:rsid w:val="009A4243"/>
    <w:rsid w:val="009A4B60"/>
    <w:rsid w:val="009A5203"/>
    <w:rsid w:val="009A5BCE"/>
    <w:rsid w:val="009A5C64"/>
    <w:rsid w:val="009A619A"/>
    <w:rsid w:val="009A6737"/>
    <w:rsid w:val="009A7361"/>
    <w:rsid w:val="009A7568"/>
    <w:rsid w:val="009A7825"/>
    <w:rsid w:val="009A791C"/>
    <w:rsid w:val="009B2A9A"/>
    <w:rsid w:val="009B2D98"/>
    <w:rsid w:val="009B3B0C"/>
    <w:rsid w:val="009B4562"/>
    <w:rsid w:val="009B68F6"/>
    <w:rsid w:val="009B6F10"/>
    <w:rsid w:val="009B7F2E"/>
    <w:rsid w:val="009C0671"/>
    <w:rsid w:val="009C26CF"/>
    <w:rsid w:val="009C2D9D"/>
    <w:rsid w:val="009C3109"/>
    <w:rsid w:val="009C327B"/>
    <w:rsid w:val="009C383C"/>
    <w:rsid w:val="009C3992"/>
    <w:rsid w:val="009C7CE0"/>
    <w:rsid w:val="009D141C"/>
    <w:rsid w:val="009D34EF"/>
    <w:rsid w:val="009D38DE"/>
    <w:rsid w:val="009D3E2E"/>
    <w:rsid w:val="009D44B1"/>
    <w:rsid w:val="009D47F9"/>
    <w:rsid w:val="009D495F"/>
    <w:rsid w:val="009D4A1C"/>
    <w:rsid w:val="009D52B3"/>
    <w:rsid w:val="009D574C"/>
    <w:rsid w:val="009D58ED"/>
    <w:rsid w:val="009D5970"/>
    <w:rsid w:val="009D6816"/>
    <w:rsid w:val="009D6F8E"/>
    <w:rsid w:val="009D7F9C"/>
    <w:rsid w:val="009E049E"/>
    <w:rsid w:val="009E166B"/>
    <w:rsid w:val="009E1D7A"/>
    <w:rsid w:val="009E2182"/>
    <w:rsid w:val="009E22D0"/>
    <w:rsid w:val="009E3670"/>
    <w:rsid w:val="009E4D03"/>
    <w:rsid w:val="009E50E5"/>
    <w:rsid w:val="009E532D"/>
    <w:rsid w:val="009E54AA"/>
    <w:rsid w:val="009E54B2"/>
    <w:rsid w:val="009E5E15"/>
    <w:rsid w:val="009E603F"/>
    <w:rsid w:val="009E62B7"/>
    <w:rsid w:val="009E6F1B"/>
    <w:rsid w:val="009E71B1"/>
    <w:rsid w:val="009E760A"/>
    <w:rsid w:val="009F06D4"/>
    <w:rsid w:val="009F09FE"/>
    <w:rsid w:val="009F131A"/>
    <w:rsid w:val="009F142E"/>
    <w:rsid w:val="009F36DA"/>
    <w:rsid w:val="009F377C"/>
    <w:rsid w:val="009F3D42"/>
    <w:rsid w:val="009F48F1"/>
    <w:rsid w:val="009F581A"/>
    <w:rsid w:val="009F7274"/>
    <w:rsid w:val="00A003DB"/>
    <w:rsid w:val="00A00EF8"/>
    <w:rsid w:val="00A01736"/>
    <w:rsid w:val="00A01947"/>
    <w:rsid w:val="00A01E57"/>
    <w:rsid w:val="00A0292A"/>
    <w:rsid w:val="00A02A4F"/>
    <w:rsid w:val="00A02B52"/>
    <w:rsid w:val="00A02FE9"/>
    <w:rsid w:val="00A0346F"/>
    <w:rsid w:val="00A034AF"/>
    <w:rsid w:val="00A04A2A"/>
    <w:rsid w:val="00A056CF"/>
    <w:rsid w:val="00A0573E"/>
    <w:rsid w:val="00A05E7F"/>
    <w:rsid w:val="00A06508"/>
    <w:rsid w:val="00A06809"/>
    <w:rsid w:val="00A07C0A"/>
    <w:rsid w:val="00A07F51"/>
    <w:rsid w:val="00A10C54"/>
    <w:rsid w:val="00A1115B"/>
    <w:rsid w:val="00A11B23"/>
    <w:rsid w:val="00A135FD"/>
    <w:rsid w:val="00A14050"/>
    <w:rsid w:val="00A16A40"/>
    <w:rsid w:val="00A2061F"/>
    <w:rsid w:val="00A20B11"/>
    <w:rsid w:val="00A217DD"/>
    <w:rsid w:val="00A21C30"/>
    <w:rsid w:val="00A226BA"/>
    <w:rsid w:val="00A22CA4"/>
    <w:rsid w:val="00A2344E"/>
    <w:rsid w:val="00A23D8D"/>
    <w:rsid w:val="00A24C64"/>
    <w:rsid w:val="00A24CB9"/>
    <w:rsid w:val="00A24F7A"/>
    <w:rsid w:val="00A25900"/>
    <w:rsid w:val="00A26105"/>
    <w:rsid w:val="00A271A7"/>
    <w:rsid w:val="00A2725B"/>
    <w:rsid w:val="00A27D3E"/>
    <w:rsid w:val="00A31393"/>
    <w:rsid w:val="00A31BA4"/>
    <w:rsid w:val="00A32399"/>
    <w:rsid w:val="00A3252B"/>
    <w:rsid w:val="00A32DD6"/>
    <w:rsid w:val="00A3329A"/>
    <w:rsid w:val="00A339B0"/>
    <w:rsid w:val="00A345C1"/>
    <w:rsid w:val="00A35269"/>
    <w:rsid w:val="00A36958"/>
    <w:rsid w:val="00A36EB1"/>
    <w:rsid w:val="00A372EE"/>
    <w:rsid w:val="00A375A9"/>
    <w:rsid w:val="00A37DEA"/>
    <w:rsid w:val="00A40456"/>
    <w:rsid w:val="00A41D31"/>
    <w:rsid w:val="00A41E98"/>
    <w:rsid w:val="00A41EA7"/>
    <w:rsid w:val="00A427B1"/>
    <w:rsid w:val="00A42B26"/>
    <w:rsid w:val="00A42DCF"/>
    <w:rsid w:val="00A436B2"/>
    <w:rsid w:val="00A43947"/>
    <w:rsid w:val="00A4400B"/>
    <w:rsid w:val="00A451CD"/>
    <w:rsid w:val="00A452BD"/>
    <w:rsid w:val="00A45BDE"/>
    <w:rsid w:val="00A45BE3"/>
    <w:rsid w:val="00A5032A"/>
    <w:rsid w:val="00A51651"/>
    <w:rsid w:val="00A51D29"/>
    <w:rsid w:val="00A52247"/>
    <w:rsid w:val="00A528AD"/>
    <w:rsid w:val="00A536CD"/>
    <w:rsid w:val="00A5556F"/>
    <w:rsid w:val="00A5773B"/>
    <w:rsid w:val="00A604D9"/>
    <w:rsid w:val="00A60527"/>
    <w:rsid w:val="00A617A2"/>
    <w:rsid w:val="00A62178"/>
    <w:rsid w:val="00A623A0"/>
    <w:rsid w:val="00A624BE"/>
    <w:rsid w:val="00A62AFC"/>
    <w:rsid w:val="00A6378D"/>
    <w:rsid w:val="00A648B2"/>
    <w:rsid w:val="00A64B1F"/>
    <w:rsid w:val="00A660DF"/>
    <w:rsid w:val="00A673D6"/>
    <w:rsid w:val="00A70B10"/>
    <w:rsid w:val="00A711B2"/>
    <w:rsid w:val="00A71A28"/>
    <w:rsid w:val="00A737C5"/>
    <w:rsid w:val="00A74A43"/>
    <w:rsid w:val="00A76DFF"/>
    <w:rsid w:val="00A76FFB"/>
    <w:rsid w:val="00A7750B"/>
    <w:rsid w:val="00A77B35"/>
    <w:rsid w:val="00A77FCC"/>
    <w:rsid w:val="00A810DD"/>
    <w:rsid w:val="00A81323"/>
    <w:rsid w:val="00A81D10"/>
    <w:rsid w:val="00A831B4"/>
    <w:rsid w:val="00A83B14"/>
    <w:rsid w:val="00A843D7"/>
    <w:rsid w:val="00A843F1"/>
    <w:rsid w:val="00A84886"/>
    <w:rsid w:val="00A86D86"/>
    <w:rsid w:val="00A874E0"/>
    <w:rsid w:val="00A90D35"/>
    <w:rsid w:val="00A91952"/>
    <w:rsid w:val="00A93356"/>
    <w:rsid w:val="00A9394F"/>
    <w:rsid w:val="00A93C37"/>
    <w:rsid w:val="00A93C60"/>
    <w:rsid w:val="00A93D2A"/>
    <w:rsid w:val="00A948AF"/>
    <w:rsid w:val="00A95D59"/>
    <w:rsid w:val="00A96797"/>
    <w:rsid w:val="00A97E05"/>
    <w:rsid w:val="00AA0D14"/>
    <w:rsid w:val="00AA14B6"/>
    <w:rsid w:val="00AA1D2F"/>
    <w:rsid w:val="00AA1D74"/>
    <w:rsid w:val="00AA2ABE"/>
    <w:rsid w:val="00AA2CE8"/>
    <w:rsid w:val="00AA3E25"/>
    <w:rsid w:val="00AA415B"/>
    <w:rsid w:val="00AA4288"/>
    <w:rsid w:val="00AA46E9"/>
    <w:rsid w:val="00AA4792"/>
    <w:rsid w:val="00AA4803"/>
    <w:rsid w:val="00AA4E10"/>
    <w:rsid w:val="00AA523F"/>
    <w:rsid w:val="00AA7216"/>
    <w:rsid w:val="00AA73FA"/>
    <w:rsid w:val="00AB011D"/>
    <w:rsid w:val="00AB0175"/>
    <w:rsid w:val="00AB0F4D"/>
    <w:rsid w:val="00AB109C"/>
    <w:rsid w:val="00AB1247"/>
    <w:rsid w:val="00AB179D"/>
    <w:rsid w:val="00AB1A4E"/>
    <w:rsid w:val="00AB38FA"/>
    <w:rsid w:val="00AB3D1A"/>
    <w:rsid w:val="00AB3D26"/>
    <w:rsid w:val="00AB3E38"/>
    <w:rsid w:val="00AB4FA3"/>
    <w:rsid w:val="00AB6302"/>
    <w:rsid w:val="00AB683F"/>
    <w:rsid w:val="00AB7802"/>
    <w:rsid w:val="00AB7936"/>
    <w:rsid w:val="00AC0B17"/>
    <w:rsid w:val="00AC2644"/>
    <w:rsid w:val="00AC27B0"/>
    <w:rsid w:val="00AC289D"/>
    <w:rsid w:val="00AC39CC"/>
    <w:rsid w:val="00AC5993"/>
    <w:rsid w:val="00AC7EB8"/>
    <w:rsid w:val="00AD0060"/>
    <w:rsid w:val="00AD01EF"/>
    <w:rsid w:val="00AD1778"/>
    <w:rsid w:val="00AD1CED"/>
    <w:rsid w:val="00AD2A61"/>
    <w:rsid w:val="00AD34B6"/>
    <w:rsid w:val="00AD3F67"/>
    <w:rsid w:val="00AD42A6"/>
    <w:rsid w:val="00AD4991"/>
    <w:rsid w:val="00AD59B9"/>
    <w:rsid w:val="00AD6D47"/>
    <w:rsid w:val="00AD7890"/>
    <w:rsid w:val="00AD7AA0"/>
    <w:rsid w:val="00AD7C1B"/>
    <w:rsid w:val="00AD7EE3"/>
    <w:rsid w:val="00AE035E"/>
    <w:rsid w:val="00AE055E"/>
    <w:rsid w:val="00AE11EC"/>
    <w:rsid w:val="00AE197E"/>
    <w:rsid w:val="00AE1C75"/>
    <w:rsid w:val="00AE1CFD"/>
    <w:rsid w:val="00AE22AB"/>
    <w:rsid w:val="00AE2849"/>
    <w:rsid w:val="00AE3563"/>
    <w:rsid w:val="00AE3937"/>
    <w:rsid w:val="00AE47C3"/>
    <w:rsid w:val="00AE4B8A"/>
    <w:rsid w:val="00AE57B7"/>
    <w:rsid w:val="00AE5D1F"/>
    <w:rsid w:val="00AE72B6"/>
    <w:rsid w:val="00AF0A98"/>
    <w:rsid w:val="00AF0F62"/>
    <w:rsid w:val="00AF12BA"/>
    <w:rsid w:val="00AF1345"/>
    <w:rsid w:val="00AF14D0"/>
    <w:rsid w:val="00AF1833"/>
    <w:rsid w:val="00AF198E"/>
    <w:rsid w:val="00AF1F52"/>
    <w:rsid w:val="00AF1F94"/>
    <w:rsid w:val="00AF2457"/>
    <w:rsid w:val="00AF2630"/>
    <w:rsid w:val="00AF3141"/>
    <w:rsid w:val="00AF3610"/>
    <w:rsid w:val="00AF51C9"/>
    <w:rsid w:val="00AF6935"/>
    <w:rsid w:val="00AF75C4"/>
    <w:rsid w:val="00B00BA3"/>
    <w:rsid w:val="00B0142E"/>
    <w:rsid w:val="00B01C79"/>
    <w:rsid w:val="00B023A9"/>
    <w:rsid w:val="00B02C36"/>
    <w:rsid w:val="00B02EDE"/>
    <w:rsid w:val="00B03E13"/>
    <w:rsid w:val="00B0418C"/>
    <w:rsid w:val="00B0442B"/>
    <w:rsid w:val="00B04B03"/>
    <w:rsid w:val="00B04DA7"/>
    <w:rsid w:val="00B061E1"/>
    <w:rsid w:val="00B07568"/>
    <w:rsid w:val="00B07FCD"/>
    <w:rsid w:val="00B110E1"/>
    <w:rsid w:val="00B1183F"/>
    <w:rsid w:val="00B1233E"/>
    <w:rsid w:val="00B1234A"/>
    <w:rsid w:val="00B1271F"/>
    <w:rsid w:val="00B1318F"/>
    <w:rsid w:val="00B15E8C"/>
    <w:rsid w:val="00B162C2"/>
    <w:rsid w:val="00B17323"/>
    <w:rsid w:val="00B173B5"/>
    <w:rsid w:val="00B22842"/>
    <w:rsid w:val="00B241C8"/>
    <w:rsid w:val="00B2501A"/>
    <w:rsid w:val="00B30FED"/>
    <w:rsid w:val="00B31079"/>
    <w:rsid w:val="00B31098"/>
    <w:rsid w:val="00B31F00"/>
    <w:rsid w:val="00B33722"/>
    <w:rsid w:val="00B33887"/>
    <w:rsid w:val="00B350C7"/>
    <w:rsid w:val="00B35949"/>
    <w:rsid w:val="00B36152"/>
    <w:rsid w:val="00B3684B"/>
    <w:rsid w:val="00B36C47"/>
    <w:rsid w:val="00B375A5"/>
    <w:rsid w:val="00B37A85"/>
    <w:rsid w:val="00B37EA9"/>
    <w:rsid w:val="00B408CC"/>
    <w:rsid w:val="00B4106F"/>
    <w:rsid w:val="00B4109C"/>
    <w:rsid w:val="00B410D2"/>
    <w:rsid w:val="00B428D8"/>
    <w:rsid w:val="00B43522"/>
    <w:rsid w:val="00B43C83"/>
    <w:rsid w:val="00B43CA1"/>
    <w:rsid w:val="00B441B2"/>
    <w:rsid w:val="00B458B2"/>
    <w:rsid w:val="00B4633D"/>
    <w:rsid w:val="00B46A10"/>
    <w:rsid w:val="00B504FF"/>
    <w:rsid w:val="00B5113B"/>
    <w:rsid w:val="00B517B5"/>
    <w:rsid w:val="00B51CED"/>
    <w:rsid w:val="00B528BC"/>
    <w:rsid w:val="00B536D8"/>
    <w:rsid w:val="00B53C19"/>
    <w:rsid w:val="00B53CB8"/>
    <w:rsid w:val="00B5420F"/>
    <w:rsid w:val="00B547C5"/>
    <w:rsid w:val="00B54813"/>
    <w:rsid w:val="00B5669A"/>
    <w:rsid w:val="00B572D6"/>
    <w:rsid w:val="00B576DE"/>
    <w:rsid w:val="00B6029A"/>
    <w:rsid w:val="00B60BF3"/>
    <w:rsid w:val="00B60F67"/>
    <w:rsid w:val="00B615B2"/>
    <w:rsid w:val="00B61618"/>
    <w:rsid w:val="00B62730"/>
    <w:rsid w:val="00B6338E"/>
    <w:rsid w:val="00B6359D"/>
    <w:rsid w:val="00B6374D"/>
    <w:rsid w:val="00B637AA"/>
    <w:rsid w:val="00B640D7"/>
    <w:rsid w:val="00B6590A"/>
    <w:rsid w:val="00B707FD"/>
    <w:rsid w:val="00B71CFD"/>
    <w:rsid w:val="00B72714"/>
    <w:rsid w:val="00B73599"/>
    <w:rsid w:val="00B74CD0"/>
    <w:rsid w:val="00B75CF3"/>
    <w:rsid w:val="00B802D9"/>
    <w:rsid w:val="00B80A62"/>
    <w:rsid w:val="00B82D9A"/>
    <w:rsid w:val="00B83F40"/>
    <w:rsid w:val="00B84CF6"/>
    <w:rsid w:val="00B859A7"/>
    <w:rsid w:val="00B86332"/>
    <w:rsid w:val="00B86DD8"/>
    <w:rsid w:val="00B875E7"/>
    <w:rsid w:val="00B911D0"/>
    <w:rsid w:val="00B9223D"/>
    <w:rsid w:val="00B92C4A"/>
    <w:rsid w:val="00B933F7"/>
    <w:rsid w:val="00B93748"/>
    <w:rsid w:val="00B94029"/>
    <w:rsid w:val="00B944D0"/>
    <w:rsid w:val="00B95567"/>
    <w:rsid w:val="00B96CF8"/>
    <w:rsid w:val="00B96E7E"/>
    <w:rsid w:val="00B971A2"/>
    <w:rsid w:val="00B976DB"/>
    <w:rsid w:val="00BA1A3A"/>
    <w:rsid w:val="00BA296B"/>
    <w:rsid w:val="00BA369F"/>
    <w:rsid w:val="00BA466D"/>
    <w:rsid w:val="00BA532F"/>
    <w:rsid w:val="00BA5699"/>
    <w:rsid w:val="00BA569E"/>
    <w:rsid w:val="00BA5E5F"/>
    <w:rsid w:val="00BA68D5"/>
    <w:rsid w:val="00BA7162"/>
    <w:rsid w:val="00BA71BC"/>
    <w:rsid w:val="00BB07E4"/>
    <w:rsid w:val="00BB0E3A"/>
    <w:rsid w:val="00BB1F09"/>
    <w:rsid w:val="00BB206C"/>
    <w:rsid w:val="00BB2B74"/>
    <w:rsid w:val="00BB32D0"/>
    <w:rsid w:val="00BB3EF4"/>
    <w:rsid w:val="00BB460F"/>
    <w:rsid w:val="00BB52AC"/>
    <w:rsid w:val="00BB553D"/>
    <w:rsid w:val="00BB6236"/>
    <w:rsid w:val="00BB6389"/>
    <w:rsid w:val="00BB7BCF"/>
    <w:rsid w:val="00BC0571"/>
    <w:rsid w:val="00BC069E"/>
    <w:rsid w:val="00BC0DE4"/>
    <w:rsid w:val="00BC0E65"/>
    <w:rsid w:val="00BC132B"/>
    <w:rsid w:val="00BC26EE"/>
    <w:rsid w:val="00BC2E03"/>
    <w:rsid w:val="00BC2F9D"/>
    <w:rsid w:val="00BC38B2"/>
    <w:rsid w:val="00BC560A"/>
    <w:rsid w:val="00BC6867"/>
    <w:rsid w:val="00BD07A3"/>
    <w:rsid w:val="00BD0FC9"/>
    <w:rsid w:val="00BD190A"/>
    <w:rsid w:val="00BD2C02"/>
    <w:rsid w:val="00BD2CE3"/>
    <w:rsid w:val="00BD3FC0"/>
    <w:rsid w:val="00BD5107"/>
    <w:rsid w:val="00BD545A"/>
    <w:rsid w:val="00BD5B23"/>
    <w:rsid w:val="00BD6048"/>
    <w:rsid w:val="00BD6869"/>
    <w:rsid w:val="00BD731A"/>
    <w:rsid w:val="00BD74C0"/>
    <w:rsid w:val="00BE03B6"/>
    <w:rsid w:val="00BE0761"/>
    <w:rsid w:val="00BE0B50"/>
    <w:rsid w:val="00BE1BA7"/>
    <w:rsid w:val="00BE36CF"/>
    <w:rsid w:val="00BE3DC2"/>
    <w:rsid w:val="00BE4270"/>
    <w:rsid w:val="00BE42F0"/>
    <w:rsid w:val="00BE523F"/>
    <w:rsid w:val="00BE549F"/>
    <w:rsid w:val="00BE5757"/>
    <w:rsid w:val="00BE6143"/>
    <w:rsid w:val="00BE6185"/>
    <w:rsid w:val="00BE76E3"/>
    <w:rsid w:val="00BE7910"/>
    <w:rsid w:val="00BF09EC"/>
    <w:rsid w:val="00BF1605"/>
    <w:rsid w:val="00BF1B9D"/>
    <w:rsid w:val="00BF22CD"/>
    <w:rsid w:val="00BF4C69"/>
    <w:rsid w:val="00BF5102"/>
    <w:rsid w:val="00BF6AD4"/>
    <w:rsid w:val="00BF7437"/>
    <w:rsid w:val="00BF744E"/>
    <w:rsid w:val="00C0000C"/>
    <w:rsid w:val="00C03FCE"/>
    <w:rsid w:val="00C04860"/>
    <w:rsid w:val="00C04AA2"/>
    <w:rsid w:val="00C05D06"/>
    <w:rsid w:val="00C061EB"/>
    <w:rsid w:val="00C07D0A"/>
    <w:rsid w:val="00C07EEF"/>
    <w:rsid w:val="00C1089C"/>
    <w:rsid w:val="00C10A9D"/>
    <w:rsid w:val="00C10EE7"/>
    <w:rsid w:val="00C11213"/>
    <w:rsid w:val="00C11447"/>
    <w:rsid w:val="00C11958"/>
    <w:rsid w:val="00C1213F"/>
    <w:rsid w:val="00C122B6"/>
    <w:rsid w:val="00C126A6"/>
    <w:rsid w:val="00C12894"/>
    <w:rsid w:val="00C12BC2"/>
    <w:rsid w:val="00C12CAC"/>
    <w:rsid w:val="00C12CAF"/>
    <w:rsid w:val="00C12CFB"/>
    <w:rsid w:val="00C12FDE"/>
    <w:rsid w:val="00C14206"/>
    <w:rsid w:val="00C15494"/>
    <w:rsid w:val="00C15D15"/>
    <w:rsid w:val="00C16A21"/>
    <w:rsid w:val="00C17E2C"/>
    <w:rsid w:val="00C20496"/>
    <w:rsid w:val="00C21EF2"/>
    <w:rsid w:val="00C21F8D"/>
    <w:rsid w:val="00C22435"/>
    <w:rsid w:val="00C227E4"/>
    <w:rsid w:val="00C229BD"/>
    <w:rsid w:val="00C22AC7"/>
    <w:rsid w:val="00C22E47"/>
    <w:rsid w:val="00C24BC6"/>
    <w:rsid w:val="00C254AE"/>
    <w:rsid w:val="00C26A3B"/>
    <w:rsid w:val="00C26B7B"/>
    <w:rsid w:val="00C2735C"/>
    <w:rsid w:val="00C30294"/>
    <w:rsid w:val="00C314CC"/>
    <w:rsid w:val="00C318D2"/>
    <w:rsid w:val="00C345FD"/>
    <w:rsid w:val="00C346CC"/>
    <w:rsid w:val="00C3485E"/>
    <w:rsid w:val="00C3605C"/>
    <w:rsid w:val="00C3643E"/>
    <w:rsid w:val="00C373CC"/>
    <w:rsid w:val="00C373D3"/>
    <w:rsid w:val="00C3746B"/>
    <w:rsid w:val="00C37521"/>
    <w:rsid w:val="00C37A51"/>
    <w:rsid w:val="00C4095F"/>
    <w:rsid w:val="00C40D75"/>
    <w:rsid w:val="00C413CF"/>
    <w:rsid w:val="00C42261"/>
    <w:rsid w:val="00C42C1D"/>
    <w:rsid w:val="00C444EC"/>
    <w:rsid w:val="00C4482F"/>
    <w:rsid w:val="00C44B1C"/>
    <w:rsid w:val="00C4611C"/>
    <w:rsid w:val="00C465D2"/>
    <w:rsid w:val="00C4678B"/>
    <w:rsid w:val="00C46819"/>
    <w:rsid w:val="00C46D91"/>
    <w:rsid w:val="00C47208"/>
    <w:rsid w:val="00C505E5"/>
    <w:rsid w:val="00C50E8C"/>
    <w:rsid w:val="00C511AD"/>
    <w:rsid w:val="00C516FD"/>
    <w:rsid w:val="00C52896"/>
    <w:rsid w:val="00C537E7"/>
    <w:rsid w:val="00C5420F"/>
    <w:rsid w:val="00C55B2E"/>
    <w:rsid w:val="00C55CE7"/>
    <w:rsid w:val="00C56F55"/>
    <w:rsid w:val="00C60695"/>
    <w:rsid w:val="00C61687"/>
    <w:rsid w:val="00C62299"/>
    <w:rsid w:val="00C62787"/>
    <w:rsid w:val="00C62887"/>
    <w:rsid w:val="00C62F33"/>
    <w:rsid w:val="00C63A91"/>
    <w:rsid w:val="00C63C61"/>
    <w:rsid w:val="00C642ED"/>
    <w:rsid w:val="00C64F5E"/>
    <w:rsid w:val="00C65AD6"/>
    <w:rsid w:val="00C66319"/>
    <w:rsid w:val="00C70A1F"/>
    <w:rsid w:val="00C70B48"/>
    <w:rsid w:val="00C7253C"/>
    <w:rsid w:val="00C726DB"/>
    <w:rsid w:val="00C72893"/>
    <w:rsid w:val="00C72BC5"/>
    <w:rsid w:val="00C72C42"/>
    <w:rsid w:val="00C7320D"/>
    <w:rsid w:val="00C73F7A"/>
    <w:rsid w:val="00C74B5B"/>
    <w:rsid w:val="00C74B97"/>
    <w:rsid w:val="00C75109"/>
    <w:rsid w:val="00C75157"/>
    <w:rsid w:val="00C7560A"/>
    <w:rsid w:val="00C7560B"/>
    <w:rsid w:val="00C76825"/>
    <w:rsid w:val="00C76D2B"/>
    <w:rsid w:val="00C779CE"/>
    <w:rsid w:val="00C80FAB"/>
    <w:rsid w:val="00C81871"/>
    <w:rsid w:val="00C81D4C"/>
    <w:rsid w:val="00C8270F"/>
    <w:rsid w:val="00C828E1"/>
    <w:rsid w:val="00C835F1"/>
    <w:rsid w:val="00C84A5B"/>
    <w:rsid w:val="00C8535C"/>
    <w:rsid w:val="00C8689C"/>
    <w:rsid w:val="00C86987"/>
    <w:rsid w:val="00C869CF"/>
    <w:rsid w:val="00C86E79"/>
    <w:rsid w:val="00C87990"/>
    <w:rsid w:val="00C87CE8"/>
    <w:rsid w:val="00C90385"/>
    <w:rsid w:val="00C908CD"/>
    <w:rsid w:val="00C90A75"/>
    <w:rsid w:val="00C90D20"/>
    <w:rsid w:val="00C90DC9"/>
    <w:rsid w:val="00C9161E"/>
    <w:rsid w:val="00C918F3"/>
    <w:rsid w:val="00C91EF8"/>
    <w:rsid w:val="00C92429"/>
    <w:rsid w:val="00C9279D"/>
    <w:rsid w:val="00C93811"/>
    <w:rsid w:val="00C93C5B"/>
    <w:rsid w:val="00C93CB6"/>
    <w:rsid w:val="00C93FF0"/>
    <w:rsid w:val="00C94238"/>
    <w:rsid w:val="00C9508E"/>
    <w:rsid w:val="00C95433"/>
    <w:rsid w:val="00C9559B"/>
    <w:rsid w:val="00C95AC8"/>
    <w:rsid w:val="00C9605E"/>
    <w:rsid w:val="00C96CA1"/>
    <w:rsid w:val="00C96DCF"/>
    <w:rsid w:val="00C97BBE"/>
    <w:rsid w:val="00C97E80"/>
    <w:rsid w:val="00CA059D"/>
    <w:rsid w:val="00CA05BA"/>
    <w:rsid w:val="00CA09F0"/>
    <w:rsid w:val="00CA316B"/>
    <w:rsid w:val="00CA3954"/>
    <w:rsid w:val="00CA3D13"/>
    <w:rsid w:val="00CA5F8B"/>
    <w:rsid w:val="00CA6554"/>
    <w:rsid w:val="00CA73AE"/>
    <w:rsid w:val="00CA740D"/>
    <w:rsid w:val="00CA77C3"/>
    <w:rsid w:val="00CB0769"/>
    <w:rsid w:val="00CB07AE"/>
    <w:rsid w:val="00CB0FA8"/>
    <w:rsid w:val="00CB26E8"/>
    <w:rsid w:val="00CB408C"/>
    <w:rsid w:val="00CB54BB"/>
    <w:rsid w:val="00CB693F"/>
    <w:rsid w:val="00CB74EA"/>
    <w:rsid w:val="00CB7A86"/>
    <w:rsid w:val="00CB7AB9"/>
    <w:rsid w:val="00CB7D13"/>
    <w:rsid w:val="00CB7E93"/>
    <w:rsid w:val="00CC162A"/>
    <w:rsid w:val="00CC18F1"/>
    <w:rsid w:val="00CC224B"/>
    <w:rsid w:val="00CC2AFB"/>
    <w:rsid w:val="00CC2B53"/>
    <w:rsid w:val="00CC3B49"/>
    <w:rsid w:val="00CC443A"/>
    <w:rsid w:val="00CC5329"/>
    <w:rsid w:val="00CC57E0"/>
    <w:rsid w:val="00CC57FA"/>
    <w:rsid w:val="00CC5860"/>
    <w:rsid w:val="00CC59FC"/>
    <w:rsid w:val="00CC6928"/>
    <w:rsid w:val="00CC756B"/>
    <w:rsid w:val="00CD016B"/>
    <w:rsid w:val="00CD0478"/>
    <w:rsid w:val="00CD1211"/>
    <w:rsid w:val="00CD12EB"/>
    <w:rsid w:val="00CD1B68"/>
    <w:rsid w:val="00CD2F33"/>
    <w:rsid w:val="00CD375B"/>
    <w:rsid w:val="00CD37C3"/>
    <w:rsid w:val="00CD3A50"/>
    <w:rsid w:val="00CD40B7"/>
    <w:rsid w:val="00CD44B9"/>
    <w:rsid w:val="00CD4ED4"/>
    <w:rsid w:val="00CD55CE"/>
    <w:rsid w:val="00CD6F80"/>
    <w:rsid w:val="00CD72A1"/>
    <w:rsid w:val="00CD7302"/>
    <w:rsid w:val="00CD73AD"/>
    <w:rsid w:val="00CD75D5"/>
    <w:rsid w:val="00CE0826"/>
    <w:rsid w:val="00CE162B"/>
    <w:rsid w:val="00CE17B3"/>
    <w:rsid w:val="00CE1C24"/>
    <w:rsid w:val="00CE2025"/>
    <w:rsid w:val="00CE2BD9"/>
    <w:rsid w:val="00CE2CD4"/>
    <w:rsid w:val="00CE3B8A"/>
    <w:rsid w:val="00CE4040"/>
    <w:rsid w:val="00CE44E7"/>
    <w:rsid w:val="00CE4691"/>
    <w:rsid w:val="00CE4E5F"/>
    <w:rsid w:val="00CE740F"/>
    <w:rsid w:val="00CE7593"/>
    <w:rsid w:val="00CE78E4"/>
    <w:rsid w:val="00CE7A81"/>
    <w:rsid w:val="00CE7AF5"/>
    <w:rsid w:val="00CE7B9B"/>
    <w:rsid w:val="00CF088B"/>
    <w:rsid w:val="00CF27E6"/>
    <w:rsid w:val="00CF27F0"/>
    <w:rsid w:val="00CF30C1"/>
    <w:rsid w:val="00CF3E9E"/>
    <w:rsid w:val="00CF410F"/>
    <w:rsid w:val="00CF4471"/>
    <w:rsid w:val="00CF5C1A"/>
    <w:rsid w:val="00CF63E3"/>
    <w:rsid w:val="00CF76C3"/>
    <w:rsid w:val="00D008EF"/>
    <w:rsid w:val="00D01652"/>
    <w:rsid w:val="00D022A2"/>
    <w:rsid w:val="00D0243D"/>
    <w:rsid w:val="00D02CA4"/>
    <w:rsid w:val="00D031B3"/>
    <w:rsid w:val="00D05A69"/>
    <w:rsid w:val="00D06DBB"/>
    <w:rsid w:val="00D07377"/>
    <w:rsid w:val="00D10B10"/>
    <w:rsid w:val="00D1105F"/>
    <w:rsid w:val="00D13641"/>
    <w:rsid w:val="00D138E5"/>
    <w:rsid w:val="00D13E56"/>
    <w:rsid w:val="00D14172"/>
    <w:rsid w:val="00D144DC"/>
    <w:rsid w:val="00D146F4"/>
    <w:rsid w:val="00D14FA0"/>
    <w:rsid w:val="00D15763"/>
    <w:rsid w:val="00D15B84"/>
    <w:rsid w:val="00D16B33"/>
    <w:rsid w:val="00D1715F"/>
    <w:rsid w:val="00D22587"/>
    <w:rsid w:val="00D23000"/>
    <w:rsid w:val="00D23020"/>
    <w:rsid w:val="00D238FA"/>
    <w:rsid w:val="00D23A04"/>
    <w:rsid w:val="00D23B0B"/>
    <w:rsid w:val="00D249C0"/>
    <w:rsid w:val="00D24C4E"/>
    <w:rsid w:val="00D24D87"/>
    <w:rsid w:val="00D252D3"/>
    <w:rsid w:val="00D267C8"/>
    <w:rsid w:val="00D267FD"/>
    <w:rsid w:val="00D268EA"/>
    <w:rsid w:val="00D27137"/>
    <w:rsid w:val="00D3215E"/>
    <w:rsid w:val="00D323F5"/>
    <w:rsid w:val="00D32B6F"/>
    <w:rsid w:val="00D338F8"/>
    <w:rsid w:val="00D33DE8"/>
    <w:rsid w:val="00D35508"/>
    <w:rsid w:val="00D359E5"/>
    <w:rsid w:val="00D35C3E"/>
    <w:rsid w:val="00D36567"/>
    <w:rsid w:val="00D37432"/>
    <w:rsid w:val="00D375F1"/>
    <w:rsid w:val="00D40206"/>
    <w:rsid w:val="00D40870"/>
    <w:rsid w:val="00D40EFD"/>
    <w:rsid w:val="00D41890"/>
    <w:rsid w:val="00D42D64"/>
    <w:rsid w:val="00D43401"/>
    <w:rsid w:val="00D43C39"/>
    <w:rsid w:val="00D447FE"/>
    <w:rsid w:val="00D4488B"/>
    <w:rsid w:val="00D465E3"/>
    <w:rsid w:val="00D50706"/>
    <w:rsid w:val="00D51688"/>
    <w:rsid w:val="00D51C1B"/>
    <w:rsid w:val="00D51D4E"/>
    <w:rsid w:val="00D525E3"/>
    <w:rsid w:val="00D52BC4"/>
    <w:rsid w:val="00D53776"/>
    <w:rsid w:val="00D54BE7"/>
    <w:rsid w:val="00D55AB4"/>
    <w:rsid w:val="00D56006"/>
    <w:rsid w:val="00D575EC"/>
    <w:rsid w:val="00D60481"/>
    <w:rsid w:val="00D6115F"/>
    <w:rsid w:val="00D614E9"/>
    <w:rsid w:val="00D61F4C"/>
    <w:rsid w:val="00D61FEF"/>
    <w:rsid w:val="00D627CF"/>
    <w:rsid w:val="00D63652"/>
    <w:rsid w:val="00D6395E"/>
    <w:rsid w:val="00D64D14"/>
    <w:rsid w:val="00D702B4"/>
    <w:rsid w:val="00D71C43"/>
    <w:rsid w:val="00D72630"/>
    <w:rsid w:val="00D731E3"/>
    <w:rsid w:val="00D73562"/>
    <w:rsid w:val="00D73833"/>
    <w:rsid w:val="00D74421"/>
    <w:rsid w:val="00D747A5"/>
    <w:rsid w:val="00D75344"/>
    <w:rsid w:val="00D756B2"/>
    <w:rsid w:val="00D7571C"/>
    <w:rsid w:val="00D7660B"/>
    <w:rsid w:val="00D808D4"/>
    <w:rsid w:val="00D80A20"/>
    <w:rsid w:val="00D81310"/>
    <w:rsid w:val="00D81A29"/>
    <w:rsid w:val="00D81DE4"/>
    <w:rsid w:val="00D8291A"/>
    <w:rsid w:val="00D82D2E"/>
    <w:rsid w:val="00D83004"/>
    <w:rsid w:val="00D83471"/>
    <w:rsid w:val="00D84192"/>
    <w:rsid w:val="00D86087"/>
    <w:rsid w:val="00D8639E"/>
    <w:rsid w:val="00D87E69"/>
    <w:rsid w:val="00D921B1"/>
    <w:rsid w:val="00D92D6C"/>
    <w:rsid w:val="00D9414C"/>
    <w:rsid w:val="00D942B9"/>
    <w:rsid w:val="00D95134"/>
    <w:rsid w:val="00D95198"/>
    <w:rsid w:val="00D958B8"/>
    <w:rsid w:val="00D95F2F"/>
    <w:rsid w:val="00D96530"/>
    <w:rsid w:val="00D96C78"/>
    <w:rsid w:val="00DA0539"/>
    <w:rsid w:val="00DA13A8"/>
    <w:rsid w:val="00DA17C2"/>
    <w:rsid w:val="00DA2131"/>
    <w:rsid w:val="00DA357E"/>
    <w:rsid w:val="00DA380C"/>
    <w:rsid w:val="00DA3B2E"/>
    <w:rsid w:val="00DA4BCD"/>
    <w:rsid w:val="00DA5278"/>
    <w:rsid w:val="00DA543D"/>
    <w:rsid w:val="00DA5BC8"/>
    <w:rsid w:val="00DA5CE6"/>
    <w:rsid w:val="00DA6163"/>
    <w:rsid w:val="00DA6999"/>
    <w:rsid w:val="00DA6A55"/>
    <w:rsid w:val="00DA6D02"/>
    <w:rsid w:val="00DA76B7"/>
    <w:rsid w:val="00DA7B20"/>
    <w:rsid w:val="00DB00DC"/>
    <w:rsid w:val="00DB12D0"/>
    <w:rsid w:val="00DB1F65"/>
    <w:rsid w:val="00DB25AE"/>
    <w:rsid w:val="00DB28F4"/>
    <w:rsid w:val="00DB3F00"/>
    <w:rsid w:val="00DB4D74"/>
    <w:rsid w:val="00DB50FD"/>
    <w:rsid w:val="00DB5930"/>
    <w:rsid w:val="00DB5EEB"/>
    <w:rsid w:val="00DB5FA0"/>
    <w:rsid w:val="00DB6760"/>
    <w:rsid w:val="00DB7096"/>
    <w:rsid w:val="00DB7EA1"/>
    <w:rsid w:val="00DC05BB"/>
    <w:rsid w:val="00DC19B1"/>
    <w:rsid w:val="00DC1C23"/>
    <w:rsid w:val="00DC1F5A"/>
    <w:rsid w:val="00DC2F7F"/>
    <w:rsid w:val="00DC3098"/>
    <w:rsid w:val="00DC32F0"/>
    <w:rsid w:val="00DC36D7"/>
    <w:rsid w:val="00DC3865"/>
    <w:rsid w:val="00DC4274"/>
    <w:rsid w:val="00DC4D04"/>
    <w:rsid w:val="00DC6645"/>
    <w:rsid w:val="00DC7D8E"/>
    <w:rsid w:val="00DC7E57"/>
    <w:rsid w:val="00DD01DB"/>
    <w:rsid w:val="00DD0548"/>
    <w:rsid w:val="00DD0DD3"/>
    <w:rsid w:val="00DD11AF"/>
    <w:rsid w:val="00DD1960"/>
    <w:rsid w:val="00DD19B9"/>
    <w:rsid w:val="00DD2B73"/>
    <w:rsid w:val="00DD2E00"/>
    <w:rsid w:val="00DD2E41"/>
    <w:rsid w:val="00DD3624"/>
    <w:rsid w:val="00DD3D6A"/>
    <w:rsid w:val="00DD4506"/>
    <w:rsid w:val="00DD48AD"/>
    <w:rsid w:val="00DD53C0"/>
    <w:rsid w:val="00DD56F4"/>
    <w:rsid w:val="00DD5DA4"/>
    <w:rsid w:val="00DD648A"/>
    <w:rsid w:val="00DD70E9"/>
    <w:rsid w:val="00DD7172"/>
    <w:rsid w:val="00DD75BC"/>
    <w:rsid w:val="00DD7B55"/>
    <w:rsid w:val="00DE06BE"/>
    <w:rsid w:val="00DE205E"/>
    <w:rsid w:val="00DE3FC9"/>
    <w:rsid w:val="00DE43AB"/>
    <w:rsid w:val="00DE47E1"/>
    <w:rsid w:val="00DE4D2B"/>
    <w:rsid w:val="00DE4FCC"/>
    <w:rsid w:val="00DE5EF4"/>
    <w:rsid w:val="00DE66A0"/>
    <w:rsid w:val="00DE6AB7"/>
    <w:rsid w:val="00DE6BDF"/>
    <w:rsid w:val="00DE6C6A"/>
    <w:rsid w:val="00DE6D1C"/>
    <w:rsid w:val="00DE6D87"/>
    <w:rsid w:val="00DF0349"/>
    <w:rsid w:val="00DF2930"/>
    <w:rsid w:val="00DF2D66"/>
    <w:rsid w:val="00DF38E0"/>
    <w:rsid w:val="00DF41A2"/>
    <w:rsid w:val="00DF4AB4"/>
    <w:rsid w:val="00DF4B2A"/>
    <w:rsid w:val="00DF4B9C"/>
    <w:rsid w:val="00DF616A"/>
    <w:rsid w:val="00DF698B"/>
    <w:rsid w:val="00DF6F0E"/>
    <w:rsid w:val="00DF7073"/>
    <w:rsid w:val="00DF70E8"/>
    <w:rsid w:val="00DF7988"/>
    <w:rsid w:val="00E00036"/>
    <w:rsid w:val="00E003C2"/>
    <w:rsid w:val="00E00BFB"/>
    <w:rsid w:val="00E02463"/>
    <w:rsid w:val="00E02D32"/>
    <w:rsid w:val="00E03227"/>
    <w:rsid w:val="00E03269"/>
    <w:rsid w:val="00E04F7F"/>
    <w:rsid w:val="00E057DE"/>
    <w:rsid w:val="00E06B5E"/>
    <w:rsid w:val="00E06EDE"/>
    <w:rsid w:val="00E07317"/>
    <w:rsid w:val="00E07F1C"/>
    <w:rsid w:val="00E07F38"/>
    <w:rsid w:val="00E1057C"/>
    <w:rsid w:val="00E11A2C"/>
    <w:rsid w:val="00E1278A"/>
    <w:rsid w:val="00E1384E"/>
    <w:rsid w:val="00E15818"/>
    <w:rsid w:val="00E1583E"/>
    <w:rsid w:val="00E158DB"/>
    <w:rsid w:val="00E15C8C"/>
    <w:rsid w:val="00E1667E"/>
    <w:rsid w:val="00E172F6"/>
    <w:rsid w:val="00E173D0"/>
    <w:rsid w:val="00E204DC"/>
    <w:rsid w:val="00E206D5"/>
    <w:rsid w:val="00E2113F"/>
    <w:rsid w:val="00E22278"/>
    <w:rsid w:val="00E23378"/>
    <w:rsid w:val="00E23AA3"/>
    <w:rsid w:val="00E241B9"/>
    <w:rsid w:val="00E24667"/>
    <w:rsid w:val="00E24FA0"/>
    <w:rsid w:val="00E24FC9"/>
    <w:rsid w:val="00E258B7"/>
    <w:rsid w:val="00E25A98"/>
    <w:rsid w:val="00E26FEE"/>
    <w:rsid w:val="00E27313"/>
    <w:rsid w:val="00E30835"/>
    <w:rsid w:val="00E30925"/>
    <w:rsid w:val="00E313EE"/>
    <w:rsid w:val="00E316BA"/>
    <w:rsid w:val="00E32175"/>
    <w:rsid w:val="00E32596"/>
    <w:rsid w:val="00E326B5"/>
    <w:rsid w:val="00E341FF"/>
    <w:rsid w:val="00E34902"/>
    <w:rsid w:val="00E34CC7"/>
    <w:rsid w:val="00E35124"/>
    <w:rsid w:val="00E35130"/>
    <w:rsid w:val="00E36861"/>
    <w:rsid w:val="00E401AF"/>
    <w:rsid w:val="00E40E94"/>
    <w:rsid w:val="00E41710"/>
    <w:rsid w:val="00E418BF"/>
    <w:rsid w:val="00E42A7D"/>
    <w:rsid w:val="00E42CDF"/>
    <w:rsid w:val="00E42D81"/>
    <w:rsid w:val="00E4372B"/>
    <w:rsid w:val="00E43C33"/>
    <w:rsid w:val="00E43DED"/>
    <w:rsid w:val="00E45411"/>
    <w:rsid w:val="00E500C1"/>
    <w:rsid w:val="00E504CF"/>
    <w:rsid w:val="00E50689"/>
    <w:rsid w:val="00E50E20"/>
    <w:rsid w:val="00E5207A"/>
    <w:rsid w:val="00E522D3"/>
    <w:rsid w:val="00E531B2"/>
    <w:rsid w:val="00E53F07"/>
    <w:rsid w:val="00E54B59"/>
    <w:rsid w:val="00E55223"/>
    <w:rsid w:val="00E560A9"/>
    <w:rsid w:val="00E5618A"/>
    <w:rsid w:val="00E61342"/>
    <w:rsid w:val="00E616CC"/>
    <w:rsid w:val="00E61EBF"/>
    <w:rsid w:val="00E6233F"/>
    <w:rsid w:val="00E6305E"/>
    <w:rsid w:val="00E6342F"/>
    <w:rsid w:val="00E63678"/>
    <w:rsid w:val="00E636AB"/>
    <w:rsid w:val="00E63710"/>
    <w:rsid w:val="00E63D61"/>
    <w:rsid w:val="00E655FE"/>
    <w:rsid w:val="00E662E9"/>
    <w:rsid w:val="00E677F3"/>
    <w:rsid w:val="00E720D1"/>
    <w:rsid w:val="00E7238C"/>
    <w:rsid w:val="00E7258C"/>
    <w:rsid w:val="00E72844"/>
    <w:rsid w:val="00E72F7C"/>
    <w:rsid w:val="00E7301C"/>
    <w:rsid w:val="00E73BDB"/>
    <w:rsid w:val="00E73D71"/>
    <w:rsid w:val="00E74378"/>
    <w:rsid w:val="00E7506E"/>
    <w:rsid w:val="00E7600F"/>
    <w:rsid w:val="00E762F3"/>
    <w:rsid w:val="00E7699A"/>
    <w:rsid w:val="00E770A6"/>
    <w:rsid w:val="00E80ADD"/>
    <w:rsid w:val="00E81645"/>
    <w:rsid w:val="00E81CC3"/>
    <w:rsid w:val="00E82566"/>
    <w:rsid w:val="00E82C4D"/>
    <w:rsid w:val="00E8321F"/>
    <w:rsid w:val="00E83282"/>
    <w:rsid w:val="00E833FE"/>
    <w:rsid w:val="00E83BF3"/>
    <w:rsid w:val="00E8440E"/>
    <w:rsid w:val="00E853CF"/>
    <w:rsid w:val="00E85B47"/>
    <w:rsid w:val="00E90A16"/>
    <w:rsid w:val="00E91B6E"/>
    <w:rsid w:val="00E91B83"/>
    <w:rsid w:val="00E92BA2"/>
    <w:rsid w:val="00E93BDC"/>
    <w:rsid w:val="00E93E19"/>
    <w:rsid w:val="00E94DA2"/>
    <w:rsid w:val="00E962C9"/>
    <w:rsid w:val="00E963C3"/>
    <w:rsid w:val="00E963F4"/>
    <w:rsid w:val="00EA0360"/>
    <w:rsid w:val="00EA0AB7"/>
    <w:rsid w:val="00EA113E"/>
    <w:rsid w:val="00EA1A48"/>
    <w:rsid w:val="00EA1ED8"/>
    <w:rsid w:val="00EA1F12"/>
    <w:rsid w:val="00EA2556"/>
    <w:rsid w:val="00EA3041"/>
    <w:rsid w:val="00EA32EE"/>
    <w:rsid w:val="00EA38B2"/>
    <w:rsid w:val="00EA5BFF"/>
    <w:rsid w:val="00EA71DF"/>
    <w:rsid w:val="00EA7701"/>
    <w:rsid w:val="00EA7E92"/>
    <w:rsid w:val="00EB0066"/>
    <w:rsid w:val="00EB0704"/>
    <w:rsid w:val="00EB0B4E"/>
    <w:rsid w:val="00EB0DEE"/>
    <w:rsid w:val="00EB0E1B"/>
    <w:rsid w:val="00EB22AC"/>
    <w:rsid w:val="00EB2D2A"/>
    <w:rsid w:val="00EB3195"/>
    <w:rsid w:val="00EB3C2E"/>
    <w:rsid w:val="00EB3E6E"/>
    <w:rsid w:val="00EB435E"/>
    <w:rsid w:val="00EB4E01"/>
    <w:rsid w:val="00EB4E3F"/>
    <w:rsid w:val="00EB510D"/>
    <w:rsid w:val="00EB576D"/>
    <w:rsid w:val="00EB5DAC"/>
    <w:rsid w:val="00EB6542"/>
    <w:rsid w:val="00EB67CB"/>
    <w:rsid w:val="00EB6CA2"/>
    <w:rsid w:val="00EB7028"/>
    <w:rsid w:val="00EB727B"/>
    <w:rsid w:val="00EC00CF"/>
    <w:rsid w:val="00EC2433"/>
    <w:rsid w:val="00EC2487"/>
    <w:rsid w:val="00EC2D06"/>
    <w:rsid w:val="00EC3DD1"/>
    <w:rsid w:val="00EC4B0B"/>
    <w:rsid w:val="00EC50DC"/>
    <w:rsid w:val="00EC510D"/>
    <w:rsid w:val="00EC7ACE"/>
    <w:rsid w:val="00EC7C58"/>
    <w:rsid w:val="00ED0E7E"/>
    <w:rsid w:val="00ED1939"/>
    <w:rsid w:val="00ED2008"/>
    <w:rsid w:val="00ED2201"/>
    <w:rsid w:val="00ED2EC8"/>
    <w:rsid w:val="00ED3001"/>
    <w:rsid w:val="00ED3D6B"/>
    <w:rsid w:val="00ED45F1"/>
    <w:rsid w:val="00ED4841"/>
    <w:rsid w:val="00ED4E70"/>
    <w:rsid w:val="00ED540F"/>
    <w:rsid w:val="00ED5618"/>
    <w:rsid w:val="00ED590D"/>
    <w:rsid w:val="00ED5CA5"/>
    <w:rsid w:val="00ED6137"/>
    <w:rsid w:val="00ED68F0"/>
    <w:rsid w:val="00ED6A01"/>
    <w:rsid w:val="00ED6A36"/>
    <w:rsid w:val="00ED6BAE"/>
    <w:rsid w:val="00ED75FB"/>
    <w:rsid w:val="00EE027C"/>
    <w:rsid w:val="00EE1F83"/>
    <w:rsid w:val="00EE26B6"/>
    <w:rsid w:val="00EE4BB2"/>
    <w:rsid w:val="00EE593C"/>
    <w:rsid w:val="00EE63A8"/>
    <w:rsid w:val="00EE744B"/>
    <w:rsid w:val="00EE76D6"/>
    <w:rsid w:val="00EF0D99"/>
    <w:rsid w:val="00EF11A8"/>
    <w:rsid w:val="00EF27A4"/>
    <w:rsid w:val="00EF3DC1"/>
    <w:rsid w:val="00EF4B34"/>
    <w:rsid w:val="00EF56CA"/>
    <w:rsid w:val="00EF7A9D"/>
    <w:rsid w:val="00EF7DB7"/>
    <w:rsid w:val="00EF7E83"/>
    <w:rsid w:val="00F001CA"/>
    <w:rsid w:val="00F008B9"/>
    <w:rsid w:val="00F00EB7"/>
    <w:rsid w:val="00F020F1"/>
    <w:rsid w:val="00F022E4"/>
    <w:rsid w:val="00F04868"/>
    <w:rsid w:val="00F0571F"/>
    <w:rsid w:val="00F05F81"/>
    <w:rsid w:val="00F065B2"/>
    <w:rsid w:val="00F069AD"/>
    <w:rsid w:val="00F07B4D"/>
    <w:rsid w:val="00F07D65"/>
    <w:rsid w:val="00F10273"/>
    <w:rsid w:val="00F11551"/>
    <w:rsid w:val="00F11AAC"/>
    <w:rsid w:val="00F11E12"/>
    <w:rsid w:val="00F121EE"/>
    <w:rsid w:val="00F12366"/>
    <w:rsid w:val="00F1236B"/>
    <w:rsid w:val="00F12441"/>
    <w:rsid w:val="00F149DB"/>
    <w:rsid w:val="00F1625C"/>
    <w:rsid w:val="00F16503"/>
    <w:rsid w:val="00F16708"/>
    <w:rsid w:val="00F16892"/>
    <w:rsid w:val="00F17497"/>
    <w:rsid w:val="00F2059A"/>
    <w:rsid w:val="00F2072D"/>
    <w:rsid w:val="00F20961"/>
    <w:rsid w:val="00F21133"/>
    <w:rsid w:val="00F2169B"/>
    <w:rsid w:val="00F219AE"/>
    <w:rsid w:val="00F24EA8"/>
    <w:rsid w:val="00F252FB"/>
    <w:rsid w:val="00F2544A"/>
    <w:rsid w:val="00F25B1C"/>
    <w:rsid w:val="00F26104"/>
    <w:rsid w:val="00F27746"/>
    <w:rsid w:val="00F321D4"/>
    <w:rsid w:val="00F3232A"/>
    <w:rsid w:val="00F33EB0"/>
    <w:rsid w:val="00F345EA"/>
    <w:rsid w:val="00F34888"/>
    <w:rsid w:val="00F34E88"/>
    <w:rsid w:val="00F3502E"/>
    <w:rsid w:val="00F35C6E"/>
    <w:rsid w:val="00F35D84"/>
    <w:rsid w:val="00F35D8E"/>
    <w:rsid w:val="00F36344"/>
    <w:rsid w:val="00F405AF"/>
    <w:rsid w:val="00F40D7F"/>
    <w:rsid w:val="00F41404"/>
    <w:rsid w:val="00F42B79"/>
    <w:rsid w:val="00F430C8"/>
    <w:rsid w:val="00F44553"/>
    <w:rsid w:val="00F45AD2"/>
    <w:rsid w:val="00F464F5"/>
    <w:rsid w:val="00F46E9B"/>
    <w:rsid w:val="00F46F97"/>
    <w:rsid w:val="00F5001E"/>
    <w:rsid w:val="00F503A0"/>
    <w:rsid w:val="00F50869"/>
    <w:rsid w:val="00F50B79"/>
    <w:rsid w:val="00F50BD6"/>
    <w:rsid w:val="00F50CCD"/>
    <w:rsid w:val="00F50F30"/>
    <w:rsid w:val="00F5333F"/>
    <w:rsid w:val="00F535A2"/>
    <w:rsid w:val="00F535BB"/>
    <w:rsid w:val="00F53B7D"/>
    <w:rsid w:val="00F5410B"/>
    <w:rsid w:val="00F550DD"/>
    <w:rsid w:val="00F5544C"/>
    <w:rsid w:val="00F5554D"/>
    <w:rsid w:val="00F56205"/>
    <w:rsid w:val="00F5642A"/>
    <w:rsid w:val="00F572ED"/>
    <w:rsid w:val="00F60034"/>
    <w:rsid w:val="00F6073F"/>
    <w:rsid w:val="00F62420"/>
    <w:rsid w:val="00F62C60"/>
    <w:rsid w:val="00F62DFC"/>
    <w:rsid w:val="00F62FF3"/>
    <w:rsid w:val="00F63980"/>
    <w:rsid w:val="00F65616"/>
    <w:rsid w:val="00F66F31"/>
    <w:rsid w:val="00F672F6"/>
    <w:rsid w:val="00F703D2"/>
    <w:rsid w:val="00F71020"/>
    <w:rsid w:val="00F712B6"/>
    <w:rsid w:val="00F71847"/>
    <w:rsid w:val="00F72290"/>
    <w:rsid w:val="00F72369"/>
    <w:rsid w:val="00F723A3"/>
    <w:rsid w:val="00F73720"/>
    <w:rsid w:val="00F74D4E"/>
    <w:rsid w:val="00F75439"/>
    <w:rsid w:val="00F75976"/>
    <w:rsid w:val="00F761F7"/>
    <w:rsid w:val="00F7672E"/>
    <w:rsid w:val="00F7754C"/>
    <w:rsid w:val="00F80483"/>
    <w:rsid w:val="00F8050C"/>
    <w:rsid w:val="00F8075F"/>
    <w:rsid w:val="00F81863"/>
    <w:rsid w:val="00F81D84"/>
    <w:rsid w:val="00F82101"/>
    <w:rsid w:val="00F829B2"/>
    <w:rsid w:val="00F82B93"/>
    <w:rsid w:val="00F844DE"/>
    <w:rsid w:val="00F8479A"/>
    <w:rsid w:val="00F8548C"/>
    <w:rsid w:val="00F86493"/>
    <w:rsid w:val="00F86667"/>
    <w:rsid w:val="00F869F0"/>
    <w:rsid w:val="00F87084"/>
    <w:rsid w:val="00F87AC4"/>
    <w:rsid w:val="00F87B42"/>
    <w:rsid w:val="00F87F7F"/>
    <w:rsid w:val="00F90323"/>
    <w:rsid w:val="00F90A05"/>
    <w:rsid w:val="00F90A24"/>
    <w:rsid w:val="00F911B3"/>
    <w:rsid w:val="00F92A2F"/>
    <w:rsid w:val="00F92A5E"/>
    <w:rsid w:val="00F935F4"/>
    <w:rsid w:val="00F94024"/>
    <w:rsid w:val="00F9498D"/>
    <w:rsid w:val="00F95449"/>
    <w:rsid w:val="00F95956"/>
    <w:rsid w:val="00F961A1"/>
    <w:rsid w:val="00F9651D"/>
    <w:rsid w:val="00F96A8F"/>
    <w:rsid w:val="00F96BBD"/>
    <w:rsid w:val="00F9771A"/>
    <w:rsid w:val="00F97FBF"/>
    <w:rsid w:val="00FA0BD9"/>
    <w:rsid w:val="00FA0DDB"/>
    <w:rsid w:val="00FA15C2"/>
    <w:rsid w:val="00FA19FF"/>
    <w:rsid w:val="00FA1CC1"/>
    <w:rsid w:val="00FA22FC"/>
    <w:rsid w:val="00FA2386"/>
    <w:rsid w:val="00FA4075"/>
    <w:rsid w:val="00FA5237"/>
    <w:rsid w:val="00FA5AA9"/>
    <w:rsid w:val="00FA5B8B"/>
    <w:rsid w:val="00FA6A1A"/>
    <w:rsid w:val="00FB04F4"/>
    <w:rsid w:val="00FB2A36"/>
    <w:rsid w:val="00FB46C3"/>
    <w:rsid w:val="00FB494D"/>
    <w:rsid w:val="00FB5607"/>
    <w:rsid w:val="00FB5615"/>
    <w:rsid w:val="00FC0DCE"/>
    <w:rsid w:val="00FC146D"/>
    <w:rsid w:val="00FC150B"/>
    <w:rsid w:val="00FC1BE9"/>
    <w:rsid w:val="00FC275B"/>
    <w:rsid w:val="00FC2A11"/>
    <w:rsid w:val="00FC2B46"/>
    <w:rsid w:val="00FC3023"/>
    <w:rsid w:val="00FC3D43"/>
    <w:rsid w:val="00FC4032"/>
    <w:rsid w:val="00FC4A47"/>
    <w:rsid w:val="00FC4F18"/>
    <w:rsid w:val="00FC5104"/>
    <w:rsid w:val="00FC5154"/>
    <w:rsid w:val="00FC55A8"/>
    <w:rsid w:val="00FC6CC0"/>
    <w:rsid w:val="00FC71B5"/>
    <w:rsid w:val="00FD07B2"/>
    <w:rsid w:val="00FD3B0B"/>
    <w:rsid w:val="00FD56E1"/>
    <w:rsid w:val="00FD5E53"/>
    <w:rsid w:val="00FD690F"/>
    <w:rsid w:val="00FD6D1E"/>
    <w:rsid w:val="00FD77BA"/>
    <w:rsid w:val="00FD7D2B"/>
    <w:rsid w:val="00FE0C12"/>
    <w:rsid w:val="00FE120B"/>
    <w:rsid w:val="00FE3756"/>
    <w:rsid w:val="00FE3F26"/>
    <w:rsid w:val="00FE41AB"/>
    <w:rsid w:val="00FE4A5E"/>
    <w:rsid w:val="00FE6B7C"/>
    <w:rsid w:val="00FF10BB"/>
    <w:rsid w:val="00FF142E"/>
    <w:rsid w:val="00FF1526"/>
    <w:rsid w:val="00FF195A"/>
    <w:rsid w:val="00FF242B"/>
    <w:rsid w:val="00FF3C31"/>
    <w:rsid w:val="00FF4D32"/>
    <w:rsid w:val="00FF648A"/>
    <w:rsid w:val="00FF6B3E"/>
    <w:rsid w:val="00FF6BCD"/>
    <w:rsid w:val="00FF75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E98597"/>
  <w15:chartTrackingRefBased/>
  <w15:docId w15:val="{A4972864-2555-4B38-A4FC-2FD6DB210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62F"/>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F33"/>
    <w:pPr>
      <w:tabs>
        <w:tab w:val="center" w:pos="4513"/>
        <w:tab w:val="right" w:pos="9026"/>
      </w:tabs>
      <w:snapToGrid w:val="0"/>
    </w:pPr>
  </w:style>
  <w:style w:type="character" w:customStyle="1" w:styleId="HeaderChar">
    <w:name w:val="Header Char"/>
    <w:basedOn w:val="DefaultParagraphFont"/>
    <w:link w:val="Header"/>
    <w:uiPriority w:val="99"/>
    <w:rsid w:val="00C62F33"/>
  </w:style>
  <w:style w:type="paragraph" w:styleId="Footer">
    <w:name w:val="footer"/>
    <w:basedOn w:val="Normal"/>
    <w:link w:val="FooterChar"/>
    <w:uiPriority w:val="99"/>
    <w:unhideWhenUsed/>
    <w:rsid w:val="00C62F33"/>
    <w:pPr>
      <w:tabs>
        <w:tab w:val="center" w:pos="4513"/>
        <w:tab w:val="right" w:pos="9026"/>
      </w:tabs>
      <w:snapToGrid w:val="0"/>
    </w:pPr>
  </w:style>
  <w:style w:type="character" w:customStyle="1" w:styleId="FooterChar">
    <w:name w:val="Footer Char"/>
    <w:basedOn w:val="DefaultParagraphFont"/>
    <w:link w:val="Footer"/>
    <w:uiPriority w:val="99"/>
    <w:rsid w:val="00C62F33"/>
  </w:style>
  <w:style w:type="paragraph" w:styleId="ListParagraph">
    <w:name w:val="List Paragraph"/>
    <w:basedOn w:val="Normal"/>
    <w:uiPriority w:val="34"/>
    <w:qFormat/>
    <w:rsid w:val="00393F8A"/>
    <w:pPr>
      <w:ind w:leftChars="400" w:left="840"/>
    </w:pPr>
  </w:style>
  <w:style w:type="table" w:styleId="TableGrid">
    <w:name w:val="Table Grid"/>
    <w:basedOn w:val="TableNormal"/>
    <w:uiPriority w:val="39"/>
    <w:rsid w:val="009D5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1183F"/>
    <w:rPr>
      <w:sz w:val="16"/>
      <w:szCs w:val="16"/>
    </w:rPr>
  </w:style>
  <w:style w:type="paragraph" w:styleId="CommentText">
    <w:name w:val="annotation text"/>
    <w:basedOn w:val="Normal"/>
    <w:link w:val="CommentTextChar"/>
    <w:uiPriority w:val="99"/>
    <w:unhideWhenUsed/>
    <w:rsid w:val="00B1183F"/>
    <w:rPr>
      <w:sz w:val="20"/>
      <w:szCs w:val="20"/>
    </w:rPr>
  </w:style>
  <w:style w:type="character" w:customStyle="1" w:styleId="CommentTextChar">
    <w:name w:val="Comment Text Char"/>
    <w:basedOn w:val="DefaultParagraphFont"/>
    <w:link w:val="CommentText"/>
    <w:uiPriority w:val="99"/>
    <w:rsid w:val="00B1183F"/>
    <w:rPr>
      <w:sz w:val="20"/>
      <w:szCs w:val="20"/>
    </w:rPr>
  </w:style>
  <w:style w:type="paragraph" w:styleId="CommentSubject">
    <w:name w:val="annotation subject"/>
    <w:basedOn w:val="CommentText"/>
    <w:next w:val="CommentText"/>
    <w:link w:val="CommentSubjectChar"/>
    <w:uiPriority w:val="99"/>
    <w:semiHidden/>
    <w:unhideWhenUsed/>
    <w:rsid w:val="00B1183F"/>
    <w:rPr>
      <w:b/>
      <w:bCs/>
    </w:rPr>
  </w:style>
  <w:style w:type="character" w:customStyle="1" w:styleId="CommentSubjectChar">
    <w:name w:val="Comment Subject Char"/>
    <w:basedOn w:val="CommentTextChar"/>
    <w:link w:val="CommentSubject"/>
    <w:uiPriority w:val="99"/>
    <w:semiHidden/>
    <w:rsid w:val="00B1183F"/>
    <w:rPr>
      <w:b/>
      <w:bCs/>
      <w:sz w:val="20"/>
      <w:szCs w:val="20"/>
    </w:rPr>
  </w:style>
  <w:style w:type="paragraph" w:styleId="BalloonText">
    <w:name w:val="Balloon Text"/>
    <w:basedOn w:val="Normal"/>
    <w:link w:val="BalloonTextChar"/>
    <w:uiPriority w:val="99"/>
    <w:semiHidden/>
    <w:unhideWhenUsed/>
    <w:rsid w:val="00B118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83F"/>
    <w:rPr>
      <w:rFonts w:ascii="Segoe UI" w:hAnsi="Segoe UI" w:cs="Segoe UI"/>
      <w:sz w:val="18"/>
      <w:szCs w:val="18"/>
    </w:rPr>
  </w:style>
  <w:style w:type="character" w:styleId="PlaceholderText">
    <w:name w:val="Placeholder Text"/>
    <w:basedOn w:val="DefaultParagraphFont"/>
    <w:uiPriority w:val="99"/>
    <w:semiHidden/>
    <w:rsid w:val="00FE120B"/>
    <w:rPr>
      <w:color w:val="808080"/>
    </w:rPr>
  </w:style>
  <w:style w:type="paragraph" w:styleId="NormalWeb">
    <w:name w:val="Normal (Web)"/>
    <w:basedOn w:val="Normal"/>
    <w:uiPriority w:val="99"/>
    <w:unhideWhenUsed/>
    <w:rsid w:val="00197A00"/>
    <w:pPr>
      <w:widowControl/>
      <w:spacing w:before="100" w:beforeAutospacing="1" w:after="100" w:afterAutospacing="1"/>
      <w:jc w:val="left"/>
    </w:pPr>
    <w:rPr>
      <w:rFonts w:ascii="MS PGothic" w:eastAsia="MS PGothic" w:hAnsi="MS PGothic" w:cs="MS PGothic"/>
      <w:kern w:val="0"/>
      <w:sz w:val="24"/>
      <w:szCs w:val="24"/>
    </w:rPr>
  </w:style>
  <w:style w:type="paragraph" w:customStyle="1" w:styleId="Affiliation">
    <w:name w:val="Affiliation"/>
    <w:basedOn w:val="Normal"/>
    <w:qFormat/>
    <w:rsid w:val="00AE2849"/>
    <w:pPr>
      <w:widowControl/>
      <w:spacing w:before="240" w:line="360" w:lineRule="auto"/>
      <w:jc w:val="left"/>
    </w:pPr>
    <w:rPr>
      <w:rFonts w:ascii="Times New Roman" w:eastAsia="Times New Roman" w:hAnsi="Times New Roman" w:cs="Times New Roman"/>
      <w:i/>
      <w:kern w:val="0"/>
      <w:sz w:val="24"/>
      <w:szCs w:val="24"/>
      <w:lang w:val="en-GB" w:eastAsia="en-GB"/>
    </w:rPr>
  </w:style>
  <w:style w:type="character" w:styleId="Hyperlink">
    <w:name w:val="Hyperlink"/>
    <w:basedOn w:val="DefaultParagraphFont"/>
    <w:uiPriority w:val="99"/>
    <w:unhideWhenUsed/>
    <w:rsid w:val="006D4047"/>
    <w:rPr>
      <w:color w:val="0000FF"/>
      <w:u w:val="single"/>
    </w:rPr>
  </w:style>
  <w:style w:type="character" w:customStyle="1" w:styleId="text">
    <w:name w:val="text"/>
    <w:basedOn w:val="DefaultParagraphFont"/>
    <w:rsid w:val="006D4047"/>
  </w:style>
  <w:style w:type="character" w:customStyle="1" w:styleId="anchor-text">
    <w:name w:val="anchor-text"/>
    <w:basedOn w:val="DefaultParagraphFont"/>
    <w:rsid w:val="006D4047"/>
  </w:style>
  <w:style w:type="paragraph" w:styleId="Bibliography">
    <w:name w:val="Bibliography"/>
    <w:basedOn w:val="Normal"/>
    <w:next w:val="Normal"/>
    <w:uiPriority w:val="37"/>
    <w:semiHidden/>
    <w:unhideWhenUsed/>
    <w:rsid w:val="006D4047"/>
  </w:style>
  <w:style w:type="character" w:styleId="UnresolvedMention">
    <w:name w:val="Unresolved Mention"/>
    <w:basedOn w:val="DefaultParagraphFont"/>
    <w:uiPriority w:val="99"/>
    <w:semiHidden/>
    <w:unhideWhenUsed/>
    <w:rsid w:val="007455E5"/>
    <w:rPr>
      <w:color w:val="605E5C"/>
      <w:shd w:val="clear" w:color="auto" w:fill="E1DFDD"/>
    </w:rPr>
  </w:style>
  <w:style w:type="paragraph" w:styleId="Revision">
    <w:name w:val="Revision"/>
    <w:hidden/>
    <w:uiPriority w:val="99"/>
    <w:semiHidden/>
    <w:rsid w:val="009D58ED"/>
  </w:style>
  <w:style w:type="character" w:styleId="FollowedHyperlink">
    <w:name w:val="FollowedHyperlink"/>
    <w:basedOn w:val="DefaultParagraphFont"/>
    <w:uiPriority w:val="99"/>
    <w:semiHidden/>
    <w:unhideWhenUsed/>
    <w:rsid w:val="00905C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0284">
      <w:bodyDiv w:val="1"/>
      <w:marLeft w:val="0"/>
      <w:marRight w:val="0"/>
      <w:marTop w:val="0"/>
      <w:marBottom w:val="0"/>
      <w:divBdr>
        <w:top w:val="none" w:sz="0" w:space="0" w:color="auto"/>
        <w:left w:val="none" w:sz="0" w:space="0" w:color="auto"/>
        <w:bottom w:val="none" w:sz="0" w:space="0" w:color="auto"/>
        <w:right w:val="none" w:sz="0" w:space="0" w:color="auto"/>
      </w:divBdr>
    </w:div>
    <w:div w:id="47340908">
      <w:bodyDiv w:val="1"/>
      <w:marLeft w:val="0"/>
      <w:marRight w:val="0"/>
      <w:marTop w:val="0"/>
      <w:marBottom w:val="0"/>
      <w:divBdr>
        <w:top w:val="none" w:sz="0" w:space="0" w:color="auto"/>
        <w:left w:val="none" w:sz="0" w:space="0" w:color="auto"/>
        <w:bottom w:val="none" w:sz="0" w:space="0" w:color="auto"/>
        <w:right w:val="none" w:sz="0" w:space="0" w:color="auto"/>
      </w:divBdr>
    </w:div>
    <w:div w:id="145434246">
      <w:bodyDiv w:val="1"/>
      <w:marLeft w:val="0"/>
      <w:marRight w:val="0"/>
      <w:marTop w:val="0"/>
      <w:marBottom w:val="0"/>
      <w:divBdr>
        <w:top w:val="none" w:sz="0" w:space="0" w:color="auto"/>
        <w:left w:val="none" w:sz="0" w:space="0" w:color="auto"/>
        <w:bottom w:val="none" w:sz="0" w:space="0" w:color="auto"/>
        <w:right w:val="none" w:sz="0" w:space="0" w:color="auto"/>
      </w:divBdr>
    </w:div>
    <w:div w:id="245958946">
      <w:bodyDiv w:val="1"/>
      <w:marLeft w:val="0"/>
      <w:marRight w:val="0"/>
      <w:marTop w:val="0"/>
      <w:marBottom w:val="0"/>
      <w:divBdr>
        <w:top w:val="none" w:sz="0" w:space="0" w:color="auto"/>
        <w:left w:val="none" w:sz="0" w:space="0" w:color="auto"/>
        <w:bottom w:val="none" w:sz="0" w:space="0" w:color="auto"/>
        <w:right w:val="none" w:sz="0" w:space="0" w:color="auto"/>
      </w:divBdr>
    </w:div>
    <w:div w:id="258605841">
      <w:bodyDiv w:val="1"/>
      <w:marLeft w:val="0"/>
      <w:marRight w:val="0"/>
      <w:marTop w:val="0"/>
      <w:marBottom w:val="0"/>
      <w:divBdr>
        <w:top w:val="none" w:sz="0" w:space="0" w:color="auto"/>
        <w:left w:val="none" w:sz="0" w:space="0" w:color="auto"/>
        <w:bottom w:val="none" w:sz="0" w:space="0" w:color="auto"/>
        <w:right w:val="none" w:sz="0" w:space="0" w:color="auto"/>
      </w:divBdr>
    </w:div>
    <w:div w:id="308091901">
      <w:bodyDiv w:val="1"/>
      <w:marLeft w:val="0"/>
      <w:marRight w:val="0"/>
      <w:marTop w:val="0"/>
      <w:marBottom w:val="0"/>
      <w:divBdr>
        <w:top w:val="none" w:sz="0" w:space="0" w:color="auto"/>
        <w:left w:val="none" w:sz="0" w:space="0" w:color="auto"/>
        <w:bottom w:val="none" w:sz="0" w:space="0" w:color="auto"/>
        <w:right w:val="none" w:sz="0" w:space="0" w:color="auto"/>
      </w:divBdr>
    </w:div>
    <w:div w:id="381682136">
      <w:bodyDiv w:val="1"/>
      <w:marLeft w:val="0"/>
      <w:marRight w:val="0"/>
      <w:marTop w:val="0"/>
      <w:marBottom w:val="0"/>
      <w:divBdr>
        <w:top w:val="none" w:sz="0" w:space="0" w:color="auto"/>
        <w:left w:val="none" w:sz="0" w:space="0" w:color="auto"/>
        <w:bottom w:val="none" w:sz="0" w:space="0" w:color="auto"/>
        <w:right w:val="none" w:sz="0" w:space="0" w:color="auto"/>
      </w:divBdr>
    </w:div>
    <w:div w:id="522477800">
      <w:bodyDiv w:val="1"/>
      <w:marLeft w:val="0"/>
      <w:marRight w:val="0"/>
      <w:marTop w:val="0"/>
      <w:marBottom w:val="0"/>
      <w:divBdr>
        <w:top w:val="none" w:sz="0" w:space="0" w:color="auto"/>
        <w:left w:val="none" w:sz="0" w:space="0" w:color="auto"/>
        <w:bottom w:val="none" w:sz="0" w:space="0" w:color="auto"/>
        <w:right w:val="none" w:sz="0" w:space="0" w:color="auto"/>
      </w:divBdr>
    </w:div>
    <w:div w:id="534007153">
      <w:bodyDiv w:val="1"/>
      <w:marLeft w:val="0"/>
      <w:marRight w:val="0"/>
      <w:marTop w:val="0"/>
      <w:marBottom w:val="0"/>
      <w:divBdr>
        <w:top w:val="none" w:sz="0" w:space="0" w:color="auto"/>
        <w:left w:val="none" w:sz="0" w:space="0" w:color="auto"/>
        <w:bottom w:val="none" w:sz="0" w:space="0" w:color="auto"/>
        <w:right w:val="none" w:sz="0" w:space="0" w:color="auto"/>
      </w:divBdr>
    </w:div>
    <w:div w:id="557129738">
      <w:bodyDiv w:val="1"/>
      <w:marLeft w:val="0"/>
      <w:marRight w:val="0"/>
      <w:marTop w:val="0"/>
      <w:marBottom w:val="0"/>
      <w:divBdr>
        <w:top w:val="none" w:sz="0" w:space="0" w:color="auto"/>
        <w:left w:val="none" w:sz="0" w:space="0" w:color="auto"/>
        <w:bottom w:val="none" w:sz="0" w:space="0" w:color="auto"/>
        <w:right w:val="none" w:sz="0" w:space="0" w:color="auto"/>
      </w:divBdr>
    </w:div>
    <w:div w:id="569660094">
      <w:bodyDiv w:val="1"/>
      <w:marLeft w:val="0"/>
      <w:marRight w:val="0"/>
      <w:marTop w:val="0"/>
      <w:marBottom w:val="0"/>
      <w:divBdr>
        <w:top w:val="none" w:sz="0" w:space="0" w:color="auto"/>
        <w:left w:val="none" w:sz="0" w:space="0" w:color="auto"/>
        <w:bottom w:val="none" w:sz="0" w:space="0" w:color="auto"/>
        <w:right w:val="none" w:sz="0" w:space="0" w:color="auto"/>
      </w:divBdr>
    </w:div>
    <w:div w:id="579142160">
      <w:bodyDiv w:val="1"/>
      <w:marLeft w:val="0"/>
      <w:marRight w:val="0"/>
      <w:marTop w:val="0"/>
      <w:marBottom w:val="0"/>
      <w:divBdr>
        <w:top w:val="none" w:sz="0" w:space="0" w:color="auto"/>
        <w:left w:val="none" w:sz="0" w:space="0" w:color="auto"/>
        <w:bottom w:val="none" w:sz="0" w:space="0" w:color="auto"/>
        <w:right w:val="none" w:sz="0" w:space="0" w:color="auto"/>
      </w:divBdr>
    </w:div>
    <w:div w:id="662589700">
      <w:bodyDiv w:val="1"/>
      <w:marLeft w:val="0"/>
      <w:marRight w:val="0"/>
      <w:marTop w:val="0"/>
      <w:marBottom w:val="0"/>
      <w:divBdr>
        <w:top w:val="none" w:sz="0" w:space="0" w:color="auto"/>
        <w:left w:val="none" w:sz="0" w:space="0" w:color="auto"/>
        <w:bottom w:val="none" w:sz="0" w:space="0" w:color="auto"/>
        <w:right w:val="none" w:sz="0" w:space="0" w:color="auto"/>
      </w:divBdr>
    </w:div>
    <w:div w:id="741366105">
      <w:bodyDiv w:val="1"/>
      <w:marLeft w:val="0"/>
      <w:marRight w:val="0"/>
      <w:marTop w:val="0"/>
      <w:marBottom w:val="0"/>
      <w:divBdr>
        <w:top w:val="none" w:sz="0" w:space="0" w:color="auto"/>
        <w:left w:val="none" w:sz="0" w:space="0" w:color="auto"/>
        <w:bottom w:val="none" w:sz="0" w:space="0" w:color="auto"/>
        <w:right w:val="none" w:sz="0" w:space="0" w:color="auto"/>
      </w:divBdr>
    </w:div>
    <w:div w:id="816261531">
      <w:bodyDiv w:val="1"/>
      <w:marLeft w:val="0"/>
      <w:marRight w:val="0"/>
      <w:marTop w:val="0"/>
      <w:marBottom w:val="0"/>
      <w:divBdr>
        <w:top w:val="none" w:sz="0" w:space="0" w:color="auto"/>
        <w:left w:val="none" w:sz="0" w:space="0" w:color="auto"/>
        <w:bottom w:val="none" w:sz="0" w:space="0" w:color="auto"/>
        <w:right w:val="none" w:sz="0" w:space="0" w:color="auto"/>
      </w:divBdr>
    </w:div>
    <w:div w:id="824052146">
      <w:bodyDiv w:val="1"/>
      <w:marLeft w:val="0"/>
      <w:marRight w:val="0"/>
      <w:marTop w:val="0"/>
      <w:marBottom w:val="0"/>
      <w:divBdr>
        <w:top w:val="none" w:sz="0" w:space="0" w:color="auto"/>
        <w:left w:val="none" w:sz="0" w:space="0" w:color="auto"/>
        <w:bottom w:val="none" w:sz="0" w:space="0" w:color="auto"/>
        <w:right w:val="none" w:sz="0" w:space="0" w:color="auto"/>
      </w:divBdr>
    </w:div>
    <w:div w:id="922030785">
      <w:bodyDiv w:val="1"/>
      <w:marLeft w:val="0"/>
      <w:marRight w:val="0"/>
      <w:marTop w:val="0"/>
      <w:marBottom w:val="0"/>
      <w:divBdr>
        <w:top w:val="none" w:sz="0" w:space="0" w:color="auto"/>
        <w:left w:val="none" w:sz="0" w:space="0" w:color="auto"/>
        <w:bottom w:val="none" w:sz="0" w:space="0" w:color="auto"/>
        <w:right w:val="none" w:sz="0" w:space="0" w:color="auto"/>
      </w:divBdr>
    </w:div>
    <w:div w:id="924727103">
      <w:bodyDiv w:val="1"/>
      <w:marLeft w:val="0"/>
      <w:marRight w:val="0"/>
      <w:marTop w:val="0"/>
      <w:marBottom w:val="0"/>
      <w:divBdr>
        <w:top w:val="none" w:sz="0" w:space="0" w:color="auto"/>
        <w:left w:val="none" w:sz="0" w:space="0" w:color="auto"/>
        <w:bottom w:val="none" w:sz="0" w:space="0" w:color="auto"/>
        <w:right w:val="none" w:sz="0" w:space="0" w:color="auto"/>
      </w:divBdr>
    </w:div>
    <w:div w:id="929194783">
      <w:bodyDiv w:val="1"/>
      <w:marLeft w:val="0"/>
      <w:marRight w:val="0"/>
      <w:marTop w:val="0"/>
      <w:marBottom w:val="0"/>
      <w:divBdr>
        <w:top w:val="none" w:sz="0" w:space="0" w:color="auto"/>
        <w:left w:val="none" w:sz="0" w:space="0" w:color="auto"/>
        <w:bottom w:val="none" w:sz="0" w:space="0" w:color="auto"/>
        <w:right w:val="none" w:sz="0" w:space="0" w:color="auto"/>
      </w:divBdr>
      <w:divsChild>
        <w:div w:id="1077634664">
          <w:marLeft w:val="0"/>
          <w:marRight w:val="0"/>
          <w:marTop w:val="0"/>
          <w:marBottom w:val="0"/>
          <w:divBdr>
            <w:top w:val="none" w:sz="0" w:space="0" w:color="auto"/>
            <w:left w:val="none" w:sz="0" w:space="0" w:color="auto"/>
            <w:bottom w:val="none" w:sz="0" w:space="0" w:color="auto"/>
            <w:right w:val="none" w:sz="0" w:space="0" w:color="auto"/>
          </w:divBdr>
          <w:divsChild>
            <w:div w:id="1781416666">
              <w:marLeft w:val="0"/>
              <w:marRight w:val="0"/>
              <w:marTop w:val="0"/>
              <w:marBottom w:val="0"/>
              <w:divBdr>
                <w:top w:val="none" w:sz="0" w:space="0" w:color="auto"/>
                <w:left w:val="none" w:sz="0" w:space="0" w:color="auto"/>
                <w:bottom w:val="none" w:sz="0" w:space="0" w:color="auto"/>
                <w:right w:val="none" w:sz="0" w:space="0" w:color="auto"/>
              </w:divBdr>
              <w:divsChild>
                <w:div w:id="1261335793">
                  <w:marLeft w:val="0"/>
                  <w:marRight w:val="0"/>
                  <w:marTop w:val="0"/>
                  <w:marBottom w:val="0"/>
                  <w:divBdr>
                    <w:top w:val="none" w:sz="0" w:space="0" w:color="auto"/>
                    <w:left w:val="none" w:sz="0" w:space="0" w:color="auto"/>
                    <w:bottom w:val="none" w:sz="0" w:space="0" w:color="auto"/>
                    <w:right w:val="none" w:sz="0" w:space="0" w:color="auto"/>
                  </w:divBdr>
                  <w:divsChild>
                    <w:div w:id="1274050537">
                      <w:marLeft w:val="0"/>
                      <w:marRight w:val="0"/>
                      <w:marTop w:val="0"/>
                      <w:marBottom w:val="0"/>
                      <w:divBdr>
                        <w:top w:val="none" w:sz="0" w:space="0" w:color="auto"/>
                        <w:left w:val="none" w:sz="0" w:space="0" w:color="auto"/>
                        <w:bottom w:val="none" w:sz="0" w:space="0" w:color="auto"/>
                        <w:right w:val="none" w:sz="0" w:space="0" w:color="auto"/>
                      </w:divBdr>
                      <w:divsChild>
                        <w:div w:id="87310194">
                          <w:marLeft w:val="0"/>
                          <w:marRight w:val="0"/>
                          <w:marTop w:val="0"/>
                          <w:marBottom w:val="0"/>
                          <w:divBdr>
                            <w:top w:val="none" w:sz="0" w:space="0" w:color="auto"/>
                            <w:left w:val="none" w:sz="0" w:space="0" w:color="auto"/>
                            <w:bottom w:val="none" w:sz="0" w:space="0" w:color="auto"/>
                            <w:right w:val="none" w:sz="0" w:space="0" w:color="auto"/>
                          </w:divBdr>
                          <w:divsChild>
                            <w:div w:id="136650431">
                              <w:marLeft w:val="0"/>
                              <w:marRight w:val="0"/>
                              <w:marTop w:val="0"/>
                              <w:marBottom w:val="0"/>
                              <w:divBdr>
                                <w:top w:val="none" w:sz="0" w:space="0" w:color="auto"/>
                                <w:left w:val="none" w:sz="0" w:space="0" w:color="auto"/>
                                <w:bottom w:val="none" w:sz="0" w:space="0" w:color="auto"/>
                                <w:right w:val="none" w:sz="0" w:space="0" w:color="auto"/>
                              </w:divBdr>
                              <w:divsChild>
                                <w:div w:id="638152148">
                                  <w:marLeft w:val="0"/>
                                  <w:marRight w:val="0"/>
                                  <w:marTop w:val="0"/>
                                  <w:marBottom w:val="0"/>
                                  <w:divBdr>
                                    <w:top w:val="none" w:sz="0" w:space="0" w:color="auto"/>
                                    <w:left w:val="none" w:sz="0" w:space="0" w:color="auto"/>
                                    <w:bottom w:val="none" w:sz="0" w:space="0" w:color="auto"/>
                                    <w:right w:val="none" w:sz="0" w:space="0" w:color="auto"/>
                                  </w:divBdr>
                                  <w:divsChild>
                                    <w:div w:id="36668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54587">
                          <w:marLeft w:val="0"/>
                          <w:marRight w:val="0"/>
                          <w:marTop w:val="0"/>
                          <w:marBottom w:val="0"/>
                          <w:divBdr>
                            <w:top w:val="none" w:sz="0" w:space="0" w:color="auto"/>
                            <w:left w:val="none" w:sz="0" w:space="0" w:color="auto"/>
                            <w:bottom w:val="none" w:sz="0" w:space="0" w:color="auto"/>
                            <w:right w:val="none" w:sz="0" w:space="0" w:color="auto"/>
                          </w:divBdr>
                          <w:divsChild>
                            <w:div w:id="2008711133">
                              <w:marLeft w:val="0"/>
                              <w:marRight w:val="0"/>
                              <w:marTop w:val="0"/>
                              <w:marBottom w:val="0"/>
                              <w:divBdr>
                                <w:top w:val="none" w:sz="0" w:space="0" w:color="auto"/>
                                <w:left w:val="none" w:sz="0" w:space="0" w:color="auto"/>
                                <w:bottom w:val="none" w:sz="0" w:space="0" w:color="auto"/>
                                <w:right w:val="none" w:sz="0" w:space="0" w:color="auto"/>
                              </w:divBdr>
                              <w:divsChild>
                                <w:div w:id="16220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6017761">
      <w:bodyDiv w:val="1"/>
      <w:marLeft w:val="0"/>
      <w:marRight w:val="0"/>
      <w:marTop w:val="0"/>
      <w:marBottom w:val="0"/>
      <w:divBdr>
        <w:top w:val="none" w:sz="0" w:space="0" w:color="auto"/>
        <w:left w:val="none" w:sz="0" w:space="0" w:color="auto"/>
        <w:bottom w:val="none" w:sz="0" w:space="0" w:color="auto"/>
        <w:right w:val="none" w:sz="0" w:space="0" w:color="auto"/>
      </w:divBdr>
      <w:divsChild>
        <w:div w:id="600991559">
          <w:marLeft w:val="0"/>
          <w:marRight w:val="0"/>
          <w:marTop w:val="0"/>
          <w:marBottom w:val="0"/>
          <w:divBdr>
            <w:top w:val="none" w:sz="0" w:space="0" w:color="auto"/>
            <w:left w:val="none" w:sz="0" w:space="0" w:color="auto"/>
            <w:bottom w:val="none" w:sz="0" w:space="0" w:color="auto"/>
            <w:right w:val="none" w:sz="0" w:space="0" w:color="auto"/>
          </w:divBdr>
          <w:divsChild>
            <w:div w:id="2126925930">
              <w:marLeft w:val="0"/>
              <w:marRight w:val="0"/>
              <w:marTop w:val="0"/>
              <w:marBottom w:val="0"/>
              <w:divBdr>
                <w:top w:val="none" w:sz="0" w:space="0" w:color="auto"/>
                <w:left w:val="none" w:sz="0" w:space="0" w:color="auto"/>
                <w:bottom w:val="none" w:sz="0" w:space="0" w:color="auto"/>
                <w:right w:val="none" w:sz="0" w:space="0" w:color="auto"/>
              </w:divBdr>
              <w:divsChild>
                <w:div w:id="1768966589">
                  <w:marLeft w:val="0"/>
                  <w:marRight w:val="0"/>
                  <w:marTop w:val="0"/>
                  <w:marBottom w:val="0"/>
                  <w:divBdr>
                    <w:top w:val="none" w:sz="0" w:space="0" w:color="auto"/>
                    <w:left w:val="none" w:sz="0" w:space="0" w:color="auto"/>
                    <w:bottom w:val="none" w:sz="0" w:space="0" w:color="auto"/>
                    <w:right w:val="none" w:sz="0" w:space="0" w:color="auto"/>
                  </w:divBdr>
                  <w:divsChild>
                    <w:div w:id="1152021998">
                      <w:marLeft w:val="0"/>
                      <w:marRight w:val="0"/>
                      <w:marTop w:val="0"/>
                      <w:marBottom w:val="0"/>
                      <w:divBdr>
                        <w:top w:val="none" w:sz="0" w:space="0" w:color="auto"/>
                        <w:left w:val="none" w:sz="0" w:space="0" w:color="auto"/>
                        <w:bottom w:val="none" w:sz="0" w:space="0" w:color="auto"/>
                        <w:right w:val="none" w:sz="0" w:space="0" w:color="auto"/>
                      </w:divBdr>
                      <w:divsChild>
                        <w:div w:id="1351561787">
                          <w:marLeft w:val="0"/>
                          <w:marRight w:val="0"/>
                          <w:marTop w:val="0"/>
                          <w:marBottom w:val="0"/>
                          <w:divBdr>
                            <w:top w:val="none" w:sz="0" w:space="0" w:color="auto"/>
                            <w:left w:val="none" w:sz="0" w:space="0" w:color="auto"/>
                            <w:bottom w:val="none" w:sz="0" w:space="0" w:color="auto"/>
                            <w:right w:val="none" w:sz="0" w:space="0" w:color="auto"/>
                          </w:divBdr>
                          <w:divsChild>
                            <w:div w:id="1321077539">
                              <w:marLeft w:val="0"/>
                              <w:marRight w:val="0"/>
                              <w:marTop w:val="0"/>
                              <w:marBottom w:val="0"/>
                              <w:divBdr>
                                <w:top w:val="none" w:sz="0" w:space="0" w:color="auto"/>
                                <w:left w:val="none" w:sz="0" w:space="0" w:color="auto"/>
                                <w:bottom w:val="none" w:sz="0" w:space="0" w:color="auto"/>
                                <w:right w:val="none" w:sz="0" w:space="0" w:color="auto"/>
                              </w:divBdr>
                              <w:divsChild>
                                <w:div w:id="373507225">
                                  <w:marLeft w:val="0"/>
                                  <w:marRight w:val="0"/>
                                  <w:marTop w:val="0"/>
                                  <w:marBottom w:val="0"/>
                                  <w:divBdr>
                                    <w:top w:val="none" w:sz="0" w:space="0" w:color="auto"/>
                                    <w:left w:val="none" w:sz="0" w:space="0" w:color="auto"/>
                                    <w:bottom w:val="none" w:sz="0" w:space="0" w:color="auto"/>
                                    <w:right w:val="none" w:sz="0" w:space="0" w:color="auto"/>
                                  </w:divBdr>
                                  <w:divsChild>
                                    <w:div w:id="65746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923711">
                          <w:marLeft w:val="0"/>
                          <w:marRight w:val="0"/>
                          <w:marTop w:val="0"/>
                          <w:marBottom w:val="0"/>
                          <w:divBdr>
                            <w:top w:val="none" w:sz="0" w:space="0" w:color="auto"/>
                            <w:left w:val="none" w:sz="0" w:space="0" w:color="auto"/>
                            <w:bottom w:val="none" w:sz="0" w:space="0" w:color="auto"/>
                            <w:right w:val="none" w:sz="0" w:space="0" w:color="auto"/>
                          </w:divBdr>
                          <w:divsChild>
                            <w:div w:id="1944726417">
                              <w:marLeft w:val="0"/>
                              <w:marRight w:val="0"/>
                              <w:marTop w:val="0"/>
                              <w:marBottom w:val="0"/>
                              <w:divBdr>
                                <w:top w:val="none" w:sz="0" w:space="0" w:color="auto"/>
                                <w:left w:val="none" w:sz="0" w:space="0" w:color="auto"/>
                                <w:bottom w:val="none" w:sz="0" w:space="0" w:color="auto"/>
                                <w:right w:val="none" w:sz="0" w:space="0" w:color="auto"/>
                              </w:divBdr>
                              <w:divsChild>
                                <w:div w:id="42565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2076232">
      <w:bodyDiv w:val="1"/>
      <w:marLeft w:val="0"/>
      <w:marRight w:val="0"/>
      <w:marTop w:val="0"/>
      <w:marBottom w:val="0"/>
      <w:divBdr>
        <w:top w:val="none" w:sz="0" w:space="0" w:color="auto"/>
        <w:left w:val="none" w:sz="0" w:space="0" w:color="auto"/>
        <w:bottom w:val="none" w:sz="0" w:space="0" w:color="auto"/>
        <w:right w:val="none" w:sz="0" w:space="0" w:color="auto"/>
      </w:divBdr>
    </w:div>
    <w:div w:id="1001158050">
      <w:bodyDiv w:val="1"/>
      <w:marLeft w:val="0"/>
      <w:marRight w:val="0"/>
      <w:marTop w:val="0"/>
      <w:marBottom w:val="0"/>
      <w:divBdr>
        <w:top w:val="none" w:sz="0" w:space="0" w:color="auto"/>
        <w:left w:val="none" w:sz="0" w:space="0" w:color="auto"/>
        <w:bottom w:val="none" w:sz="0" w:space="0" w:color="auto"/>
        <w:right w:val="none" w:sz="0" w:space="0" w:color="auto"/>
      </w:divBdr>
    </w:div>
    <w:div w:id="1106390301">
      <w:bodyDiv w:val="1"/>
      <w:marLeft w:val="0"/>
      <w:marRight w:val="0"/>
      <w:marTop w:val="0"/>
      <w:marBottom w:val="0"/>
      <w:divBdr>
        <w:top w:val="none" w:sz="0" w:space="0" w:color="auto"/>
        <w:left w:val="none" w:sz="0" w:space="0" w:color="auto"/>
        <w:bottom w:val="none" w:sz="0" w:space="0" w:color="auto"/>
        <w:right w:val="none" w:sz="0" w:space="0" w:color="auto"/>
      </w:divBdr>
    </w:div>
    <w:div w:id="1228690207">
      <w:bodyDiv w:val="1"/>
      <w:marLeft w:val="0"/>
      <w:marRight w:val="0"/>
      <w:marTop w:val="0"/>
      <w:marBottom w:val="0"/>
      <w:divBdr>
        <w:top w:val="none" w:sz="0" w:space="0" w:color="auto"/>
        <w:left w:val="none" w:sz="0" w:space="0" w:color="auto"/>
        <w:bottom w:val="none" w:sz="0" w:space="0" w:color="auto"/>
        <w:right w:val="none" w:sz="0" w:space="0" w:color="auto"/>
      </w:divBdr>
    </w:div>
    <w:div w:id="1413435264">
      <w:bodyDiv w:val="1"/>
      <w:marLeft w:val="0"/>
      <w:marRight w:val="0"/>
      <w:marTop w:val="0"/>
      <w:marBottom w:val="0"/>
      <w:divBdr>
        <w:top w:val="none" w:sz="0" w:space="0" w:color="auto"/>
        <w:left w:val="none" w:sz="0" w:space="0" w:color="auto"/>
        <w:bottom w:val="none" w:sz="0" w:space="0" w:color="auto"/>
        <w:right w:val="none" w:sz="0" w:space="0" w:color="auto"/>
      </w:divBdr>
    </w:div>
    <w:div w:id="1458647760">
      <w:bodyDiv w:val="1"/>
      <w:marLeft w:val="0"/>
      <w:marRight w:val="0"/>
      <w:marTop w:val="0"/>
      <w:marBottom w:val="0"/>
      <w:divBdr>
        <w:top w:val="none" w:sz="0" w:space="0" w:color="auto"/>
        <w:left w:val="none" w:sz="0" w:space="0" w:color="auto"/>
        <w:bottom w:val="none" w:sz="0" w:space="0" w:color="auto"/>
        <w:right w:val="none" w:sz="0" w:space="0" w:color="auto"/>
      </w:divBdr>
    </w:div>
    <w:div w:id="1459448187">
      <w:bodyDiv w:val="1"/>
      <w:marLeft w:val="0"/>
      <w:marRight w:val="0"/>
      <w:marTop w:val="0"/>
      <w:marBottom w:val="0"/>
      <w:divBdr>
        <w:top w:val="none" w:sz="0" w:space="0" w:color="auto"/>
        <w:left w:val="none" w:sz="0" w:space="0" w:color="auto"/>
        <w:bottom w:val="none" w:sz="0" w:space="0" w:color="auto"/>
        <w:right w:val="none" w:sz="0" w:space="0" w:color="auto"/>
      </w:divBdr>
    </w:div>
    <w:div w:id="1466191748">
      <w:bodyDiv w:val="1"/>
      <w:marLeft w:val="0"/>
      <w:marRight w:val="0"/>
      <w:marTop w:val="0"/>
      <w:marBottom w:val="0"/>
      <w:divBdr>
        <w:top w:val="none" w:sz="0" w:space="0" w:color="auto"/>
        <w:left w:val="none" w:sz="0" w:space="0" w:color="auto"/>
        <w:bottom w:val="none" w:sz="0" w:space="0" w:color="auto"/>
        <w:right w:val="none" w:sz="0" w:space="0" w:color="auto"/>
      </w:divBdr>
    </w:div>
    <w:div w:id="1486356955">
      <w:bodyDiv w:val="1"/>
      <w:marLeft w:val="0"/>
      <w:marRight w:val="0"/>
      <w:marTop w:val="0"/>
      <w:marBottom w:val="0"/>
      <w:divBdr>
        <w:top w:val="none" w:sz="0" w:space="0" w:color="auto"/>
        <w:left w:val="none" w:sz="0" w:space="0" w:color="auto"/>
        <w:bottom w:val="none" w:sz="0" w:space="0" w:color="auto"/>
        <w:right w:val="none" w:sz="0" w:space="0" w:color="auto"/>
      </w:divBdr>
      <w:divsChild>
        <w:div w:id="1017149509">
          <w:marLeft w:val="640"/>
          <w:marRight w:val="0"/>
          <w:marTop w:val="0"/>
          <w:marBottom w:val="0"/>
          <w:divBdr>
            <w:top w:val="none" w:sz="0" w:space="0" w:color="auto"/>
            <w:left w:val="none" w:sz="0" w:space="0" w:color="auto"/>
            <w:bottom w:val="none" w:sz="0" w:space="0" w:color="auto"/>
            <w:right w:val="none" w:sz="0" w:space="0" w:color="auto"/>
          </w:divBdr>
        </w:div>
        <w:div w:id="274557216">
          <w:marLeft w:val="640"/>
          <w:marRight w:val="0"/>
          <w:marTop w:val="0"/>
          <w:marBottom w:val="0"/>
          <w:divBdr>
            <w:top w:val="none" w:sz="0" w:space="0" w:color="auto"/>
            <w:left w:val="none" w:sz="0" w:space="0" w:color="auto"/>
            <w:bottom w:val="none" w:sz="0" w:space="0" w:color="auto"/>
            <w:right w:val="none" w:sz="0" w:space="0" w:color="auto"/>
          </w:divBdr>
        </w:div>
        <w:div w:id="423502668">
          <w:marLeft w:val="640"/>
          <w:marRight w:val="0"/>
          <w:marTop w:val="0"/>
          <w:marBottom w:val="0"/>
          <w:divBdr>
            <w:top w:val="none" w:sz="0" w:space="0" w:color="auto"/>
            <w:left w:val="none" w:sz="0" w:space="0" w:color="auto"/>
            <w:bottom w:val="none" w:sz="0" w:space="0" w:color="auto"/>
            <w:right w:val="none" w:sz="0" w:space="0" w:color="auto"/>
          </w:divBdr>
        </w:div>
        <w:div w:id="754788196">
          <w:marLeft w:val="640"/>
          <w:marRight w:val="0"/>
          <w:marTop w:val="0"/>
          <w:marBottom w:val="0"/>
          <w:divBdr>
            <w:top w:val="none" w:sz="0" w:space="0" w:color="auto"/>
            <w:left w:val="none" w:sz="0" w:space="0" w:color="auto"/>
            <w:bottom w:val="none" w:sz="0" w:space="0" w:color="auto"/>
            <w:right w:val="none" w:sz="0" w:space="0" w:color="auto"/>
          </w:divBdr>
        </w:div>
        <w:div w:id="932473456">
          <w:marLeft w:val="640"/>
          <w:marRight w:val="0"/>
          <w:marTop w:val="0"/>
          <w:marBottom w:val="0"/>
          <w:divBdr>
            <w:top w:val="none" w:sz="0" w:space="0" w:color="auto"/>
            <w:left w:val="none" w:sz="0" w:space="0" w:color="auto"/>
            <w:bottom w:val="none" w:sz="0" w:space="0" w:color="auto"/>
            <w:right w:val="none" w:sz="0" w:space="0" w:color="auto"/>
          </w:divBdr>
        </w:div>
        <w:div w:id="1788740385">
          <w:marLeft w:val="640"/>
          <w:marRight w:val="0"/>
          <w:marTop w:val="0"/>
          <w:marBottom w:val="0"/>
          <w:divBdr>
            <w:top w:val="none" w:sz="0" w:space="0" w:color="auto"/>
            <w:left w:val="none" w:sz="0" w:space="0" w:color="auto"/>
            <w:bottom w:val="none" w:sz="0" w:space="0" w:color="auto"/>
            <w:right w:val="none" w:sz="0" w:space="0" w:color="auto"/>
          </w:divBdr>
        </w:div>
        <w:div w:id="552959469">
          <w:marLeft w:val="640"/>
          <w:marRight w:val="0"/>
          <w:marTop w:val="0"/>
          <w:marBottom w:val="0"/>
          <w:divBdr>
            <w:top w:val="none" w:sz="0" w:space="0" w:color="auto"/>
            <w:left w:val="none" w:sz="0" w:space="0" w:color="auto"/>
            <w:bottom w:val="none" w:sz="0" w:space="0" w:color="auto"/>
            <w:right w:val="none" w:sz="0" w:space="0" w:color="auto"/>
          </w:divBdr>
        </w:div>
        <w:div w:id="306665984">
          <w:marLeft w:val="640"/>
          <w:marRight w:val="0"/>
          <w:marTop w:val="0"/>
          <w:marBottom w:val="0"/>
          <w:divBdr>
            <w:top w:val="none" w:sz="0" w:space="0" w:color="auto"/>
            <w:left w:val="none" w:sz="0" w:space="0" w:color="auto"/>
            <w:bottom w:val="none" w:sz="0" w:space="0" w:color="auto"/>
            <w:right w:val="none" w:sz="0" w:space="0" w:color="auto"/>
          </w:divBdr>
        </w:div>
        <w:div w:id="1347634967">
          <w:marLeft w:val="640"/>
          <w:marRight w:val="0"/>
          <w:marTop w:val="0"/>
          <w:marBottom w:val="0"/>
          <w:divBdr>
            <w:top w:val="none" w:sz="0" w:space="0" w:color="auto"/>
            <w:left w:val="none" w:sz="0" w:space="0" w:color="auto"/>
            <w:bottom w:val="none" w:sz="0" w:space="0" w:color="auto"/>
            <w:right w:val="none" w:sz="0" w:space="0" w:color="auto"/>
          </w:divBdr>
        </w:div>
        <w:div w:id="1566405572">
          <w:marLeft w:val="640"/>
          <w:marRight w:val="0"/>
          <w:marTop w:val="0"/>
          <w:marBottom w:val="0"/>
          <w:divBdr>
            <w:top w:val="none" w:sz="0" w:space="0" w:color="auto"/>
            <w:left w:val="none" w:sz="0" w:space="0" w:color="auto"/>
            <w:bottom w:val="none" w:sz="0" w:space="0" w:color="auto"/>
            <w:right w:val="none" w:sz="0" w:space="0" w:color="auto"/>
          </w:divBdr>
        </w:div>
        <w:div w:id="1425032178">
          <w:marLeft w:val="640"/>
          <w:marRight w:val="0"/>
          <w:marTop w:val="0"/>
          <w:marBottom w:val="0"/>
          <w:divBdr>
            <w:top w:val="none" w:sz="0" w:space="0" w:color="auto"/>
            <w:left w:val="none" w:sz="0" w:space="0" w:color="auto"/>
            <w:bottom w:val="none" w:sz="0" w:space="0" w:color="auto"/>
            <w:right w:val="none" w:sz="0" w:space="0" w:color="auto"/>
          </w:divBdr>
        </w:div>
        <w:div w:id="674382399">
          <w:marLeft w:val="640"/>
          <w:marRight w:val="0"/>
          <w:marTop w:val="0"/>
          <w:marBottom w:val="0"/>
          <w:divBdr>
            <w:top w:val="none" w:sz="0" w:space="0" w:color="auto"/>
            <w:left w:val="none" w:sz="0" w:space="0" w:color="auto"/>
            <w:bottom w:val="none" w:sz="0" w:space="0" w:color="auto"/>
            <w:right w:val="none" w:sz="0" w:space="0" w:color="auto"/>
          </w:divBdr>
        </w:div>
        <w:div w:id="347558528">
          <w:marLeft w:val="640"/>
          <w:marRight w:val="0"/>
          <w:marTop w:val="0"/>
          <w:marBottom w:val="0"/>
          <w:divBdr>
            <w:top w:val="none" w:sz="0" w:space="0" w:color="auto"/>
            <w:left w:val="none" w:sz="0" w:space="0" w:color="auto"/>
            <w:bottom w:val="none" w:sz="0" w:space="0" w:color="auto"/>
            <w:right w:val="none" w:sz="0" w:space="0" w:color="auto"/>
          </w:divBdr>
        </w:div>
        <w:div w:id="156850371">
          <w:marLeft w:val="640"/>
          <w:marRight w:val="0"/>
          <w:marTop w:val="0"/>
          <w:marBottom w:val="0"/>
          <w:divBdr>
            <w:top w:val="none" w:sz="0" w:space="0" w:color="auto"/>
            <w:left w:val="none" w:sz="0" w:space="0" w:color="auto"/>
            <w:bottom w:val="none" w:sz="0" w:space="0" w:color="auto"/>
            <w:right w:val="none" w:sz="0" w:space="0" w:color="auto"/>
          </w:divBdr>
        </w:div>
        <w:div w:id="1267346041">
          <w:marLeft w:val="640"/>
          <w:marRight w:val="0"/>
          <w:marTop w:val="0"/>
          <w:marBottom w:val="0"/>
          <w:divBdr>
            <w:top w:val="none" w:sz="0" w:space="0" w:color="auto"/>
            <w:left w:val="none" w:sz="0" w:space="0" w:color="auto"/>
            <w:bottom w:val="none" w:sz="0" w:space="0" w:color="auto"/>
            <w:right w:val="none" w:sz="0" w:space="0" w:color="auto"/>
          </w:divBdr>
        </w:div>
        <w:div w:id="1992251790">
          <w:marLeft w:val="640"/>
          <w:marRight w:val="0"/>
          <w:marTop w:val="0"/>
          <w:marBottom w:val="0"/>
          <w:divBdr>
            <w:top w:val="none" w:sz="0" w:space="0" w:color="auto"/>
            <w:left w:val="none" w:sz="0" w:space="0" w:color="auto"/>
            <w:bottom w:val="none" w:sz="0" w:space="0" w:color="auto"/>
            <w:right w:val="none" w:sz="0" w:space="0" w:color="auto"/>
          </w:divBdr>
        </w:div>
        <w:div w:id="1118913184">
          <w:marLeft w:val="640"/>
          <w:marRight w:val="0"/>
          <w:marTop w:val="0"/>
          <w:marBottom w:val="0"/>
          <w:divBdr>
            <w:top w:val="none" w:sz="0" w:space="0" w:color="auto"/>
            <w:left w:val="none" w:sz="0" w:space="0" w:color="auto"/>
            <w:bottom w:val="none" w:sz="0" w:space="0" w:color="auto"/>
            <w:right w:val="none" w:sz="0" w:space="0" w:color="auto"/>
          </w:divBdr>
        </w:div>
        <w:div w:id="273368638">
          <w:marLeft w:val="640"/>
          <w:marRight w:val="0"/>
          <w:marTop w:val="0"/>
          <w:marBottom w:val="0"/>
          <w:divBdr>
            <w:top w:val="none" w:sz="0" w:space="0" w:color="auto"/>
            <w:left w:val="none" w:sz="0" w:space="0" w:color="auto"/>
            <w:bottom w:val="none" w:sz="0" w:space="0" w:color="auto"/>
            <w:right w:val="none" w:sz="0" w:space="0" w:color="auto"/>
          </w:divBdr>
        </w:div>
      </w:divsChild>
    </w:div>
    <w:div w:id="1489784321">
      <w:bodyDiv w:val="1"/>
      <w:marLeft w:val="0"/>
      <w:marRight w:val="0"/>
      <w:marTop w:val="0"/>
      <w:marBottom w:val="0"/>
      <w:divBdr>
        <w:top w:val="none" w:sz="0" w:space="0" w:color="auto"/>
        <w:left w:val="none" w:sz="0" w:space="0" w:color="auto"/>
        <w:bottom w:val="none" w:sz="0" w:space="0" w:color="auto"/>
        <w:right w:val="none" w:sz="0" w:space="0" w:color="auto"/>
      </w:divBdr>
    </w:div>
    <w:div w:id="1490168871">
      <w:bodyDiv w:val="1"/>
      <w:marLeft w:val="0"/>
      <w:marRight w:val="0"/>
      <w:marTop w:val="0"/>
      <w:marBottom w:val="0"/>
      <w:divBdr>
        <w:top w:val="none" w:sz="0" w:space="0" w:color="auto"/>
        <w:left w:val="none" w:sz="0" w:space="0" w:color="auto"/>
        <w:bottom w:val="none" w:sz="0" w:space="0" w:color="auto"/>
        <w:right w:val="none" w:sz="0" w:space="0" w:color="auto"/>
      </w:divBdr>
    </w:div>
    <w:div w:id="1531069630">
      <w:bodyDiv w:val="1"/>
      <w:marLeft w:val="0"/>
      <w:marRight w:val="0"/>
      <w:marTop w:val="0"/>
      <w:marBottom w:val="0"/>
      <w:divBdr>
        <w:top w:val="none" w:sz="0" w:space="0" w:color="auto"/>
        <w:left w:val="none" w:sz="0" w:space="0" w:color="auto"/>
        <w:bottom w:val="none" w:sz="0" w:space="0" w:color="auto"/>
        <w:right w:val="none" w:sz="0" w:space="0" w:color="auto"/>
      </w:divBdr>
    </w:div>
    <w:div w:id="1689797676">
      <w:bodyDiv w:val="1"/>
      <w:marLeft w:val="0"/>
      <w:marRight w:val="0"/>
      <w:marTop w:val="0"/>
      <w:marBottom w:val="0"/>
      <w:divBdr>
        <w:top w:val="none" w:sz="0" w:space="0" w:color="auto"/>
        <w:left w:val="none" w:sz="0" w:space="0" w:color="auto"/>
        <w:bottom w:val="none" w:sz="0" w:space="0" w:color="auto"/>
        <w:right w:val="none" w:sz="0" w:space="0" w:color="auto"/>
      </w:divBdr>
      <w:divsChild>
        <w:div w:id="1818452660">
          <w:marLeft w:val="0"/>
          <w:marRight w:val="0"/>
          <w:marTop w:val="0"/>
          <w:marBottom w:val="0"/>
          <w:divBdr>
            <w:top w:val="none" w:sz="0" w:space="0" w:color="auto"/>
            <w:left w:val="none" w:sz="0" w:space="0" w:color="auto"/>
            <w:bottom w:val="none" w:sz="0" w:space="0" w:color="auto"/>
            <w:right w:val="none" w:sz="0" w:space="0" w:color="auto"/>
          </w:divBdr>
        </w:div>
        <w:div w:id="679548577">
          <w:marLeft w:val="0"/>
          <w:marRight w:val="0"/>
          <w:marTop w:val="0"/>
          <w:marBottom w:val="0"/>
          <w:divBdr>
            <w:top w:val="none" w:sz="0" w:space="0" w:color="auto"/>
            <w:left w:val="none" w:sz="0" w:space="0" w:color="auto"/>
            <w:bottom w:val="none" w:sz="0" w:space="0" w:color="auto"/>
            <w:right w:val="none" w:sz="0" w:space="0" w:color="auto"/>
          </w:divBdr>
        </w:div>
        <w:div w:id="478765976">
          <w:marLeft w:val="0"/>
          <w:marRight w:val="0"/>
          <w:marTop w:val="0"/>
          <w:marBottom w:val="0"/>
          <w:divBdr>
            <w:top w:val="none" w:sz="0" w:space="0" w:color="auto"/>
            <w:left w:val="none" w:sz="0" w:space="0" w:color="auto"/>
            <w:bottom w:val="none" w:sz="0" w:space="0" w:color="auto"/>
            <w:right w:val="none" w:sz="0" w:space="0" w:color="auto"/>
          </w:divBdr>
        </w:div>
        <w:div w:id="1783063189">
          <w:marLeft w:val="0"/>
          <w:marRight w:val="0"/>
          <w:marTop w:val="0"/>
          <w:marBottom w:val="0"/>
          <w:divBdr>
            <w:top w:val="none" w:sz="0" w:space="0" w:color="auto"/>
            <w:left w:val="none" w:sz="0" w:space="0" w:color="auto"/>
            <w:bottom w:val="none" w:sz="0" w:space="0" w:color="auto"/>
            <w:right w:val="none" w:sz="0" w:space="0" w:color="auto"/>
          </w:divBdr>
        </w:div>
        <w:div w:id="225650630">
          <w:marLeft w:val="0"/>
          <w:marRight w:val="0"/>
          <w:marTop w:val="0"/>
          <w:marBottom w:val="0"/>
          <w:divBdr>
            <w:top w:val="none" w:sz="0" w:space="0" w:color="auto"/>
            <w:left w:val="none" w:sz="0" w:space="0" w:color="auto"/>
            <w:bottom w:val="none" w:sz="0" w:space="0" w:color="auto"/>
            <w:right w:val="none" w:sz="0" w:space="0" w:color="auto"/>
          </w:divBdr>
        </w:div>
        <w:div w:id="1765952383">
          <w:marLeft w:val="0"/>
          <w:marRight w:val="0"/>
          <w:marTop w:val="0"/>
          <w:marBottom w:val="0"/>
          <w:divBdr>
            <w:top w:val="none" w:sz="0" w:space="0" w:color="auto"/>
            <w:left w:val="none" w:sz="0" w:space="0" w:color="auto"/>
            <w:bottom w:val="none" w:sz="0" w:space="0" w:color="auto"/>
            <w:right w:val="none" w:sz="0" w:space="0" w:color="auto"/>
          </w:divBdr>
        </w:div>
        <w:div w:id="235475417">
          <w:marLeft w:val="0"/>
          <w:marRight w:val="0"/>
          <w:marTop w:val="0"/>
          <w:marBottom w:val="0"/>
          <w:divBdr>
            <w:top w:val="none" w:sz="0" w:space="0" w:color="auto"/>
            <w:left w:val="none" w:sz="0" w:space="0" w:color="auto"/>
            <w:bottom w:val="none" w:sz="0" w:space="0" w:color="auto"/>
            <w:right w:val="none" w:sz="0" w:space="0" w:color="auto"/>
          </w:divBdr>
          <w:divsChild>
            <w:div w:id="1959141992">
              <w:marLeft w:val="0"/>
              <w:marRight w:val="360"/>
              <w:marTop w:val="0"/>
              <w:marBottom w:val="0"/>
              <w:divBdr>
                <w:top w:val="none" w:sz="0" w:space="0" w:color="auto"/>
                <w:left w:val="none" w:sz="0" w:space="0" w:color="auto"/>
                <w:bottom w:val="none" w:sz="0" w:space="0" w:color="auto"/>
                <w:right w:val="none" w:sz="0" w:space="0" w:color="auto"/>
              </w:divBdr>
            </w:div>
          </w:divsChild>
        </w:div>
        <w:div w:id="1262838695">
          <w:marLeft w:val="0"/>
          <w:marRight w:val="0"/>
          <w:marTop w:val="0"/>
          <w:marBottom w:val="0"/>
          <w:divBdr>
            <w:top w:val="none" w:sz="0" w:space="0" w:color="auto"/>
            <w:left w:val="none" w:sz="0" w:space="0" w:color="auto"/>
            <w:bottom w:val="none" w:sz="0" w:space="0" w:color="auto"/>
            <w:right w:val="none" w:sz="0" w:space="0" w:color="auto"/>
          </w:divBdr>
        </w:div>
        <w:div w:id="366611037">
          <w:marLeft w:val="0"/>
          <w:marRight w:val="0"/>
          <w:marTop w:val="0"/>
          <w:marBottom w:val="0"/>
          <w:divBdr>
            <w:top w:val="none" w:sz="0" w:space="0" w:color="auto"/>
            <w:left w:val="none" w:sz="0" w:space="0" w:color="auto"/>
            <w:bottom w:val="none" w:sz="0" w:space="0" w:color="auto"/>
            <w:right w:val="none" w:sz="0" w:space="0" w:color="auto"/>
          </w:divBdr>
        </w:div>
        <w:div w:id="374744232">
          <w:marLeft w:val="0"/>
          <w:marRight w:val="0"/>
          <w:marTop w:val="0"/>
          <w:marBottom w:val="0"/>
          <w:divBdr>
            <w:top w:val="none" w:sz="0" w:space="0" w:color="auto"/>
            <w:left w:val="none" w:sz="0" w:space="0" w:color="auto"/>
            <w:bottom w:val="none" w:sz="0" w:space="0" w:color="auto"/>
            <w:right w:val="none" w:sz="0" w:space="0" w:color="auto"/>
          </w:divBdr>
        </w:div>
        <w:div w:id="1403214769">
          <w:marLeft w:val="0"/>
          <w:marRight w:val="0"/>
          <w:marTop w:val="0"/>
          <w:marBottom w:val="0"/>
          <w:divBdr>
            <w:top w:val="none" w:sz="0" w:space="0" w:color="auto"/>
            <w:left w:val="none" w:sz="0" w:space="0" w:color="auto"/>
            <w:bottom w:val="none" w:sz="0" w:space="0" w:color="auto"/>
            <w:right w:val="none" w:sz="0" w:space="0" w:color="auto"/>
          </w:divBdr>
        </w:div>
        <w:div w:id="950166754">
          <w:marLeft w:val="0"/>
          <w:marRight w:val="0"/>
          <w:marTop w:val="0"/>
          <w:marBottom w:val="0"/>
          <w:divBdr>
            <w:top w:val="none" w:sz="0" w:space="0" w:color="auto"/>
            <w:left w:val="none" w:sz="0" w:space="0" w:color="auto"/>
            <w:bottom w:val="none" w:sz="0" w:space="0" w:color="auto"/>
            <w:right w:val="none" w:sz="0" w:space="0" w:color="auto"/>
          </w:divBdr>
        </w:div>
        <w:div w:id="1499691085">
          <w:marLeft w:val="0"/>
          <w:marRight w:val="0"/>
          <w:marTop w:val="0"/>
          <w:marBottom w:val="0"/>
          <w:divBdr>
            <w:top w:val="none" w:sz="0" w:space="0" w:color="auto"/>
            <w:left w:val="none" w:sz="0" w:space="0" w:color="auto"/>
            <w:bottom w:val="none" w:sz="0" w:space="0" w:color="auto"/>
            <w:right w:val="none" w:sz="0" w:space="0" w:color="auto"/>
          </w:divBdr>
        </w:div>
        <w:div w:id="1045103225">
          <w:marLeft w:val="0"/>
          <w:marRight w:val="0"/>
          <w:marTop w:val="0"/>
          <w:marBottom w:val="0"/>
          <w:divBdr>
            <w:top w:val="none" w:sz="0" w:space="0" w:color="auto"/>
            <w:left w:val="none" w:sz="0" w:space="0" w:color="auto"/>
            <w:bottom w:val="none" w:sz="0" w:space="0" w:color="auto"/>
            <w:right w:val="none" w:sz="0" w:space="0" w:color="auto"/>
          </w:divBdr>
        </w:div>
        <w:div w:id="1537812885">
          <w:marLeft w:val="0"/>
          <w:marRight w:val="0"/>
          <w:marTop w:val="0"/>
          <w:marBottom w:val="0"/>
          <w:divBdr>
            <w:top w:val="none" w:sz="0" w:space="0" w:color="auto"/>
            <w:left w:val="none" w:sz="0" w:space="0" w:color="auto"/>
            <w:bottom w:val="none" w:sz="0" w:space="0" w:color="auto"/>
            <w:right w:val="none" w:sz="0" w:space="0" w:color="auto"/>
          </w:divBdr>
        </w:div>
        <w:div w:id="1216233462">
          <w:marLeft w:val="0"/>
          <w:marRight w:val="0"/>
          <w:marTop w:val="0"/>
          <w:marBottom w:val="0"/>
          <w:divBdr>
            <w:top w:val="none" w:sz="0" w:space="0" w:color="auto"/>
            <w:left w:val="none" w:sz="0" w:space="0" w:color="auto"/>
            <w:bottom w:val="none" w:sz="0" w:space="0" w:color="auto"/>
            <w:right w:val="none" w:sz="0" w:space="0" w:color="auto"/>
          </w:divBdr>
        </w:div>
        <w:div w:id="1739590219">
          <w:marLeft w:val="0"/>
          <w:marRight w:val="0"/>
          <w:marTop w:val="0"/>
          <w:marBottom w:val="0"/>
          <w:divBdr>
            <w:top w:val="none" w:sz="0" w:space="0" w:color="auto"/>
            <w:left w:val="none" w:sz="0" w:space="0" w:color="auto"/>
            <w:bottom w:val="none" w:sz="0" w:space="0" w:color="auto"/>
            <w:right w:val="none" w:sz="0" w:space="0" w:color="auto"/>
          </w:divBdr>
        </w:div>
        <w:div w:id="1490748648">
          <w:marLeft w:val="0"/>
          <w:marRight w:val="0"/>
          <w:marTop w:val="0"/>
          <w:marBottom w:val="0"/>
          <w:divBdr>
            <w:top w:val="none" w:sz="0" w:space="0" w:color="auto"/>
            <w:left w:val="none" w:sz="0" w:space="0" w:color="auto"/>
            <w:bottom w:val="none" w:sz="0" w:space="0" w:color="auto"/>
            <w:right w:val="none" w:sz="0" w:space="0" w:color="auto"/>
          </w:divBdr>
        </w:div>
        <w:div w:id="1176529377">
          <w:marLeft w:val="0"/>
          <w:marRight w:val="0"/>
          <w:marTop w:val="0"/>
          <w:marBottom w:val="0"/>
          <w:divBdr>
            <w:top w:val="none" w:sz="0" w:space="0" w:color="auto"/>
            <w:left w:val="none" w:sz="0" w:space="0" w:color="auto"/>
            <w:bottom w:val="none" w:sz="0" w:space="0" w:color="auto"/>
            <w:right w:val="none" w:sz="0" w:space="0" w:color="auto"/>
          </w:divBdr>
        </w:div>
        <w:div w:id="22555665">
          <w:marLeft w:val="0"/>
          <w:marRight w:val="0"/>
          <w:marTop w:val="0"/>
          <w:marBottom w:val="0"/>
          <w:divBdr>
            <w:top w:val="none" w:sz="0" w:space="0" w:color="auto"/>
            <w:left w:val="none" w:sz="0" w:space="0" w:color="auto"/>
            <w:bottom w:val="none" w:sz="0" w:space="0" w:color="auto"/>
            <w:right w:val="none" w:sz="0" w:space="0" w:color="auto"/>
          </w:divBdr>
        </w:div>
        <w:div w:id="202450355">
          <w:marLeft w:val="0"/>
          <w:marRight w:val="0"/>
          <w:marTop w:val="0"/>
          <w:marBottom w:val="0"/>
          <w:divBdr>
            <w:top w:val="none" w:sz="0" w:space="0" w:color="auto"/>
            <w:left w:val="none" w:sz="0" w:space="0" w:color="auto"/>
            <w:bottom w:val="none" w:sz="0" w:space="0" w:color="auto"/>
            <w:right w:val="none" w:sz="0" w:space="0" w:color="auto"/>
          </w:divBdr>
        </w:div>
        <w:div w:id="1616401569">
          <w:marLeft w:val="0"/>
          <w:marRight w:val="0"/>
          <w:marTop w:val="0"/>
          <w:marBottom w:val="0"/>
          <w:divBdr>
            <w:top w:val="none" w:sz="0" w:space="0" w:color="auto"/>
            <w:left w:val="none" w:sz="0" w:space="0" w:color="auto"/>
            <w:bottom w:val="none" w:sz="0" w:space="0" w:color="auto"/>
            <w:right w:val="none" w:sz="0" w:space="0" w:color="auto"/>
          </w:divBdr>
        </w:div>
        <w:div w:id="957107686">
          <w:marLeft w:val="0"/>
          <w:marRight w:val="0"/>
          <w:marTop w:val="0"/>
          <w:marBottom w:val="0"/>
          <w:divBdr>
            <w:top w:val="none" w:sz="0" w:space="0" w:color="auto"/>
            <w:left w:val="none" w:sz="0" w:space="0" w:color="auto"/>
            <w:bottom w:val="none" w:sz="0" w:space="0" w:color="auto"/>
            <w:right w:val="none" w:sz="0" w:space="0" w:color="auto"/>
          </w:divBdr>
        </w:div>
        <w:div w:id="269052873">
          <w:marLeft w:val="0"/>
          <w:marRight w:val="0"/>
          <w:marTop w:val="0"/>
          <w:marBottom w:val="0"/>
          <w:divBdr>
            <w:top w:val="none" w:sz="0" w:space="0" w:color="auto"/>
            <w:left w:val="none" w:sz="0" w:space="0" w:color="auto"/>
            <w:bottom w:val="none" w:sz="0" w:space="0" w:color="auto"/>
            <w:right w:val="none" w:sz="0" w:space="0" w:color="auto"/>
          </w:divBdr>
        </w:div>
        <w:div w:id="699629203">
          <w:marLeft w:val="0"/>
          <w:marRight w:val="0"/>
          <w:marTop w:val="0"/>
          <w:marBottom w:val="0"/>
          <w:divBdr>
            <w:top w:val="none" w:sz="0" w:space="0" w:color="auto"/>
            <w:left w:val="none" w:sz="0" w:space="0" w:color="auto"/>
            <w:bottom w:val="none" w:sz="0" w:space="0" w:color="auto"/>
            <w:right w:val="none" w:sz="0" w:space="0" w:color="auto"/>
          </w:divBdr>
        </w:div>
        <w:div w:id="67927667">
          <w:marLeft w:val="0"/>
          <w:marRight w:val="0"/>
          <w:marTop w:val="0"/>
          <w:marBottom w:val="0"/>
          <w:divBdr>
            <w:top w:val="none" w:sz="0" w:space="0" w:color="auto"/>
            <w:left w:val="none" w:sz="0" w:space="0" w:color="auto"/>
            <w:bottom w:val="none" w:sz="0" w:space="0" w:color="auto"/>
            <w:right w:val="none" w:sz="0" w:space="0" w:color="auto"/>
          </w:divBdr>
        </w:div>
        <w:div w:id="954098869">
          <w:marLeft w:val="0"/>
          <w:marRight w:val="0"/>
          <w:marTop w:val="0"/>
          <w:marBottom w:val="0"/>
          <w:divBdr>
            <w:top w:val="none" w:sz="0" w:space="0" w:color="auto"/>
            <w:left w:val="none" w:sz="0" w:space="0" w:color="auto"/>
            <w:bottom w:val="none" w:sz="0" w:space="0" w:color="auto"/>
            <w:right w:val="none" w:sz="0" w:space="0" w:color="auto"/>
          </w:divBdr>
        </w:div>
        <w:div w:id="260719204">
          <w:marLeft w:val="0"/>
          <w:marRight w:val="0"/>
          <w:marTop w:val="0"/>
          <w:marBottom w:val="0"/>
          <w:divBdr>
            <w:top w:val="none" w:sz="0" w:space="0" w:color="auto"/>
            <w:left w:val="none" w:sz="0" w:space="0" w:color="auto"/>
            <w:bottom w:val="none" w:sz="0" w:space="0" w:color="auto"/>
            <w:right w:val="none" w:sz="0" w:space="0" w:color="auto"/>
          </w:divBdr>
        </w:div>
        <w:div w:id="273246026">
          <w:marLeft w:val="0"/>
          <w:marRight w:val="0"/>
          <w:marTop w:val="0"/>
          <w:marBottom w:val="0"/>
          <w:divBdr>
            <w:top w:val="none" w:sz="0" w:space="0" w:color="auto"/>
            <w:left w:val="none" w:sz="0" w:space="0" w:color="auto"/>
            <w:bottom w:val="none" w:sz="0" w:space="0" w:color="auto"/>
            <w:right w:val="none" w:sz="0" w:space="0" w:color="auto"/>
          </w:divBdr>
        </w:div>
        <w:div w:id="639388107">
          <w:marLeft w:val="0"/>
          <w:marRight w:val="0"/>
          <w:marTop w:val="0"/>
          <w:marBottom w:val="0"/>
          <w:divBdr>
            <w:top w:val="none" w:sz="0" w:space="0" w:color="auto"/>
            <w:left w:val="none" w:sz="0" w:space="0" w:color="auto"/>
            <w:bottom w:val="none" w:sz="0" w:space="0" w:color="auto"/>
            <w:right w:val="none" w:sz="0" w:space="0" w:color="auto"/>
          </w:divBdr>
        </w:div>
        <w:div w:id="56128102">
          <w:marLeft w:val="0"/>
          <w:marRight w:val="0"/>
          <w:marTop w:val="0"/>
          <w:marBottom w:val="0"/>
          <w:divBdr>
            <w:top w:val="none" w:sz="0" w:space="0" w:color="auto"/>
            <w:left w:val="none" w:sz="0" w:space="0" w:color="auto"/>
            <w:bottom w:val="none" w:sz="0" w:space="0" w:color="auto"/>
            <w:right w:val="none" w:sz="0" w:space="0" w:color="auto"/>
          </w:divBdr>
        </w:div>
        <w:div w:id="1506481382">
          <w:marLeft w:val="0"/>
          <w:marRight w:val="0"/>
          <w:marTop w:val="0"/>
          <w:marBottom w:val="0"/>
          <w:divBdr>
            <w:top w:val="none" w:sz="0" w:space="0" w:color="auto"/>
            <w:left w:val="none" w:sz="0" w:space="0" w:color="auto"/>
            <w:bottom w:val="none" w:sz="0" w:space="0" w:color="auto"/>
            <w:right w:val="none" w:sz="0" w:space="0" w:color="auto"/>
          </w:divBdr>
        </w:div>
        <w:div w:id="1447460332">
          <w:marLeft w:val="0"/>
          <w:marRight w:val="0"/>
          <w:marTop w:val="0"/>
          <w:marBottom w:val="0"/>
          <w:divBdr>
            <w:top w:val="none" w:sz="0" w:space="0" w:color="auto"/>
            <w:left w:val="none" w:sz="0" w:space="0" w:color="auto"/>
            <w:bottom w:val="none" w:sz="0" w:space="0" w:color="auto"/>
            <w:right w:val="none" w:sz="0" w:space="0" w:color="auto"/>
          </w:divBdr>
        </w:div>
        <w:div w:id="1751778914">
          <w:marLeft w:val="0"/>
          <w:marRight w:val="0"/>
          <w:marTop w:val="0"/>
          <w:marBottom w:val="0"/>
          <w:divBdr>
            <w:top w:val="none" w:sz="0" w:space="0" w:color="auto"/>
            <w:left w:val="none" w:sz="0" w:space="0" w:color="auto"/>
            <w:bottom w:val="none" w:sz="0" w:space="0" w:color="auto"/>
            <w:right w:val="none" w:sz="0" w:space="0" w:color="auto"/>
          </w:divBdr>
        </w:div>
        <w:div w:id="1417552213">
          <w:marLeft w:val="0"/>
          <w:marRight w:val="0"/>
          <w:marTop w:val="0"/>
          <w:marBottom w:val="0"/>
          <w:divBdr>
            <w:top w:val="none" w:sz="0" w:space="0" w:color="auto"/>
            <w:left w:val="none" w:sz="0" w:space="0" w:color="auto"/>
            <w:bottom w:val="none" w:sz="0" w:space="0" w:color="auto"/>
            <w:right w:val="none" w:sz="0" w:space="0" w:color="auto"/>
          </w:divBdr>
        </w:div>
        <w:div w:id="1305088280">
          <w:marLeft w:val="0"/>
          <w:marRight w:val="0"/>
          <w:marTop w:val="0"/>
          <w:marBottom w:val="0"/>
          <w:divBdr>
            <w:top w:val="none" w:sz="0" w:space="0" w:color="auto"/>
            <w:left w:val="none" w:sz="0" w:space="0" w:color="auto"/>
            <w:bottom w:val="none" w:sz="0" w:space="0" w:color="auto"/>
            <w:right w:val="none" w:sz="0" w:space="0" w:color="auto"/>
          </w:divBdr>
        </w:div>
      </w:divsChild>
    </w:div>
    <w:div w:id="1759477690">
      <w:bodyDiv w:val="1"/>
      <w:marLeft w:val="0"/>
      <w:marRight w:val="0"/>
      <w:marTop w:val="0"/>
      <w:marBottom w:val="0"/>
      <w:divBdr>
        <w:top w:val="none" w:sz="0" w:space="0" w:color="auto"/>
        <w:left w:val="none" w:sz="0" w:space="0" w:color="auto"/>
        <w:bottom w:val="none" w:sz="0" w:space="0" w:color="auto"/>
        <w:right w:val="none" w:sz="0" w:space="0" w:color="auto"/>
      </w:divBdr>
    </w:div>
    <w:div w:id="1848400678">
      <w:bodyDiv w:val="1"/>
      <w:marLeft w:val="0"/>
      <w:marRight w:val="0"/>
      <w:marTop w:val="0"/>
      <w:marBottom w:val="0"/>
      <w:divBdr>
        <w:top w:val="none" w:sz="0" w:space="0" w:color="auto"/>
        <w:left w:val="none" w:sz="0" w:space="0" w:color="auto"/>
        <w:bottom w:val="none" w:sz="0" w:space="0" w:color="auto"/>
        <w:right w:val="none" w:sz="0" w:space="0" w:color="auto"/>
      </w:divBdr>
    </w:div>
    <w:div w:id="1914897111">
      <w:bodyDiv w:val="1"/>
      <w:marLeft w:val="0"/>
      <w:marRight w:val="0"/>
      <w:marTop w:val="0"/>
      <w:marBottom w:val="0"/>
      <w:divBdr>
        <w:top w:val="none" w:sz="0" w:space="0" w:color="auto"/>
        <w:left w:val="none" w:sz="0" w:space="0" w:color="auto"/>
        <w:bottom w:val="none" w:sz="0" w:space="0" w:color="auto"/>
        <w:right w:val="none" w:sz="0" w:space="0" w:color="auto"/>
      </w:divBdr>
    </w:div>
    <w:div w:id="1919485153">
      <w:bodyDiv w:val="1"/>
      <w:marLeft w:val="0"/>
      <w:marRight w:val="0"/>
      <w:marTop w:val="0"/>
      <w:marBottom w:val="0"/>
      <w:divBdr>
        <w:top w:val="none" w:sz="0" w:space="0" w:color="auto"/>
        <w:left w:val="none" w:sz="0" w:space="0" w:color="auto"/>
        <w:bottom w:val="none" w:sz="0" w:space="0" w:color="auto"/>
        <w:right w:val="none" w:sz="0" w:space="0" w:color="auto"/>
      </w:divBdr>
    </w:div>
    <w:div w:id="193681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epehriamin@nims.go.jp" TargetMode="External"/><Relationship Id="rId13" Type="http://schemas.openxmlformats.org/officeDocument/2006/relationships/image" Target="media/image5.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ED29D4D-69AD-4BC2-A771-DB3BA3A94C30}">
  <we:reference id="wa104382081" version="1.35.0.0" store="en-US" storeType="OMEX"/>
  <we:alternateReferences>
    <we:reference id="wa104382081" version="1.35.0.0" store="en-US" storeType="OMEX"/>
  </we:alternateReferences>
  <we:properties>
    <we:property name="MENDELEY_CITATIONS" value="[{&quot;citationID&quot;:&quot;MENDELEY_CITATION_137dc865-d73a-4b9d-b1d3-96d7ef1a0cc4&quot;,&quot;properties&quot;:{&quot;noteIndex&quot;:0},&quot;isEdited&quot;:false,&quot;manualOverride&quot;:{&quot;isManuallyOverridden&quot;:false,&quot;citeprocText&quot;:&quot;[1], [2]&quot;,&quot;manualOverrideText&quot;:&quot;&quot;},&quot;citationItems&quot;:[{&quot;id&quot;:&quot;b25998f1-ab99-3312-b7b1-d80424e127b1&quot;,&quot;itemData&quot;:{&quot;type&quot;:&quot;article-journal&quot;,&quot;id&quot;:&quot;b25998f1-ab99-3312-b7b1-d80424e127b1&quot;,&quot;title&quot;:&quot;New material for permanent magnets on a base of Nd and Fe (invited)&quot;,&quot;author&quot;:[{&quot;family&quot;:&quot;Sagawa&quot;,&quot;given&quot;:&quot;M.&quot;,&quot;parse-names&quot;:false,&quot;dropping-particle&quot;:&quot;&quot;,&quot;non-dropping-particle&quot;:&quot;&quot;},{&quot;family&quot;:&quot;Fujimura&quot;,&quot;given&quot;:&quot;S.&quot;,&quot;parse-names&quot;:false,&quot;dropping-particle&quot;:&quot;&quot;,&quot;non-dropping-particle&quot;:&quot;&quot;},{&quot;family&quot;:&quot;Togawa&quot;,&quot;given&quot;:&quot;N.&quot;,&quot;parse-names&quot;:false,&quot;dropping-particle&quot;:&quot;&quot;,&quot;non-dropping-particle&quot;:&quot;&quot;},{&quot;family&quot;:&quot;Yamamoto&quot;,&quot;given&quot;:&quot;H.&quot;,&quot;parse-names&quot;:false,&quot;dropping-particle&quot;:&quot;&quot;,&quot;non-dropping-particle&quot;:&quot;&quot;},{&quot;family&quot;:&quot;Matsuura&quot;,&quot;given&quot;:&quot;Y.&quot;,&quot;parse-names&quot;:false,&quot;dropping-particle&quot;:&quot;&quot;,&quot;non-dropping-particle&quot;:&quot;&quot;}],&quot;container-title&quot;:&quot;Journal of Applied Physics&quot;,&quot;DOI&quot;:&quot;10.1063/1.333572&quot;,&quot;ISSN&quot;:&quot;0021-8979&quot;,&quot;issued&quot;:{&quot;date-parts&quot;:[[1984,3,15]]},&quot;page&quot;:&quot;2083-2087&quot;,&quot;issue&quot;:&quot;6&quot;,&quot;volume&quot;:&quot;55&quot;,&quot;expandedJournalTitle&quot;:&quot;Journal of Applied Physics&quot;},&quot;isTemporary&quot;:false},{&quot;id&quot;:&quot;6f562627-6267-3455-9f61-896436e321d4&quot;,&quot;itemData&quot;:{&quot;type&quot;:&quot;article-journal&quot;,&quot;id&quot;:&quot;6f562627-6267-3455-9f61-896436e321d4&quot;,&quot;title&quot;:&quot;Pr‐Fe and Nd‐Fe‐based materials: A new class of high‐performance permanent magnets (invited)&quot;,&quot;author&quot;:[{&quot;family&quot;:&quot;Croat&quot;,&quot;given&quot;:&quot;J. J.&quot;,&quot;parse-names&quot;:false,&quot;dropping-particle&quot;:&quot;&quot;,&quot;non-dropping-particle&quot;:&quot;&quot;},{&quot;family&quot;:&quot;Herbst&quot;,&quot;given&quot;:&quot;J. F.&quot;,&quot;parse-names&quot;:false,&quot;dropping-particle&quot;:&quot;&quot;,&quot;non-dropping-particle&quot;:&quot;&quot;},{&quot;family&quot;:&quot;Lee&quot;,&quot;given&quot;:&quot;R. W.&quot;,&quot;parse-names&quot;:false,&quot;dropping-particle&quot;:&quot;&quot;,&quot;non-dropping-particle&quot;:&quot;&quot;},{&quot;family&quot;:&quot;Pinkerton&quot;,&quot;given&quot;:&quot;F. E.&quot;,&quot;parse-names&quot;:false,&quot;dropping-particle&quot;:&quot;&quot;,&quot;non-dropping-particle&quot;:&quot;&quot;}],&quot;container-title&quot;:&quot;Journal of Applied Physics&quot;,&quot;DOI&quot;:&quot;10.1063/1.333571&quot;,&quot;ISSN&quot;:&quot;0021-8979&quot;,&quot;issued&quot;:{&quot;date-parts&quot;:[[1984,3,15]]},&quot;page&quot;:&quot;2078-2082&quot;,&quot;issue&quot;:&quot;6&quot;,&quot;volume&quot;:&quot;55&quot;,&quot;expandedJournalTitle&quot;:&quot;Journal of Applied Physics&quot;},&quot;isTemporary&quot;:false}],&quot;citationTag&quot;:&quot;MENDELEY_CITATION_v3_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&quot;},{&quot;citationID&quot;:&quot;MENDELEY_CITATION_b8391da8-8efd-464f-859b-c47af6cba6e0&quot;,&quot;properties&quot;:{&quot;noteIndex&quot;:0},&quot;isEdited&quot;:false,&quot;manualOverride&quot;:{&quot;isManuallyOverridden&quot;:false,&quot;citeprocText&quot;:&quot;[1]&quot;,&quot;manualOverrideText&quot;:&quot;&quot;},&quot;citationItems&quot;:[{&quot;id&quot;:&quot;b25998f1-ab99-3312-b7b1-d80424e127b1&quot;,&quot;itemData&quot;:{&quot;type&quot;:&quot;article-journal&quot;,&quot;id&quot;:&quot;b25998f1-ab99-3312-b7b1-d80424e127b1&quot;,&quot;title&quot;:&quot;New material for permanent magnets on a base of Nd and Fe (invited)&quot;,&quot;author&quot;:[{&quot;family&quot;:&quot;Sagawa&quot;,&quot;given&quot;:&quot;M.&quot;,&quot;parse-names&quot;:false,&quot;dropping-particle&quot;:&quot;&quot;,&quot;non-dropping-particle&quot;:&quot;&quot;},{&quot;family&quot;:&quot;Fujimura&quot;,&quot;given&quot;:&quot;S.&quot;,&quot;parse-names&quot;:false,&quot;dropping-particle&quot;:&quot;&quot;,&quot;non-dropping-particle&quot;:&quot;&quot;},{&quot;family&quot;:&quot;Togawa&quot;,&quot;given&quot;:&quot;N.&quot;,&quot;parse-names&quot;:false,&quot;dropping-particle&quot;:&quot;&quot;,&quot;non-dropping-particle&quot;:&quot;&quot;},{&quot;family&quot;:&quot;Yamamoto&quot;,&quot;given&quot;:&quot;H.&quot;,&quot;parse-names&quot;:false,&quot;dropping-particle&quot;:&quot;&quot;,&quot;non-dropping-particle&quot;:&quot;&quot;},{&quot;family&quot;:&quot;Matsuura&quot;,&quot;given&quot;:&quot;Y.&quot;,&quot;parse-names&quot;:false,&quot;dropping-particle&quot;:&quot;&quot;,&quot;non-dropping-particle&quot;:&quot;&quot;}],&quot;container-title&quot;:&quot;Journal of Applied Physics&quot;,&quot;DOI&quot;:&quot;10.1063/1.333572&quot;,&quot;ISSN&quot;:&quot;0021-8979&quot;,&quot;issued&quot;:{&quot;date-parts&quot;:[[1984,3,15]]},&quot;page&quot;:&quot;2083-2087&quot;,&quot;issue&quot;:&quot;6&quot;,&quot;volume&quot;:&quot;55&quot;,&quot;expandedJournalTitle&quot;:&quot;Journal of Applied Physics&quot;},&quot;isTemporary&quot;:false}],&quot;citationTag&quot;:&quot;MENDELEY_CITATION_v3_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&quot;},{&quot;citationID&quot;:&quot;MENDELEY_CITATION_41bdd642-926e-4cc3-b9ca-7d9ef7de4b4c&quot;,&quot;properties&quot;:{&quot;noteIndex&quot;:0},&quot;isEdited&quot;:false,&quot;manualOverride&quot;:{&quot;isManuallyOverridden&quot;:false,&quot;citeprocText&quot;:&quot;[3]&quot;,&quot;manualOverrideText&quot;:&quot;&quot;},&quot;citationItems&quot;:[{&quot;id&quot;:&quot;6dd52248-cb5c-3279-a505-ee32819abee4&quot;,&quot;itemData&quot;:{&quot;type&quot;:&quot;article-journal&quot;,&quot;id&quot;:&quot;6dd52248-cb5c-3279-a505-ee32819abee4&quot;,&quot;title&quot;:&quot;Rare Earth Elements: Overview of Mining, Mineralogy, Uses, Sustainability and Environmental Impact&quot;,&quot;author&quot;:[{&quot;family&quot;:&quot;Haque&quot;,&quot;given&quot;:&quot;Nawshad&quot;,&quot;parse-names&quot;:false,&quot;dropping-particle&quot;:&quot;&quot;,&quot;non-dropping-particle&quot;:&quot;&quot;},{&quot;family&quot;:&quot;Hughes&quot;,&quot;given&quot;:&quot;Anthony&quot;,&quot;parse-names&quot;:false,&quot;dropping-particle&quot;:&quot;&quot;,&quot;non-dropping-particle&quot;:&quot;&quot;},{&quot;family&quot;:&quot;Lim&quot;,&quot;given&quot;:&quot;Seng&quot;,&quot;parse-names&quot;:false,&quot;dropping-particle&quot;:&quot;&quot;,&quot;non-dropping-particle&quot;:&quot;&quot;},{&quot;family&quot;:&quot;Vernon&quot;,&quot;given&quot;:&quot;Chris&quot;,&quot;parse-names&quot;:false,&quot;dropping-particle&quot;:&quot;&quot;,&quot;non-dropping-particle&quot;:&quot;&quot;}],&quot;container-title&quot;:&quot;Resources&quot;,&quot;DOI&quot;:&quot;10.3390/resources3040614&quot;,&quot;ISSN&quot;:&quot;2079-9276&quot;,&quot;issued&quot;:{&quot;date-parts&quot;:[[2014,10,29]]},&quot;page&quot;:&quot;614-635&quot;,&quot;issue&quot;:&quot;4&quot;,&quot;volume&quot;:&quot;3&quot;,&quot;expandedJournalTitle&quot;:&quot;Resources&quot;},&quot;isTemporary&quot;:false}],&quot;citationTag&quot;:&quot;MENDELEY_CITATION_v3_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&quot;},{&quot;citationID&quot;:&quot;MENDELEY_CITATION_cbd33fef-9d87-4a1e-92e3-c74ec1312669&quot;,&quot;properties&quot;:{&quot;noteIndex&quot;:0},&quot;isEdited&quot;:false,&quot;manualOverride&quot;:{&quot;isManuallyOverridden&quot;:false,&quot;citeprocText&quot;:&quot;[4]&quot;,&quot;manualOverrideText&quot;:&quot;&quot;},&quot;citationItems&quot;:[{&quot;id&quot;:&quot;37c903da-ad11-37c5-bb5f-67af79925163&quot;,&quot;itemData&quot;:{&quot;type&quot;:&quot;article-journal&quot;,&quot;id&quot;:&quot;37c903da-ad11-37c5-bb5f-67af79925163&quot;,&quot;title&quot;:&quot;Coercivity Enhancement by the Grain Boundary Diffusion Process to Nd–Fe–B Sintered Magnets&quot;,&quot;author&quot;:[{&quot;family&quot;:&quot;Hirota&quot;,&quot;given&quot;:&quot;K.&quot;,&quot;parse-names&quot;:false,&quot;dropping-particle&quot;:&quot;&quot;,&quot;non-dropping-particle&quot;:&quot;&quot;},{&quot;family&quot;:&quot;Nakamura&quot;,&quot;given&quot;:&quot;H.&quot;,&quot;parse-names&quot;:false,&quot;dropping-particle&quot;:&quot;&quot;,&quot;non-dropping-particle&quot;:&quot;&quot;},{&quot;family&quot;:&quot;Minowa&quot;,&quot;given&quot;:&quot;T.&quot;,&quot;parse-names&quot;:false,&quot;dropping-particle&quot;:&quot;&quot;,&quot;non-dropping-particle&quot;:&quot;&quot;},{&quot;family&quot;:&quot;Honshima&quot;,&quot;given&quot;:&quot;M.&quot;,&quot;parse-names&quot;:false,&quot;dropping-particle&quot;:&quot;&quot;,&quot;non-dropping-particle&quot;:&quot;&quot;}],&quot;container-title&quot;:&quot;IEEE Transactions on Magnetics&quot;,&quot;DOI&quot;:&quot;10.1109/TMAG.2006.879906&quot;,&quot;ISSN&quot;:&quot;0018-9464&quot;,&quot;issued&quot;:{&quot;date-parts&quot;:[[2006,10]]},&quot;page&quot;:&quot;2909-2911&quot;,&quot;issue&quot;:&quot;10&quot;,&quot;volume&quot;:&quot;42&quot;,&quot;expandedJournalTitle&quot;:&quot;IEEE Transactions on Magnetics&quot;},&quot;isTemporary&quot;:false}],&quot;citationTag&quot;:&quot;MENDELEY_CITATION_v3_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&quot;},{&quot;citationID&quot;:&quot;MENDELEY_CITATION_ae95131f-c6c8-4dc5-a1c2-4e01a841f52a&quot;,&quot;properties&quot;:{&quot;noteIndex&quot;:0},&quot;isEdited&quot;:false,&quot;manualOverride&quot;:{&quot;isManuallyOverridden&quot;:false,&quot;citeprocText&quot;:&quot;[5]–[7]&quot;,&quot;manualOverrideText&quot;:&quot;&quot;},&quot;citationItems&quot;:[{&quot;id&quot;:&quot;3ce0f72a-2cba-3ba1-af23-e30cf676c182&quot;,&quot;itemData&quot;:{&quot;type&quot;:&quot;article-journal&quot;,&quot;id&quot;:&quot;3ce0f72a-2cba-3ba1-af23-e30cf676c182&quot;,&quot;title&quot;:&quot;The influence of particle size on the coercivity of sintered NdFeB magnets&quot;,&quot;author&quot;:[{&quot;family&quot;:&quot;Nothnagel&quot;,&quot;given&quot;:&quot;P&quot;,&quot;parse-names&quot;:false,&quot;dropping-particle&quot;:&quot;&quot;,&quot;non-dropping-particle&quot;:&quot;&quot;},{&quot;family&quot;:&quot;Müller&quot;,&quot;given&quot;:&quot;K.-H&quot;,&quot;parse-names&quot;:false,&quot;dropping-particle&quot;:&quot;&quot;,&quot;non-dropping-particle&quot;:&quot;&quot;},{&quot;family&quot;:&quot;Eckert&quot;,&quot;given&quot;:&quot;D&quot;,&quot;parse-names&quot;:false,&quot;dropping-particle&quot;:&quot;&quot;,&quot;non-dropping-particle&quot;:&quot;&quot;},{&quot;family&quot;:&quot;Handstein&quot;,&quot;given&quot;:&quot;A&quot;,&quot;parse-names&quot;:false,&quot;dropping-particle&quot;:&quot;&quot;,&quot;non-dropping-particle&quot;:&quot;&quot;}],&quot;container-title&quot;:&quot;Journal of Magnetism and Magnetic Materials&quot;,&quot;DOI&quot;:&quot;10.1016/0304-8853(91)90786-A&quot;,&quot;ISSN&quot;:&quot;03048853&quot;,&quot;issued&quot;:{&quot;date-parts&quot;:[[1991,10]]},&quot;page&quot;:&quot;379-381&quot;,&quot;issue&quot;:&quot;1-3&quot;,&quot;volume&quot;:&quot;101&quot;,&quot;expandedJournalTitle&quot;:&quot;Journal of Magnetism and Magnetic Materials&quot;},&quot;isTemporary&quot;:false},{&quot;id&quot;:&quot;d337b7cf-39a1-31cd-b46e-5afa969365a0&quot;,&quot;itemData&quot;:{&quot;type&quot;:&quot;article-journal&quot;,&quot;id&quot;:&quot;d337b7cf-39a1-31cd-b46e-5afa969365a0&quot;,&quot;title&quot;:&quot;Suppression of non-oriented grains in Nd-Fe-B hot-deformed magnets by Nb doping&quot;,&quot;author&quot;:[{&quot;family&quot;:&quot;Tang&quot;,&quot;given&quot;:&quot;Xin&quot;,&quot;parse-names&quot;:false,&quot;dropping-particle&quot;:&quot;&quot;,&quot;non-dropping-particle&quot;:&quot;&quot;},{&quot;family&quot;:&quot;Sepehri-Amin&quot;,&quot;given&quot;:&quot;H.&quot;,&quot;parse-names&quot;:false,&quot;dropping-particle&quot;:&quot;&quot;,&quot;non-dropping-particle&quot;:&quot;&quot;},{&quot;family&quot;:&quot;Ohkubo&quot;,&quot;given&quot;:&quot;T.&quot;,&quot;parse-names&quot;:false,&quot;dropping-particle&quot;:&quot;&quot;,&quot;non-dropping-particle&quot;:&quot;&quot;},{&quot;family&quot;:&quot;Hono&quot;,&quot;given&quot;:&quot;K.&quot;,&quot;parse-names&quot;:false,&quot;dropping-particle&quot;:&quot;&quot;,&quot;non-dropping-particle&quot;:&quot;&quot;}],&quot;container-title&quot;:&quot;Scripta Materialia&quot;,&quot;DOI&quot;:&quot;10.1016/j.scriptamat.2017.12.032&quot;,&quot;ISSN&quot;:&quot;13596462&quot;,&quot;issued&quot;:{&quot;date-parts&quot;:[[2018,4]]},&quot;page&quot;:&quot;108-113&quot;,&quot;volume&quot;:&quot;147&quot;,&quot;expandedJournalTitle&quot;:&quot;Scripta Materialia&quot;},&quot;isTemporary&quot;:false},{&quot;id&quot;:&quot;5a49a551-dfbc-3c0b-bfd6-8b7821b6f332&quot;,&quot;itemData&quot;:{&quot;type&quot;:&quot;article-journal&quot;,&quot;id&quot;:&quot;5a49a551-dfbc-3c0b-bfd6-8b7821b6f332&quot;,&quot;title&quot;:&quot;Coercivity enhancement by inhibiting the formation of coarse grains region in hot-deformed Nd-Fe-B magnets with WC nano-particles addition&quot;,&quot;author&quot;:[{&quot;family&quot;:&quot;Zheng&quot;,&quot;given&quot;:&quot;Xiaofen&quot;,&quot;parse-names&quot;:false,&quot;dropping-particle&quot;:&quot;&quot;,&quot;non-dropping-particle&quot;:&quot;&quot;},{&quot;family&quot;:&quot;Li&quot;,&quot;given&quot;:&quot;Ming&quot;,&quot;parse-names&quot;:false,&quot;dropping-particle&quot;:&quot;&quot;,&quot;non-dropping-particle&quot;:&quot;&quot;},{&quot;family&quot;:&quot;Chen&quot;,&quot;given&quot;:&quot;Renjie&quot;,&quot;parse-names&quot;:false,&quot;dropping-particle&quot;:&quot;&quot;,&quot;non-dropping-particle&quot;:&quot;&quot;},{&quot;family&quot;:&quot;Lei&quot;,&quot;given&quot;:&quot;Fang&quot;,&quot;parse-names&quot;:false,&quot;dropping-particle&quot;:&quot;&quot;,&quot;non-dropping-particle&quot;:&quot;&quot;},{&quot;family&quot;:&quot;Jin&quot;,&quot;given&quot;:&quot;Chaoxiang&quot;,&quot;parse-names&quot;:false,&quot;dropping-particle&quot;:&quot;&quot;,&quot;non-dropping-particle&quot;:&quot;&quot;},{&quot;family&quot;:&quot;Wang&quot;,&quot;given&quot;:&quot;Zexuan&quot;,&quot;parse-names&quot;:false,&quot;dropping-particle&quot;:&quot;&quot;,&quot;non-dropping-particle&quot;:&quot;&quot;},{&quot;family&quot;:&quot;Ju&quot;,&quot;given&quot;:&quot;Jinyun&quot;,&quot;parse-names&quot;:false,&quot;dropping-particle&quot;:&quot;&quot;,&quot;non-dropping-particle&quot;:&quot;&quot;},{&quot;family&quot;:&quot;Yin&quot;,&quot;given&quot;:&quot;Wenzong&quot;,&quot;parse-names&quot;:false,&quot;dropping-particle&quot;:&quot;&quot;,&quot;non-dropping-particle&quot;:&quot;&quot;},{&quot;family&quot;:&quot;Lee&quot;,&quot;given&quot;:&quot;Don&quot;,&quot;parse-names&quot;:false,&quot;dropping-particle&quot;:&quot;&quot;,&quot;non-dropping-particle&quot;:&quot;&quot;},{&quot;family&quot;:&quot;Yan&quot;,&quot;given&quot;:&quot;Aru&quot;,&quot;parse-names&quot;:false,&quot;dropping-particle&quot;:&quot;&quot;,&quot;non-dropping-particle&quot;:&quot;&quot;}],&quot;container-title&quot;:&quot;Scripta Materialia&quot;,&quot;DOI&quot;:&quot;10.1016/j.scriptamat.2017.01.024&quot;,&quot;ISSN&quot;:&quot;13596462&quot;,&quot;issued&quot;:{&quot;date-parts&quot;:[[2017,4]]},&quot;page&quot;:&quot;49-52&quot;,&quot;volume&quot;:&quot;132&quot;,&quot;expandedJournalTitle&quot;:&quot;Scripta Materialia&quot;},&quot;isTemporary&quot;:false}],&quot;citationTag&quot;:&quot;MENDELEY_CITATION_v3_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&quot;},{&quot;citationID&quot;:&quot;MENDELEY_CITATION_1c0859d7-363c-4671-b9af-cd0186ed493c&quot;,&quot;properties&quot;:{&quot;noteIndex&quot;:0},&quot;isEdited&quot;:false,&quot;manualOverride&quot;:{&quot;isManuallyOverridden&quot;:false,&quot;citeprocText&quot;:&quot;[5]&quot;,&quot;manualOverrideText&quot;:&quot;&quot;},&quot;citationItems&quot;:[{&quot;id&quot;:&quot;3ce0f72a-2cba-3ba1-af23-e30cf676c182&quot;,&quot;itemData&quot;:{&quot;type&quot;:&quot;article-journal&quot;,&quot;id&quot;:&quot;3ce0f72a-2cba-3ba1-af23-e30cf676c182&quot;,&quot;title&quot;:&quot;The influence of particle size on the coercivity of sintered NdFeB magnets&quot;,&quot;author&quot;:[{&quot;family&quot;:&quot;Nothnagel&quot;,&quot;given&quot;:&quot;P&quot;,&quot;parse-names&quot;:false,&quot;dropping-particle&quot;:&quot;&quot;,&quot;non-dropping-particle&quot;:&quot;&quot;},{&quot;family&quot;:&quot;Müller&quot;,&quot;given&quot;:&quot;K.-H&quot;,&quot;parse-names&quot;:false,&quot;dropping-particle&quot;:&quot;&quot;,&quot;non-dropping-particle&quot;:&quot;&quot;},{&quot;family&quot;:&quot;Eckert&quot;,&quot;given&quot;:&quot;D&quot;,&quot;parse-names&quot;:false,&quot;dropping-particle&quot;:&quot;&quot;,&quot;non-dropping-particle&quot;:&quot;&quot;},{&quot;family&quot;:&quot;Handstein&quot;,&quot;given&quot;:&quot;A&quot;,&quot;parse-names&quot;:false,&quot;dropping-particle&quot;:&quot;&quot;,&quot;non-dropping-particle&quot;:&quot;&quot;}],&quot;container-title&quot;:&quot;Journal of Magnetism and Magnetic Materials&quot;,&quot;DOI&quot;:&quot;10.1016/0304-8853(91)90786-A&quot;,&quot;ISSN&quot;:&quot;03048853&quot;,&quot;issued&quot;:{&quot;date-parts&quot;:[[1991,10]]},&quot;page&quot;:&quot;379-381&quot;,&quot;issue&quot;:&quot;1-3&quot;,&quot;volume&quot;:&quot;101&quot;,&quot;expandedJournalTitle&quot;:&quot;Journal of Magnetism and Magnetic Materials&quot;},&quot;isTemporary&quot;:false}],&quot;citationTag&quot;:&quot;MENDELEY_CITATION_v3_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&quot;},{&quot;citationID&quot;:&quot;MENDELEY_CITATION_aab28437-de30-4180-a1e7-584e295ec032&quot;,&quot;properties&quot;:{&quot;noteIndex&quot;:0},&quot;isEdited&quot;:false,&quot;manualOverride&quot;:{&quot;isManuallyOverridden&quot;:false,&quot;citeprocText&quot;:&quot;[6], [7]&quot;,&quot;manualOverrideText&quot;:&quot;&quot;},&quot;citationItems&quot;:[{&quot;id&quot;:&quot;d337b7cf-39a1-31cd-b46e-5afa969365a0&quot;,&quot;itemData&quot;:{&quot;type&quot;:&quot;article-journal&quot;,&quot;id&quot;:&quot;d337b7cf-39a1-31cd-b46e-5afa969365a0&quot;,&quot;title&quot;:&quot;Suppression of non-oriented grains in Nd-Fe-B hot-deformed magnets by Nb doping&quot;,&quot;author&quot;:[{&quot;family&quot;:&quot;Tang&quot;,&quot;given&quot;:&quot;Xin&quot;,&quot;parse-names&quot;:false,&quot;dropping-particle&quot;:&quot;&quot;,&quot;non-dropping-particle&quot;:&quot;&quot;},{&quot;family&quot;:&quot;Sepehri-Amin&quot;,&quot;given&quot;:&quot;H.&quot;,&quot;parse-names&quot;:false,&quot;dropping-particle&quot;:&quot;&quot;,&quot;non-dropping-particle&quot;:&quot;&quot;},{&quot;family&quot;:&quot;Ohkubo&quot;,&quot;given&quot;:&quot;T.&quot;,&quot;parse-names&quot;:false,&quot;dropping-particle&quot;:&quot;&quot;,&quot;non-dropping-particle&quot;:&quot;&quot;},{&quot;family&quot;:&quot;Hono&quot;,&quot;given&quot;:&quot;K.&quot;,&quot;parse-names&quot;:false,&quot;dropping-particle&quot;:&quot;&quot;,&quot;non-dropping-particle&quot;:&quot;&quot;}],&quot;container-title&quot;:&quot;Scripta Materialia&quot;,&quot;DOI&quot;:&quot;10.1016/j.scriptamat.2017.12.032&quot;,&quot;ISSN&quot;:&quot;13596462&quot;,&quot;issued&quot;:{&quot;date-parts&quot;:[[2018,4]]},&quot;page&quot;:&quot;108-113&quot;,&quot;volume&quot;:&quot;147&quot;,&quot;expandedJournalTitle&quot;:&quot;Scripta Materialia&quot;},&quot;isTemporary&quot;:false},{&quot;id&quot;:&quot;5a49a551-dfbc-3c0b-bfd6-8b7821b6f332&quot;,&quot;itemData&quot;:{&quot;type&quot;:&quot;article-journal&quot;,&quot;id&quot;:&quot;5a49a551-dfbc-3c0b-bfd6-8b7821b6f332&quot;,&quot;title&quot;:&quot;Coercivity enhancement by inhibiting the formation of coarse grains region in hot-deformed Nd-Fe-B magnets with WC nano-particles addition&quot;,&quot;author&quot;:[{&quot;family&quot;:&quot;Zheng&quot;,&quot;given&quot;:&quot;Xiaofen&quot;,&quot;parse-names&quot;:false,&quot;dropping-particle&quot;:&quot;&quot;,&quot;non-dropping-particle&quot;:&quot;&quot;},{&quot;family&quot;:&quot;Li&quot;,&quot;given&quot;:&quot;Ming&quot;,&quot;parse-names&quot;:false,&quot;dropping-particle&quot;:&quot;&quot;,&quot;non-dropping-particle&quot;:&quot;&quot;},{&quot;family&quot;:&quot;Chen&quot;,&quot;given&quot;:&quot;Renjie&quot;,&quot;parse-names&quot;:false,&quot;dropping-particle&quot;:&quot;&quot;,&quot;non-dropping-particle&quot;:&quot;&quot;},{&quot;family&quot;:&quot;Lei&quot;,&quot;given&quot;:&quot;Fang&quot;,&quot;parse-names&quot;:false,&quot;dropping-particle&quot;:&quot;&quot;,&quot;non-dropping-particle&quot;:&quot;&quot;},{&quot;family&quot;:&quot;Jin&quot;,&quot;given&quot;:&quot;Chaoxiang&quot;,&quot;parse-names&quot;:false,&quot;dropping-particle&quot;:&quot;&quot;,&quot;non-dropping-particle&quot;:&quot;&quot;},{&quot;family&quot;:&quot;Wang&quot;,&quot;given&quot;:&quot;Zexuan&quot;,&quot;parse-names&quot;:false,&quot;dropping-particle&quot;:&quot;&quot;,&quot;non-dropping-particle&quot;:&quot;&quot;},{&quot;family&quot;:&quot;Ju&quot;,&quot;given&quot;:&quot;Jinyun&quot;,&quot;parse-names&quot;:false,&quot;dropping-particle&quot;:&quot;&quot;,&quot;non-dropping-particle&quot;:&quot;&quot;},{&quot;family&quot;:&quot;Yin&quot;,&quot;given&quot;:&quot;Wenzong&quot;,&quot;parse-names&quot;:false,&quot;dropping-particle&quot;:&quot;&quot;,&quot;non-dropping-particle&quot;:&quot;&quot;},{&quot;family&quot;:&quot;Lee&quot;,&quot;given&quot;:&quot;Don&quot;,&quot;parse-names&quot;:false,&quot;dropping-particle&quot;:&quot;&quot;,&quot;non-dropping-particle&quot;:&quot;&quot;},{&quot;family&quot;:&quot;Yan&quot;,&quot;given&quot;:&quot;Aru&quot;,&quot;parse-names&quot;:false,&quot;dropping-particle&quot;:&quot;&quot;,&quot;non-dropping-particle&quot;:&quot;&quot;}],&quot;container-title&quot;:&quot;Scripta Materialia&quot;,&quot;DOI&quot;:&quot;10.1016/j.scriptamat.2017.01.024&quot;,&quot;ISSN&quot;:&quot;13596462&quot;,&quot;issued&quot;:{&quot;date-parts&quot;:[[2017,4]]},&quot;page&quot;:&quot;49-52&quot;,&quot;volume&quot;:&quot;132&quot;,&quot;expandedJournalTitle&quot;:&quot;Scripta Materialia&quot;},&quot;isTemporary&quot;:false}],&quot;citationTag&quot;:&quot;MENDELEY_CITATION_v3_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&quot;},{&quot;citationID&quot;:&quot;MENDELEY_CITATION_7d4a6574-6402-40e8-8ed3-b03bfab90448&quot;,&quot;properties&quot;:{&quot;noteIndex&quot;:0},&quot;isEdited&quot;:false,&quot;manualOverride&quot;:{&quot;isManuallyOverridden&quot;:false,&quot;citeprocText&quot;:&quot;[8], [9]&quot;,&quot;manualOverrideText&quot;:&quot;&quot;},&quot;citationItems&quot;:[{&quot;id&quot;:&quot;cee829a6-59b5-30bd-8145-1683c5c06f69&quot;,&quot;itemData&quot;:{&quot;type&quot;:&quot;article-journal&quot;,&quot;id&quot;:&quot;cee829a6-59b5-30bd-8145-1683c5c06f69&quot;,&quot;title&quot;:&quot;High-coercivity hot-deformed Nd–Fe–B permanent magnets processed by Nd–Cu eutectic diffusion under expansion constraint&quot;,&quot;author&quot;:[{&quot;family&quot;:&quot;Akiya&quot;,&quot;given&quot;:&quot;T.&quot;,&quot;parse-names&quot;:false,&quot;dropping-particle&quot;:&quot;&quot;,&quot;non-dropping-particle&quot;:&quot;&quot;},{&quot;family&quot;:&quot;Liu&quot;,&quot;given&quot;:&quot;J.&quot;,&quot;parse-names&quot;:false,&quot;dropping-particle&quot;:&quot;&quot;,&quot;non-dropping-particle&quot;:&quot;&quot;},{&quot;family&quot;:&quot;Sepehri-Amin&quot;,&quot;given&quot;:&quot;H.&quot;,&quot;parse-names&quot;:false,&quot;dropping-particle&quot;:&quot;&quot;,&quot;non-dropping-particle&quot;:&quot;&quot;},{&quot;family&quot;:&quot;Ohkubo&quot;,&quot;given&quot;:&quot;T.&quot;,&quot;parse-names&quot;:false,&quot;dropping-particle&quot;:&quot;&quot;,&quot;non-dropping-particle&quot;:&quot;&quot;},{&quot;family&quot;:&quot;Hioki&quot;,&quot;given&quot;:&quot;K.&quot;,&quot;parse-names&quot;:false,&quot;dropping-particle&quot;:&quot;&quot;,&quot;non-dropping-particle&quot;:&quot;&quot;},{&quot;family&quot;:&quot;Hattori&quot;,&quot;given&quot;:&quot;A.&quot;,&quot;parse-names&quot;:false,&quot;dropping-particle&quot;:&quot;&quot;,&quot;non-dropping-particle&quot;:&quot;&quot;},{&quot;family&quot;:&quot;Hono&quot;,&quot;given&quot;:&quot;K.&quot;,&quot;parse-names&quot;:false,&quot;dropping-particle&quot;:&quot;&quot;,&quot;non-dropping-particle&quot;:&quot;&quot;}],&quot;container-title&quot;:&quot;Scripta Materialia&quot;,&quot;DOI&quot;:&quot;10.1016/j.scriptamat.2014.03.002&quot;,&quot;ISSN&quot;:&quot;13596462&quot;,&quot;issued&quot;:{&quot;date-parts&quot;:[[2014,6]]},&quot;page&quot;:&quot;48-51&quot;,&quot;volume&quot;:&quot;81&quot;,&quot;expandedJournalTitle&quot;:&quot;Scripta Materialia&quot;},&quot;isTemporary&quot;:false},{&quot;id&quot;:&quot;44559aa5-476e-31a3-b65c-469e3a524a3c&quot;,&quot;itemData&quot;:{&quot;type&quot;:&quot;article-journal&quot;,&quot;id&quot;:&quot;44559aa5-476e-31a3-b65c-469e3a524a3c&quot;,&quot;title&quot;:&quot;Low temperature diffusion process using rare earth-Cu eutectic alloys for hot-deformed Nd-Fe-B bulk magnets&quot;,&quot;author&quot;:[{&quot;family&quot;:&quot;Akiya&quot;,&quot;given&quot;:&quot;T.&quot;,&quot;parse-names&quot;:false,&quot;dropping-particle&quot;:&quot;&quot;,&quot;non-dropping-particle&quot;:&quot;&quot;},{&quot;family&quot;:&quot;Liu&quot;,&quot;given&quot;:&quot;J.&quot;,&quot;parse-names&quot;:false,&quot;dropping-particle&quot;:&quot;&quot;,&quot;non-dropping-particle&quot;:&quot;&quot;},{&quot;family&quot;:&quot;Sepehri-Amin&quot;,&quot;given&quot;:&quot;H.&quot;,&quot;parse-names&quot;:false,&quot;dropping-particle&quot;:&quot;&quot;,&quot;non-dropping-particle&quot;:&quot;&quot;},{&quot;family&quot;:&quot;Ohkubo&quot;,&quot;given&quot;:&quot;T.&quot;,&quot;parse-names&quot;:false,&quot;dropping-particle&quot;:&quot;&quot;,&quot;non-dropping-particle&quot;:&quot;&quot;},{&quot;family&quot;:&quot;Hioki&quot;,&quot;given&quot;:&quot;K.&quot;,&quot;parse-names&quot;:false,&quot;dropping-particle&quot;:&quot;&quot;,&quot;non-dropping-particle&quot;:&quot;&quot;},{&quot;family&quot;:&quot;Hattori&quot;,&quot;given&quot;:&quot;A.&quot;,&quot;parse-names&quot;:false,&quot;dropping-particle&quot;:&quot;&quot;,&quot;non-dropping-particle&quot;:&quot;&quot;},{&quot;family&quot;:&quot;Hono&quot;,&quot;given&quot;:&quot;K.&quot;,&quot;parse-names&quot;:false,&quot;dropping-particle&quot;:&quot;&quot;,&quot;non-dropping-particle&quot;:&quot;&quot;}],&quot;container-title&quot;:&quot;Journal of Applied Physics&quot;,&quot;DOI&quot;:&quot;10.1063/1.4869062&quot;,&quot;ISSN&quot;:&quot;0021-8979&quot;,&quot;issued&quot;:{&quot;date-parts&quot;:[[2014,5,7]]},&quot;page&quot;:&quot;17A766&quot;,&quot;issue&quot;:&quot;17&quot;,&quot;volume&quot;:&quot;115&quot;,&quot;expandedJournalTitle&quot;:&quot;Journal of Applied Physics&quot;},&quot;isTemporary&quot;:false}],&quot;citationTag&quot;:&quot;MENDELEY_CITATION_v3_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&quot;},{&quot;citationID&quot;:&quot;MENDELEY_CITATION_ae68b78f-04d5-4b1c-8b02-92e987a4ce2c&quot;,&quot;properties&quot;:{&quot;noteIndex&quot;:0},&quot;isEdited&quot;:false,&quot;manualOverride&quot;:{&quot;isManuallyOverridden&quot;:false,&quot;citeprocText&quot;:&quot;[10]–[12]&quot;,&quot;manualOverrideText&quot;:&quot;&quot;},&quot;citationItems&quot;:[{&quot;id&quot;:&quot;a6e8c5a1-d898-3a2e-b88c-188dff91734b&quot;,&quot;itemData&quot;:{&quot;type&quot;:&quot;article-journal&quot;,&quot;id&quot;:&quot;a6e8c5a1-d898-3a2e-b88c-188dff91734b&quot;,&quot;title&quot;:&quot;Nd&amp;lt;sub&amp;gt;2&amp;lt;/sub&amp;gt;Fe&amp;lt;sub&amp;gt;14&amp;lt;/sub&amp;gt;B/CaF&amp;lt;sub&amp;gt;2&amp;lt;/sub&amp;gt; Composite Magnet Synthesized by Liquid-Phase Coating&quot;,&quot;author&quot;:[{&quot;family&quot;:&quot;Zheng&quot;,&quot;given&quot;:&quot;Liyun&quot;,&quot;parse-names&quot;:false,&quot;dropping-particle&quot;:&quot;&quot;,&quot;non-dropping-particle&quot;:&quot;&quot;},{&quot;family&quot;:&quot;Li&quot;,&quot;given&quot;:&quot;Wei&quot;,&quot;parse-names&quot;:false,&quot;dropping-particle&quot;:&quot;&quot;,&quot;non-dropping-particle&quot;:&quot;&quot;},{&quot;family&quot;:&quot;Zhu&quot;,&quot;given&quot;:&quot;Minggang&quot;,&quot;parse-names&quot;:false,&quot;dropping-particle&quot;:&quot;&quot;,&quot;non-dropping-particle&quot;:&quot;&quot;},{&quot;family&quot;:&quot;Xin&quot;,&quot;given&quot;:&quot;Honghui&quot;,&quot;parse-names&quot;:false,&quot;dropping-particle&quot;:&quot;&quot;,&quot;non-dropping-particle&quot;:&quot;&quot;},{&quot;family&quot;:&quot;Zheng&quot;,&quot;given&quot;:&quot;Dawei&quot;,&quot;parse-names&quot;:false,&quot;dropping-particle&quot;:&quot;&quot;,&quot;non-dropping-particle&quot;:&quot;&quot;},{&quot;family&quot;:&quot;Zhao&quot;,&quot;given&quot;:&quot;Lixin&quot;,&quot;parse-names&quot;:false,&quot;dropping-particle&quot;:&quot;&quot;,&quot;non-dropping-particle&quot;:&quot;&quot;}],&quot;container-title&quot;:&quot;IEEE Transactions on Magnetics&quot;,&quot;DOI&quot;:&quot;10.1109/TMAG.2015.2437838&quot;,&quot;ISSN&quot;:&quot;0018-9464&quot;,&quot;issued&quot;:{&quot;date-parts&quot;:[[2015,11]]},&quot;page&quot;:&quot;1-4&quot;,&quot;issue&quot;:&quot;11&quot;,&quot;volume&quot;:&quot;51&quot;,&quot;expandedJournalTitle&quot;:&quot;IEEE Transactions on Magnetics&quot;},&quot;isTemporary&quot;:false},{&quot;id&quot;:&quot;b3b26282-5bc7-3ef3-8656-616aad7f2b21&quot;,&quot;itemData&quot;:{&quot;type&quot;:&quot;article-journal&quot;,&quot;id&quot;:&quot;b3b26282-5bc7-3ef3-8656-616aad7f2b21&quot;,&quot;title&quot;:&quot;Microstructure, Magnetic Properties, and Electrical Resistivity of Nd-Fe-B/NdF&amp;lt;sub&amp;gt;3&amp;lt;/sub&amp;gt; Composite Magnets&quot;,&quot;author&quot;:[{&quot;family&quot;:&quot;Zheng&quot;,&quot;given&quot;:&quot;Liyun&quot;,&quot;parse-names&quot;:false,&quot;dropping-particle&quot;:&quot;&quot;,&quot;non-dropping-particle&quot;:&quot;&quot;},{&quot;family&quot;:&quot;Zheng&quot;,&quot;given&quot;:&quot;Dawei&quot;,&quot;parse-names&quot;:false,&quot;dropping-particle&quot;:&quot;&quot;,&quot;non-dropping-particle&quot;:&quot;&quot;},{&quot;family&quot;:&quot;Xin&quot;,&quot;given&quot;:&quot;Honghui&quot;,&quot;parse-names&quot;:false,&quot;dropping-particle&quot;:&quot;&quot;,&quot;non-dropping-particle&quot;:&quot;&quot;},{&quot;family&quot;:&quot;Li&quot;,&quot;given&quot;:&quot;Wei&quot;,&quot;parse-names&quot;:false,&quot;dropping-particle&quot;:&quot;&quot;,&quot;non-dropping-particle&quot;:&quot;&quot;},{&quot;family&quot;:&quot;Zhu&quot;,&quot;given&quot;:&quot;Minggang&quot;,&quot;parse-names&quot;:false,&quot;dropping-particle&quot;:&quot;&quot;,&quot;non-dropping-particle&quot;:&quot;&quot;},{&quot;family&quot;:&quot;Feng&quot;,&quot;given&quot;:&quot;Haibo&quot;,&quot;parse-names&quot;:false,&quot;dropping-particle&quot;:&quot;&quot;,&quot;non-dropping-particle&quot;:&quot;&quot;},{&quot;family&quot;:&quot;Sun&quot;,&quot;given&quot;:&quot;Wei&quot;,&quot;parse-names&quot;:false,&quot;dropping-particle&quot;:&quot;&quot;,&quot;non-dropping-particle&quot;:&quot;&quot;}],&quot;container-title&quot;:&quot;IEEE Transactions on Magnetics&quot;,&quot;DOI&quot;:&quot;10.1109/TMAG.2014.2323965&quot;,&quot;ISSN&quot;:&quot;0018-9464&quot;,&quot;issued&quot;:{&quot;date-parts&quot;:[[2014,11]]},&quot;page&quot;:&quot;1-4&quot;,&quot;issue&quot;:&quot;11&quot;,&quot;volume&quot;:&quot;50&quot;,&quot;expandedJournalTitle&quot;:&quot;IEEE Transactions on Magnetics&quot;},&quot;isTemporary&quot;:false},{&quot;id&quot;:&quot;d968590f-7df2-30d7-b7fe-6ddce545670d&quot;,&quot;itemData&quot;:{&quot;type&quot;:&quot;article-journal&quot;,&quot;id&quot;:&quot;d968590f-7df2-30d7-b7fe-6ddce545670d&quot;,&quot;title&quot;:&quot;High electrical resistivity Nd-Fe-B die-upset magnet doped with eutectic DyF3–LiF salt mixture&quot;,&quot;author&quot;:[{&quot;family&quot;:&quot;Kim&quot;,&quot;given&quot;:&quot;K. M.&quot;,&quot;parse-names&quot;:false,&quot;dropping-particle&quot;:&quot;&quot;,&quot;non-dropping-particle&quot;:&quot;&quot;},{&quot;family&quot;:&quot;Kim&quot;,&quot;given&quot;:&quot;J. Y.&quot;,&quot;parse-names&quot;:false,&quot;dropping-particle&quot;:&quot;&quot;,&quot;non-dropping-particle&quot;:&quot;&quot;},{&quot;family&quot;:&quot;Kwon&quot;,&quot;given&quot;:&quot;H. W.&quot;,&quot;parse-names&quot;:false,&quot;dropping-particle&quot;:&quot;&quot;,&quot;non-dropping-particle&quot;:&quot;&quot;},{&quot;family&quot;:&quot;Kim&quot;,&quot;given&quot;:&quot;D. H.&quot;,&quot;parse-names&quot;:false,&quot;dropping-particle&quot;:&quot;&quot;,&quot;non-dropping-particle&quot;:&quot;&quot;},{&quot;family&quot;:&quot;Lee&quot;,&quot;given&quot;:&quot;J. G.&quot;,&quot;parse-names&quot;:false,&quot;dropping-particle&quot;:&quot;&quot;,&quot;non-dropping-particle&quot;:&quot;&quot;},{&quot;family&quot;:&quot;Yu&quot;,&quot;given&quot;:&quot;J. H.&quot;,&quot;parse-names&quot;:false,&quot;dropping-particle&quot;:&quot;&quot;,&quot;non-dropping-particle&quot;:&quot;&quot;}],&quot;container-title&quot;:&quot;AIP Advances&quot;,&quot;DOI&quot;:&quot;10.1063/1.4978580&quot;,&quot;ISSN&quot;:&quot;2158-3226&quot;,&quot;issued&quot;:{&quot;date-parts&quot;:[[2017,5]]},&quot;page&quot;:&quot;056232&quot;,&quot;issue&quot;:&quot;5&quot;,&quot;volume&quot;:&quot;7&quot;,&quot;expandedJournalTitle&quot;:&quot;AIP Advances&quot;},&quot;isTemporary&quot;:false}],&quot;citationTag&quot;:&quot;MENDELEY_CITATION_v3_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&quot;},{&quot;citationID&quot;:&quot;MENDELEY_CITATION_d288344e-b190-4a5f-89c9-0267ceb2e3c6&quot;,&quot;properties&quot;:{&quot;noteIndex&quot;:0},&quot;isEdited&quot;:false,&quot;manualOverride&quot;:{&quot;isManuallyOverridden&quot;:false,&quot;citeprocText&quot;:&quot;[13]&quot;,&quot;manualOverrideText&quot;:&quot;&quot;},&quot;citationItems&quot;:[{&quot;id&quot;:&quot;aa1c3387-0e18-30e9-add4-d1aeca344051&quot;,&quot;itemData&quot;:{&quot;type&quot;:&quot;article-journal&quot;,&quot;id&quot;:&quot;aa1c3387-0e18-30e9-add4-d1aeca344051&quot;,&quot;title&quot;:&quot;Microstructure, magnetic and electrical properties of the composite magnets of Nd–Fe–B powders coated with silica layer&quot;,&quot;author&quot;:[{&quot;family&quot;:&quot;Zheng&quot;,&quot;given&quot;:&quot;Liyun&quot;,&quot;parse-names&quot;:false,&quot;dropping-particle&quot;:&quot;&quot;,&quot;non-dropping-particle&quot;:&quot;&quot;},{&quot;family&quot;:&quot;Li&quot;,&quot;given&quot;:&quot;Wei&quot;,&quot;parse-names&quot;:false,&quot;dropping-particle&quot;:&quot;&quot;,&quot;non-dropping-particle&quot;:&quot;&quot;},{&quot;family&quot;:&quot;Zhu&quot;,&quot;given&quot;:&quot;Minggang&quot;,&quot;parse-names&quot;:false,&quot;dropping-particle&quot;:&quot;&quot;,&quot;non-dropping-particle&quot;:&quot;&quot;},{&quot;family&quot;:&quot;Ye&quot;,&quot;given&quot;:&quot;Liping&quot;,&quot;parse-names&quot;:false,&quot;dropping-particle&quot;:&quot;&quot;,&quot;non-dropping-particle&quot;:&quot;&quot;},{&quot;family&quot;:&quot;Bi&quot;,&quot;given&quot;:&quot;Wenchao&quot;,&quot;parse-names&quot;:false,&quot;dropping-particle&quot;:&quot;&quot;,&quot;non-dropping-particle&quot;:&quot;&quot;}],&quot;container-title&quot;:&quot;Journal of Alloys and Compounds&quot;,&quot;DOI&quot;:&quot;10.1016/j.jallcom.2013.01.107&quot;,&quot;ISSN&quot;:&quot;09258388&quot;,&quot;issued&quot;:{&quot;date-parts&quot;:[[2013,5]]},&quot;page&quot;:&quot;80-83&quot;,&quot;volume&quot;:&quot;560&quot;,&quot;expandedJournalTitle&quot;:&quot;Journal of Alloys and Compounds&quot;},&quot;isTemporary&quot;:false}],&quot;citationTag&quot;:&quot;MENDELEY_CITATION_v3_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&quot;},{&quot;citationID&quot;:&quot;MENDELEY_CITATION_d14670f6-f1e9-4ea9-a7a1-c80211c67109&quot;,&quot;properties&quot;:{&quot;noteIndex&quot;:0},&quot;isEdited&quot;:false,&quot;manualOverride&quot;:{&quot;isManuallyOverridden&quot;:false,&quot;citeprocText&quot;:&quot;[11]&quot;,&quot;manualOverrideText&quot;:&quot;&quot;},&quot;citationItems&quot;:[{&quot;id&quot;:&quot;b3b26282-5bc7-3ef3-8656-616aad7f2b21&quot;,&quot;itemData&quot;:{&quot;type&quot;:&quot;article-journal&quot;,&quot;id&quot;:&quot;b3b26282-5bc7-3ef3-8656-616aad7f2b21&quot;,&quot;title&quot;:&quot;Microstructure, Magnetic Properties, and Electrical Resistivity of Nd-Fe-B/NdF&amp;lt;sub&amp;gt;3&amp;lt;/sub&amp;gt; Composite Magnets&quot;,&quot;author&quot;:[{&quot;family&quot;:&quot;Zheng&quot;,&quot;given&quot;:&quot;Liyun&quot;,&quot;parse-names&quot;:false,&quot;dropping-particle&quot;:&quot;&quot;,&quot;non-dropping-particle&quot;:&quot;&quot;},{&quot;family&quot;:&quot;Zheng&quot;,&quot;given&quot;:&quot;Dawei&quot;,&quot;parse-names&quot;:false,&quot;dropping-particle&quot;:&quot;&quot;,&quot;non-dropping-particle&quot;:&quot;&quot;},{&quot;family&quot;:&quot;Xin&quot;,&quot;given&quot;:&quot;Honghui&quot;,&quot;parse-names&quot;:false,&quot;dropping-particle&quot;:&quot;&quot;,&quot;non-dropping-particle&quot;:&quot;&quot;},{&quot;family&quot;:&quot;Li&quot;,&quot;given&quot;:&quot;Wei&quot;,&quot;parse-names&quot;:false,&quot;dropping-particle&quot;:&quot;&quot;,&quot;non-dropping-particle&quot;:&quot;&quot;},{&quot;family&quot;:&quot;Zhu&quot;,&quot;given&quot;:&quot;Minggang&quot;,&quot;parse-names&quot;:false,&quot;dropping-particle&quot;:&quot;&quot;,&quot;non-dropping-particle&quot;:&quot;&quot;},{&quot;family&quot;:&quot;Feng&quot;,&quot;given&quot;:&quot;Haibo&quot;,&quot;parse-names&quot;:false,&quot;dropping-particle&quot;:&quot;&quot;,&quot;non-dropping-particle&quot;:&quot;&quot;},{&quot;family&quot;:&quot;Sun&quot;,&quot;given&quot;:&quot;Wei&quot;,&quot;parse-names&quot;:false,&quot;dropping-particle&quot;:&quot;&quot;,&quot;non-dropping-particle&quot;:&quot;&quot;}],&quot;container-title&quot;:&quot;IEEE Transactions on Magnetics&quot;,&quot;DOI&quot;:&quot;10.1109/TMAG.2014.2323965&quot;,&quot;ISSN&quot;:&quot;0018-9464&quot;,&quot;issued&quot;:{&quot;date-parts&quot;:[[2014,11]]},&quot;page&quot;:&quot;1-4&quot;,&quot;issue&quot;:&quot;11&quot;,&quot;volume&quot;:&quot;50&quot;,&quot;expandedJournalTitle&quot;:&quot;IEEE Transactions on Magnetics&quot;},&quot;isTemporary&quot;:false}],&quot;citationTag&quot;:&quot;MENDELEY_CITATION_v3_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&quot;},{&quot;citationID&quot;:&quot;MENDELEY_CITATION_18c5e956-b872-42f3-8f30-f74f022722a0&quot;,&quot;properties&quot;:{&quot;noteIndex&quot;:0},&quot;isEdited&quot;:false,&quot;manualOverride&quot;:{&quot;isManuallyOverridden&quot;:false,&quot;citeprocText&quot;:&quot;[10]&quot;,&quot;manualOverrideText&quot;:&quot;&quot;},&quot;citationItems&quot;:[{&quot;id&quot;:&quot;a6e8c5a1-d898-3a2e-b88c-188dff91734b&quot;,&quot;itemData&quot;:{&quot;type&quot;:&quot;article-journal&quot;,&quot;id&quot;:&quot;a6e8c5a1-d898-3a2e-b88c-188dff91734b&quot;,&quot;title&quot;:&quot;Nd&amp;lt;sub&amp;gt;2&amp;lt;/sub&amp;gt;Fe&amp;lt;sub&amp;gt;14&amp;lt;/sub&amp;gt;B/CaF&amp;lt;sub&amp;gt;2&amp;lt;/sub&amp;gt; Composite Magnet Synthesized by Liquid-Phase Coating&quot;,&quot;author&quot;:[{&quot;family&quot;:&quot;Zheng&quot;,&quot;given&quot;:&quot;Liyun&quot;,&quot;parse-names&quot;:false,&quot;dropping-particle&quot;:&quot;&quot;,&quot;non-dropping-particle&quot;:&quot;&quot;},{&quot;family&quot;:&quot;Li&quot;,&quot;given&quot;:&quot;Wei&quot;,&quot;parse-names&quot;:false,&quot;dropping-particle&quot;:&quot;&quot;,&quot;non-dropping-particle&quot;:&quot;&quot;},{&quot;family&quot;:&quot;Zhu&quot;,&quot;given&quot;:&quot;Minggang&quot;,&quot;parse-names&quot;:false,&quot;dropping-particle&quot;:&quot;&quot;,&quot;non-dropping-particle&quot;:&quot;&quot;},{&quot;family&quot;:&quot;Xin&quot;,&quot;given&quot;:&quot;Honghui&quot;,&quot;parse-names&quot;:false,&quot;dropping-particle&quot;:&quot;&quot;,&quot;non-dropping-particle&quot;:&quot;&quot;},{&quot;family&quot;:&quot;Zheng&quot;,&quot;given&quot;:&quot;Dawei&quot;,&quot;parse-names&quot;:false,&quot;dropping-particle&quot;:&quot;&quot;,&quot;non-dropping-particle&quot;:&quot;&quot;},{&quot;family&quot;:&quot;Zhao&quot;,&quot;given&quot;:&quot;Lixin&quot;,&quot;parse-names&quot;:false,&quot;dropping-particle&quot;:&quot;&quot;,&quot;non-dropping-particle&quot;:&quot;&quot;}],&quot;container-title&quot;:&quot;IEEE Transactions on Magnetics&quot;,&quot;DOI&quot;:&quot;10.1109/TMAG.2015.2437838&quot;,&quot;ISSN&quot;:&quot;0018-9464&quot;,&quot;issued&quot;:{&quot;date-parts&quot;:[[2015,11]]},&quot;page&quot;:&quot;1-4&quot;,&quot;issue&quot;:&quot;11&quot;,&quot;volume&quot;:&quot;51&quot;,&quot;expandedJournalTitle&quot;:&quot;IEEE Transactions on Magnetics&quot;},&quot;isTemporary&quot;:false}],&quot;citationTag&quot;:&quot;MENDELEY_CITATION_v3_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&quot;},{&quot;citationID&quot;:&quot;MENDELEY_CITATION_bfd30aeb-e510-458b-834a-0712e836ad70&quot;,&quot;properties&quot;:{&quot;noteIndex&quot;:0},&quot;isEdited&quot;:false,&quot;manualOverride&quot;:{&quot;isManuallyOverridden&quot;:false,&quot;citeprocText&quot;:&quot;[14]&quot;,&quot;manualOverrideText&quot;:&quot;&quot;},&quot;citationItems&quot;:[{&quot;id&quot;:&quot;d401ae88-e4fb-315c-88a8-49284612210e&quot;,&quot;itemData&quot;:{&quot;type&quot;:&quot;article-journal&quot;,&quot;id&quot;:&quot;d401ae88-e4fb-315c-88a8-49284612210e&quot;,&quot;title&quot;:&quot;Fluoride-added Pr–Fe–B die-upset magnets with increased electrical resistivity&quot;,&quot;author&quot;:[{&quot;family&quot;:&quot;Marinescu&quot;,&quot;given&quot;:&quot;M.&quot;,&quot;parse-names&quot;:false,&quot;dropping-particle&quot;:&quot;&quot;,&quot;non-dropping-particle&quot;:&quot;&quot;},{&quot;family&quot;:&quot;Gabay&quot;,&quot;given&quot;:&quot;A. M.&quot;,&quot;parse-names&quot;:false,&quot;dropping-particle&quot;:&quot;&quot;,&quot;non-dropping-particle&quot;:&quot;&quot;},{&quot;family&quot;:&quot;Liu&quot;,&quot;given&quot;:&quot;J. F.&quot;,&quot;parse-names&quot;:false,&quot;dropping-particle&quot;:&quot;&quot;,&quot;non-dropping-particle&quot;:&quot;&quot;},{&quot;family&quot;:&quot;Hadjipanayis&quot;,&quot;given&quot;:&quot;G. C.&quot;,&quot;parse-names&quot;:false,&quot;dropping-particle&quot;:&quot;&quot;,&quot;non-dropping-particle&quot;:&quot;&quot;}],&quot;container-title&quot;:&quot;Journal of Applied Physics&quot;,&quot;DOI&quot;:&quot;10.1063/1.3058641&quot;,&quot;ISSN&quot;:&quot;0021-8979&quot;,&quot;issued&quot;:{&quot;date-parts&quot;:[[2009,4]]},&quot;page&quot;:&quot;07A711&quot;,&quot;issue&quot;:&quot;7&quot;,&quot;volume&quot;:&quot;105&quot;,&quot;expandedJournalTitle&quot;:&quot;Journal of Applied Physics&quot;},&quot;isTemporary&quot;:false}],&quot;citationTag&quot;:&quot;MENDELEY_CITATION_v3_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&quot;},{&quot;citationID&quot;:&quot;MENDELEY_CITATION_edfe584f-ec88-4223-9bd0-a824cb159d6f&quot;,&quot;properties&quot;:{&quot;noteIndex&quot;:0},&quot;isEdited&quot;:false,&quot;manualOverride&quot;:{&quot;isManuallyOverridden&quot;:false,&quot;citeprocText&quot;:&quot;[15]&quot;,&quot;manualOverrideText&quot;:&quot;&quot;},&quot;citationItems&quot;:[{&quot;id&quot;:&quot;25565848-acc7-3b50-9b8a-dc9c75a9083b&quot;,&quot;itemData&quot;:{&quot;type&quot;:&quot;article&quot;,&quot;id&quot;:&quot;25565848-acc7-3b50-9b8a-dc9c75a9083b&quot;,&quot;title&quot;:&quot;Thermodynamic data-base for metal fluorides&quot;,&quot;author&quot;:[{&quot;family&quot;:&quot;Yoo&quot;,&quot;given&quot;:&quot;Jae Hyung&quot;,&quot;parse-names&quot;:false,&quot;dropping-particle&quot;:&quot;&quot;,&quot;non-dropping-particle&quot;:&quot;&quot;},{&quot;family&quot;:&quot;Lee&quot;,&quot;given&quot;:&quot;Byung Gik&quot;,&quot;parse-names&quot;:false,&quot;dropping-particle&quot;:&quot;&quot;,&quot;non-dropping-particle&quot;:&quot;&quot;},{&quot;family&quot;:&quot;Kang&quot;,&quot;given&quot;:&quot;Young Ho and others&quot;,&quot;parse-names&quot;:false,&quot;dropping-particle&quot;:&quot;&quot;,&quot;non-dropping-particle&quot;:&quot;&quot;}],&quot;accessed&quot;:{&quot;date-parts&quot;:[[2022,1,8]]},&quot;URL&quot;:&quot;https://inis.iaea.org/search/search.aspx?orig_q=RN:32051787&quot;,&quot;issued&quot;:{&quot;date-parts&quot;:[[2001]]}},&quot;isTemporary&quot;:false}],&quot;citationTag&quot;:&quot;MENDELEY_CITATION_v3_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&quot;},{&quot;citationID&quot;:&quot;MENDELEY_CITATION_4a584d09-e4ce-48ce-a395-067a43e111e8&quot;,&quot;properties&quot;:{&quot;noteIndex&quot;:0},&quot;isEdited&quot;:false,&quot;manualOverride&quot;:{&quot;isManuallyOverridden&quot;:false,&quot;citeprocText&quot;:&quot;[16]&quot;,&quot;manualOverrideText&quot;:&quot;&quot;},&quot;citationItems&quot;:[{&quot;id&quot;:&quot;1676b47c-abb3-3b9b-812c-d207b7f7d87f&quot;,&quot;itemData&quot;:{&quot;type&quot;:&quot;article-journal&quot;,&quot;id&quot;:&quot;1676b47c-abb3-3b9b-812c-d207b7f7d87f&quot;,&quot;title&quot;:&quot;Diffusion processes in hot-deformed Nd–Fe–B magnets with DyF3 additions&quot;,&quot;author&quot;:[{&quot;family&quot;:&quot;Sawatzki&quot;,&quot;given&quot;:&quot;Simon&quot;,&quot;parse-names&quot;:false,&quot;dropping-particle&quot;:&quot;&quot;,&quot;non-dropping-particle&quot;:&quot;&quot;},{&quot;family&quot;:&quot;Dirba&quot;,&quot;given&quot;:&quot;Imants&quot;,&quot;parse-names&quot;:false,&quot;dropping-particle&quot;:&quot;&quot;,&quot;non-dropping-particle&quot;:&quot;&quot;},{&quot;family&quot;:&quot;Wendrock&quot;,&quot;given&quot;:&quot;Horst&quot;,&quot;parse-names&quot;:false,&quot;dropping-particle&quot;:&quot;&quot;,&quot;non-dropping-particle&quot;:&quot;&quot;},{&quot;family&quot;:&quot;Schultz&quot;,&quot;given&quot;:&quot;Ludwig&quot;,&quot;parse-names&quot;:false,&quot;dropping-particle&quot;:&quot;&quot;,&quot;non-dropping-particle&quot;:&quot;&quot;},{&quot;family&quot;:&quot;Gutfleisch&quot;,&quot;given&quot;:&quot;Oliver&quot;,&quot;parse-names&quot;:false,&quot;dropping-particle&quot;:&quot;&quot;,&quot;non-dropping-particle&quot;:&quot;&quot;}],&quot;container-title&quot;:&quot;Journal of Magnetism and Magnetic Materials&quot;,&quot;DOI&quot;:&quot;10.1016/j.jmmm.2014.01.055&quot;,&quot;ISSN&quot;:&quot;03048853&quot;,&quot;issued&quot;:{&quot;date-parts&quot;:[[2014,5]]},&quot;page&quot;:&quot;163-169&quot;,&quot;volume&quot;:&quot;358-359&quot;,&quot;expandedJournalTitle&quot;:&quot;Journal of Magnetism and Magnetic Materials&quot;},&quot;isTemporary&quot;:false}],&quot;citationTag&quot;:&quot;MENDELEY_CITATION_v3_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&quot;},{&quot;citationID&quot;:&quot;MENDELEY_CITATION_eedba180-e700-438d-828d-3b707337ec67&quot;,&quot;properties&quot;:{&quot;noteIndex&quot;:0},&quot;isEdited&quot;:false,&quot;manualOverride&quot;:{&quot;isManuallyOverridden&quot;:false,&quot;citeprocText&quot;:&quot;[17]&quot;,&quot;manualOverrideText&quot;:&quot;&quot;},&quot;citationItems&quot;:[{&quot;id&quot;:&quot;6192a253-53f8-3e81-9a73-cd8a43779040&quot;,&quot;itemData&quot;:{&quot;type&quot;:&quot;article-journal&quot;,&quot;id&quot;:&quot;6192a253-53f8-3e81-9a73-cd8a43779040&quot;,&quot;title&quot;:&quot;Calorimetric study of Nd2Fe14B: Heat capacity, standard Gibbs energy of formation and magnetic entropy&quot;,&quot;author&quot;:[{&quot;family&quot;:&quot;Morishita&quot;,&quot;given&quot;:&quot;Masao&quot;,&quot;parse-names&quot;:false,&quot;dropping-particle&quot;:&quot;&quot;,&quot;non-dropping-particle&quot;:&quot;&quot;},{&quot;family&quot;:&quot;Abe&quot;,&quot;given&quot;:&quot;Taichi&quot;,&quot;parse-names&quot;:false,&quot;dropping-particle&quot;:&quot;&quot;,&quot;non-dropping-particle&quot;:&quot;&quot;},{&quot;family&quot;:&quot;Nozaki&quot;,&quot;given&quot;:&quot;Ai&quot;,&quot;parse-names&quot;:false,&quot;dropping-particle&quot;:&quot;&quot;,&quot;non-dropping-particle&quot;:&quot;&quot;},{&quot;family&quot;:&quot;Ohnuma&quot;,&quot;given&quot;:&quot;Ikuo&quot;,&quot;parse-names&quot;:false,&quot;dropping-particle&quot;:&quot;&quot;,&quot;non-dropping-particle&quot;:&quot;&quot;},{&quot;family&quot;:&quot;Kamon&quot;,&quot;given&quot;:&quot;Keisuke&quot;,&quot;parse-names&quot;:false,&quot;dropping-particle&quot;:&quot;&quot;,&quot;non-dropping-particle&quot;:&quot;&quot;}],&quot;container-title&quot;:&quot;Thermochimica Acta&quot;,&quot;DOI&quot;:&quot;10.1016/j.tca.2020.178672&quot;,&quot;ISSN&quot;:&quot;00406031&quot;,&quot;issued&quot;:{&quot;date-parts&quot;:[[2020,8]]},&quot;page&quot;:&quot;178672&quot;,&quot;volume&quot;:&quot;690&quot;,&quot;expandedJournalTitle&quot;:&quot;Thermochimica Acta&quot;},&quot;isTemporary&quot;:false}],&quot;citationTag&quot;:&quot;MENDELEY_CITATION_v3_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&quot;},{&quot;citationID&quot;:&quot;MENDELEY_CITATION_6526d9a1-e6f4-4609-8a7e-7ae98340a40d&quot;,&quot;properties&quot;:{&quot;noteIndex&quot;:0},&quot;isEdited&quot;:false,&quot;manualOverride&quot;:{&quot;isManuallyOverridden&quot;:false,&quot;citeprocText&quot;:&quot;[18]&quot;,&quot;manualOverrideText&quot;:&quot;&quot;},&quot;citationItems&quot;:[{&quot;id&quot;:&quot;cfd7114f-5735-32cc-8a09-dc37d1442e47&quot;,&quot;itemData&quot;:{&quot;type&quot;:&quot;article-journal&quot;,&quot;id&quot;:&quot;cfd7114f-5735-32cc-8a09-dc37d1442e47&quot;,&quot;title&quot;:&quot;Magnetization and magnetic anisotropy of R &lt;sub&gt;2&lt;/sub&gt; Fe &lt;sub&gt;1&lt;/sub&gt; &lt;sub&gt;4&lt;/sub&gt; B measured on single crystals&quot;,&quot;author&quot;:[{&quot;family&quot;:&quot;Hirosawa&quot;,&quot;given&quot;:&quot;Satoshi&quot;,&quot;parse-names&quot;:false,&quot;dropping-particle&quot;:&quot;&quot;,&quot;non-dropping-particle&quot;:&quot;&quot;},{&quot;family&quot;:&quot;Matsuura&quot;,&quot;given&quot;:&quot;Yutaka&quot;,&quot;parse-names&quot;:false,&quot;dropping-particle&quot;:&quot;&quot;,&quot;non-dropping-particle&quot;:&quot;&quot;},{&quot;family&quot;:&quot;Yamamoto&quot;,&quot;given&quot;:&quot;Hitoshi&quot;,&quot;parse-names&quot;:false,&quot;dropping-particle&quot;:&quot;&quot;,&quot;non-dropping-particle&quot;:&quot;&quot;},{&quot;family&quot;:&quot;Fujimura&quot;,&quot;given&quot;:&quot;Setsuo&quot;,&quot;parse-names&quot;:false,&quot;dropping-particle&quot;:&quot;&quot;,&quot;non-dropping-particle&quot;:&quot;&quot;},{&quot;family&quot;:&quot;Sagawa&quot;,&quot;given&quot;:&quot;Masato&quot;,&quot;parse-names&quot;:false,&quot;dropping-particle&quot;:&quot;&quot;,&quot;non-dropping-particle&quot;:&quot;&quot;},{&quot;family&quot;:&quot;Yamauchi&quot;,&quot;given&quot;:&quot;Hiroshi&quot;,&quot;parse-names&quot;:false,&quot;dropping-particle&quot;:&quot;&quot;,&quot;non-dropping-particle&quot;:&quot;&quot;}],&quot;container-title&quot;:&quot;Journal of Applied Physics&quot;,&quot;DOI&quot;:&quot;10.1063/1.336611&quot;,&quot;ISSN&quot;:&quot;0021-8979&quot;,&quot;issued&quot;:{&quot;date-parts&quot;:[[1986,2]]},&quot;page&quot;:&quot;873-879&quot;,&quot;issue&quot;:&quot;3&quot;,&quot;volume&quot;:&quot;59&quot;,&quot;expandedJournalTitle&quot;:&quot;Journal of Applied Physics&quot;},&quot;isTemporary&quot;:false}],&quot;citationTag&quot;:&quot;MENDELEY_CITATION_v3_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&quot;},{&quot;citationID&quot;:&quot;MENDELEY_CITATION_1806da32-b725-4349-b57c-9f77afc952a1&quot;,&quot;properties&quot;:{&quot;noteIndex&quot;:0},&quot;isEdited&quot;:false,&quot;manualOverride&quot;:{&quot;isManuallyOverridden&quot;:false,&quot;citeprocText&quot;:&quot;[14]&quot;,&quot;manualOverrideText&quot;:&quot;&quot;},&quot;citationItems&quot;:[{&quot;id&quot;:&quot;d401ae88-e4fb-315c-88a8-49284612210e&quot;,&quot;itemData&quot;:{&quot;type&quot;:&quot;article-journal&quot;,&quot;id&quot;:&quot;d401ae88-e4fb-315c-88a8-49284612210e&quot;,&quot;title&quot;:&quot;Fluoride-added Pr–Fe–B die-upset magnets with increased electrical resistivity&quot;,&quot;author&quot;:[{&quot;family&quot;:&quot;Marinescu&quot;,&quot;given&quot;:&quot;M.&quot;,&quot;parse-names&quot;:false,&quot;dropping-particle&quot;:&quot;&quot;,&quot;non-dropping-particle&quot;:&quot;&quot;},{&quot;family&quot;:&quot;Gabay&quot;,&quot;given&quot;:&quot;A. M.&quot;,&quot;parse-names&quot;:false,&quot;dropping-particle&quot;:&quot;&quot;,&quot;non-dropping-particle&quot;:&quot;&quot;},{&quot;family&quot;:&quot;Liu&quot;,&quot;given&quot;:&quot;J. F.&quot;,&quot;parse-names&quot;:false,&quot;dropping-particle&quot;:&quot;&quot;,&quot;non-dropping-particle&quot;:&quot;&quot;},{&quot;family&quot;:&quot;Hadjipanayis&quot;,&quot;given&quot;:&quot;G. C.&quot;,&quot;parse-names&quot;:false,&quot;dropping-particle&quot;:&quot;&quot;,&quot;non-dropping-particle&quot;:&quot;&quot;}],&quot;container-title&quot;:&quot;Journal of Applied Physics&quot;,&quot;DOI&quot;:&quot;10.1063/1.3058641&quot;,&quot;ISSN&quot;:&quot;0021-8979&quot;,&quot;issued&quot;:{&quot;date-parts&quot;:[[2009,4]]},&quot;page&quot;:&quot;07A711&quot;,&quot;issue&quot;:&quot;7&quot;,&quot;volume&quot;:&quot;105&quot;,&quot;expandedJournalTitle&quot;:&quot;Journal of Applied Physics&quot;},&quot;isTemporary&quot;:false}],&quot;citationTag&quot;:&quot;MENDELEY_CITATION_v3_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&quot;}]"/>
    <we:property name="MENDELEY_CITATIONS_STYLE" value="&quot;https://www.zotero.org/styles/iee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3CC88ABB-9787-4FFE-A150-8A316B06F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24</Pages>
  <Words>29592</Words>
  <Characters>168676</Characters>
  <Application>Microsoft Office Word</Application>
  <DocSecurity>0</DocSecurity>
  <Lines>1405</Lines>
  <Paragraphs>395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197873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Zulfa Hilmi Kautsar</dc:creator>
  <cp:keywords/>
  <dc:description/>
  <cp:lastModifiedBy>SEPEHRI AMIN Hossein</cp:lastModifiedBy>
  <cp:revision>12</cp:revision>
  <dcterms:created xsi:type="dcterms:W3CDTF">2025-04-21T01:18:00Z</dcterms:created>
  <dcterms:modified xsi:type="dcterms:W3CDTF">2025-06-30T04:29:00Z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73320c734367e22dffaf690d32737c280e4e114188807748aabed8cf703b47da</vt:lpwstr>
  </property>
  <property fmtid="{D5CDD505-2E9C-101B-9397-08002B2CF9AE}" pid="3" name="Mendeley Document_1">
    <vt:lpwstr>True</vt:lpwstr>
  </property>
  <property fmtid="{D5CDD505-2E9C-101B-9397-08002B2CF9AE}" pid="4" name="Mendeley Citation Style_1">
    <vt:lpwstr>http://www.zotero.org/styles/acta-materialia</vt:lpwstr>
  </property>
  <property fmtid="{D5CDD505-2E9C-101B-9397-08002B2CF9AE}" pid="5" name="Mendeley Unique User Id_1">
    <vt:lpwstr>799885d7-3228-38e0-95cf-374a75cc5a2d</vt:lpwstr>
  </property>
  <property fmtid="{D5CDD505-2E9C-101B-9397-08002B2CF9AE}" pid="6" name="Mendeley Recent Style Id 0_1">
    <vt:lpwstr>http://www.zotero.org/styles/acta-materialia</vt:lpwstr>
  </property>
  <property fmtid="{D5CDD505-2E9C-101B-9397-08002B2CF9AE}" pid="7" name="Mendeley Recent Style Name 0_1">
    <vt:lpwstr>Acta Materialia</vt:lpwstr>
  </property>
  <property fmtid="{D5CDD505-2E9C-101B-9397-08002B2CF9AE}" pid="8" name="Mendeley Recent Style Id 1_1">
    <vt:lpwstr>http://www.zotero.org/styles/american-medical-association</vt:lpwstr>
  </property>
  <property fmtid="{D5CDD505-2E9C-101B-9397-08002B2CF9AE}" pid="9" name="Mendeley Recent Style Name 1_1">
    <vt:lpwstr>American Medical Association 11th edition</vt:lpwstr>
  </property>
  <property fmtid="{D5CDD505-2E9C-101B-9397-08002B2CF9AE}" pid="10" name="Mendeley Recent Style Id 2_1">
    <vt:lpwstr>http://www.zotero.org/styles/american-political-science-association</vt:lpwstr>
  </property>
  <property fmtid="{D5CDD505-2E9C-101B-9397-08002B2CF9AE}" pid="11" name="Mendeley Recent Style Name 2_1">
    <vt:lpwstr>American Political Science Association</vt:lpwstr>
  </property>
  <property fmtid="{D5CDD505-2E9C-101B-9397-08002B2CF9AE}" pid="12" name="Mendeley Recent Style Id 3_1">
    <vt:lpwstr>http://www.zotero.org/styles/apa-6th-edition</vt:lpwstr>
  </property>
  <property fmtid="{D5CDD505-2E9C-101B-9397-08002B2CF9AE}" pid="13" name="Mendeley Recent Style Name 3_1">
    <vt:lpwstr>American Psychological Association 6th edition</vt:lpwstr>
  </property>
  <property fmtid="{D5CDD505-2E9C-101B-9397-08002B2CF9AE}" pid="14" name="Mendeley Recent Style Id 4_1">
    <vt:lpwstr>http://www.zotero.org/styles/american-sociological-association</vt:lpwstr>
  </property>
  <property fmtid="{D5CDD505-2E9C-101B-9397-08002B2CF9AE}" pid="15" name="Mendeley Recent Style Name 4_1">
    <vt:lpwstr>American Sociological Association 6th edition</vt:lpwstr>
  </property>
  <property fmtid="{D5CDD505-2E9C-101B-9397-08002B2CF9AE}" pid="16" name="Mendeley Recent Style Id 5_1">
    <vt:lpwstr>http://www.zotero.org/styles/chicago-author-date</vt:lpwstr>
  </property>
  <property fmtid="{D5CDD505-2E9C-101B-9397-08002B2CF9AE}" pid="17" name="Mendeley Recent Style Name 5_1">
    <vt:lpwstr>Chicago Manual of Style 17th edition (author-date)</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http://www.zotero.org/styles/journal-of-alloys-and-compounds</vt:lpwstr>
  </property>
  <property fmtid="{D5CDD505-2E9C-101B-9397-08002B2CF9AE}" pid="21" name="Mendeley Recent Style Name 7_1">
    <vt:lpwstr>Journal of Alloys and Compounds</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http://www.zotero.org/styles/scripta-materialia</vt:lpwstr>
  </property>
  <property fmtid="{D5CDD505-2E9C-101B-9397-08002B2CF9AE}" pid="25" name="Mendeley Recent Style Name 9_1">
    <vt:lpwstr>Scripta Materialia</vt:lpwstr>
  </property>
</Properties>
</file>