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30B45" w14:textId="3870C375" w:rsidR="00381C4E" w:rsidRPr="00D50029" w:rsidRDefault="00381C4E">
      <w:pPr>
        <w:rPr>
          <w:rFonts w:ascii="Arial" w:hAnsi="Arial" w:cs="Arial"/>
          <w:color w:val="000000" w:themeColor="text1"/>
          <w:sz w:val="28"/>
          <w:szCs w:val="28"/>
        </w:rPr>
      </w:pPr>
      <w:bookmarkStart w:id="0" w:name="_Hlk172561904"/>
      <w:r w:rsidRPr="00D50029">
        <w:rPr>
          <w:rFonts w:ascii="Arial" w:hAnsi="Arial" w:cs="Arial" w:hint="eastAsia"/>
          <w:color w:val="000000" w:themeColor="text1"/>
          <w:sz w:val="28"/>
          <w:szCs w:val="28"/>
        </w:rPr>
        <w:t xml:space="preserve">Efficient slow photon effect for enhancing photocatalytic activity </w:t>
      </w:r>
      <w:r w:rsidR="00D50029">
        <w:rPr>
          <w:rFonts w:ascii="Arial" w:hAnsi="Arial" w:cs="Arial" w:hint="eastAsia"/>
          <w:color w:val="000000" w:themeColor="text1"/>
          <w:sz w:val="28"/>
          <w:szCs w:val="28"/>
        </w:rPr>
        <w:t>of</w:t>
      </w:r>
      <w:r w:rsidR="005A373A">
        <w:rPr>
          <w:rFonts w:ascii="Arial" w:hAnsi="Arial" w:cs="Arial"/>
          <w:color w:val="000000" w:themeColor="text1"/>
          <w:sz w:val="28"/>
          <w:szCs w:val="28"/>
        </w:rPr>
        <w:t xml:space="preserve"> </w:t>
      </w:r>
      <w:r w:rsidR="00D50029" w:rsidRPr="00D50029">
        <w:rPr>
          <w:rFonts w:ascii="Arial" w:hAnsi="Arial" w:cs="Arial" w:hint="eastAsia"/>
          <w:color w:val="000000" w:themeColor="text1"/>
          <w:sz w:val="28"/>
          <w:szCs w:val="28"/>
        </w:rPr>
        <w:t xml:space="preserve">Ag </w:t>
      </w:r>
      <w:r w:rsidR="00D50029" w:rsidRPr="00D50029">
        <w:rPr>
          <w:rFonts w:ascii="Arial" w:hAnsi="Arial" w:cs="Arial"/>
          <w:color w:val="000000" w:themeColor="text1"/>
          <w:sz w:val="28"/>
          <w:szCs w:val="28"/>
        </w:rPr>
        <w:t>immobilized</w:t>
      </w:r>
      <w:r w:rsidR="00D50029" w:rsidRPr="00D50029">
        <w:rPr>
          <w:rFonts w:ascii="Arial" w:hAnsi="Arial" w:cs="Arial" w:hint="eastAsia"/>
          <w:color w:val="000000" w:themeColor="text1"/>
          <w:sz w:val="28"/>
          <w:szCs w:val="28"/>
        </w:rPr>
        <w:t xml:space="preserve"> TiO</w:t>
      </w:r>
      <w:r w:rsidR="00D50029" w:rsidRPr="00D50029">
        <w:rPr>
          <w:rFonts w:ascii="Arial" w:hAnsi="Arial" w:cs="Arial" w:hint="eastAsia"/>
          <w:color w:val="000000" w:themeColor="text1"/>
          <w:sz w:val="28"/>
          <w:szCs w:val="28"/>
          <w:vertAlign w:val="subscript"/>
        </w:rPr>
        <w:t>2</w:t>
      </w:r>
      <w:r w:rsidR="00D50029" w:rsidRPr="00D50029">
        <w:rPr>
          <w:rFonts w:ascii="Arial" w:hAnsi="Arial" w:cs="Arial" w:hint="eastAsia"/>
          <w:color w:val="000000" w:themeColor="text1"/>
          <w:sz w:val="28"/>
          <w:szCs w:val="28"/>
        </w:rPr>
        <w:t xml:space="preserve"> inverse opal photonic crystal film</w:t>
      </w:r>
    </w:p>
    <w:p w14:paraId="12164868" w14:textId="77777777" w:rsidR="00381C4E" w:rsidRDefault="00381C4E">
      <w:pPr>
        <w:rPr>
          <w:rFonts w:ascii="Arial" w:hAnsi="Arial" w:cs="Arial"/>
          <w:color w:val="000000" w:themeColor="text1"/>
          <w:sz w:val="24"/>
          <w:szCs w:val="24"/>
        </w:rPr>
      </w:pPr>
    </w:p>
    <w:p w14:paraId="4868D1B6" w14:textId="5FCA0C4E" w:rsidR="00381C4E" w:rsidRPr="00381C4E" w:rsidRDefault="00381C4E" w:rsidP="00381C4E">
      <w:pPr>
        <w:rPr>
          <w:rFonts w:ascii="Arial" w:hAnsi="Arial" w:cs="Arial"/>
          <w:color w:val="000000" w:themeColor="text1"/>
          <w:sz w:val="24"/>
          <w:szCs w:val="24"/>
        </w:rPr>
      </w:pPr>
      <w:r w:rsidRPr="00381C4E">
        <w:rPr>
          <w:rFonts w:ascii="Arial" w:hAnsi="Arial" w:cs="Arial"/>
          <w:color w:val="000000" w:themeColor="text1"/>
          <w:sz w:val="24"/>
          <w:szCs w:val="24"/>
        </w:rPr>
        <w:t>Thi Kim Ngan Nguyen</w:t>
      </w:r>
      <w:r w:rsidRPr="00381C4E">
        <w:rPr>
          <w:rFonts w:ascii="Arial" w:hAnsi="Arial" w:cs="Arial"/>
          <w:color w:val="000000" w:themeColor="text1"/>
          <w:sz w:val="24"/>
          <w:szCs w:val="24"/>
          <w:vertAlign w:val="superscript"/>
        </w:rPr>
        <w:t>1</w:t>
      </w:r>
      <w:r>
        <w:rPr>
          <w:rFonts w:ascii="Arial" w:hAnsi="Arial" w:cs="Arial" w:hint="eastAsia"/>
          <w:color w:val="000000" w:themeColor="text1"/>
          <w:sz w:val="24"/>
          <w:szCs w:val="24"/>
        </w:rPr>
        <w:t xml:space="preserve">, </w:t>
      </w:r>
      <w:r w:rsidRPr="00381C4E">
        <w:rPr>
          <w:rFonts w:ascii="Arial" w:hAnsi="Arial" w:cs="Arial"/>
          <w:color w:val="000000" w:themeColor="text1"/>
          <w:sz w:val="24"/>
          <w:szCs w:val="24"/>
        </w:rPr>
        <w:t>Fabien Grasset</w:t>
      </w:r>
      <w:r w:rsidRPr="00381C4E">
        <w:rPr>
          <w:rFonts w:ascii="Arial" w:hAnsi="Arial" w:cs="Arial" w:hint="eastAsia"/>
          <w:color w:val="000000" w:themeColor="text1"/>
          <w:sz w:val="24"/>
          <w:szCs w:val="24"/>
          <w:vertAlign w:val="superscript"/>
        </w:rPr>
        <w:t>2</w:t>
      </w:r>
      <w:r>
        <w:rPr>
          <w:rFonts w:ascii="Arial" w:hAnsi="Arial" w:cs="Arial" w:hint="eastAsia"/>
          <w:color w:val="000000" w:themeColor="text1"/>
          <w:sz w:val="24"/>
          <w:szCs w:val="24"/>
        </w:rPr>
        <w:t xml:space="preserve">, </w:t>
      </w:r>
      <w:r w:rsidRPr="00381C4E">
        <w:rPr>
          <w:rFonts w:ascii="Arial" w:hAnsi="Arial" w:cs="Arial"/>
          <w:color w:val="000000" w:themeColor="text1"/>
          <w:sz w:val="24"/>
          <w:szCs w:val="24"/>
        </w:rPr>
        <w:t>Satoshi Ishii</w:t>
      </w:r>
      <w:r w:rsidRPr="00381C4E">
        <w:rPr>
          <w:rFonts w:ascii="Arial" w:hAnsi="Arial" w:cs="Arial" w:hint="eastAsia"/>
          <w:color w:val="000000" w:themeColor="text1"/>
          <w:sz w:val="24"/>
          <w:szCs w:val="24"/>
          <w:vertAlign w:val="superscript"/>
        </w:rPr>
        <w:t>3</w:t>
      </w:r>
      <w:r w:rsidRPr="00381C4E">
        <w:rPr>
          <w:rFonts w:ascii="Arial" w:hAnsi="Arial" w:cs="Arial"/>
          <w:color w:val="000000" w:themeColor="text1"/>
          <w:sz w:val="24"/>
          <w:szCs w:val="24"/>
        </w:rPr>
        <w:t>,</w:t>
      </w:r>
      <w:r>
        <w:rPr>
          <w:rFonts w:ascii="Arial" w:hAnsi="Arial" w:cs="Arial" w:hint="eastAsia"/>
          <w:color w:val="000000" w:themeColor="text1"/>
          <w:sz w:val="24"/>
          <w:szCs w:val="24"/>
        </w:rPr>
        <w:t xml:space="preserve"> </w:t>
      </w:r>
      <w:r w:rsidRPr="00381C4E">
        <w:rPr>
          <w:rFonts w:ascii="Arial" w:hAnsi="Arial" w:cs="Arial"/>
          <w:color w:val="000000" w:themeColor="text1"/>
          <w:sz w:val="24"/>
          <w:szCs w:val="24"/>
        </w:rPr>
        <w:t>Hiroshi Fudouzi</w:t>
      </w:r>
      <w:r w:rsidRPr="00381C4E">
        <w:rPr>
          <w:rFonts w:ascii="Arial" w:hAnsi="Arial" w:cs="Arial" w:hint="eastAsia"/>
          <w:color w:val="000000" w:themeColor="text1"/>
          <w:sz w:val="24"/>
          <w:szCs w:val="24"/>
          <w:vertAlign w:val="superscript"/>
        </w:rPr>
        <w:t>4</w:t>
      </w:r>
      <w:r w:rsidRPr="00381C4E">
        <w:rPr>
          <w:rFonts w:ascii="Arial" w:hAnsi="Arial" w:cs="Arial"/>
          <w:color w:val="000000" w:themeColor="text1"/>
          <w:sz w:val="24"/>
          <w:szCs w:val="24"/>
        </w:rPr>
        <w:t>, Tetsuo Uchikoshi</w:t>
      </w:r>
      <w:r w:rsidRPr="00381C4E">
        <w:rPr>
          <w:rFonts w:ascii="Arial" w:hAnsi="Arial" w:cs="Arial" w:hint="eastAsia"/>
          <w:color w:val="000000" w:themeColor="text1"/>
          <w:sz w:val="24"/>
          <w:szCs w:val="24"/>
          <w:vertAlign w:val="superscript"/>
        </w:rPr>
        <w:t>2,4</w:t>
      </w:r>
    </w:p>
    <w:p w14:paraId="7842211C" w14:textId="77777777" w:rsidR="00381C4E" w:rsidRPr="00381C4E" w:rsidRDefault="00381C4E" w:rsidP="00381C4E">
      <w:pPr>
        <w:rPr>
          <w:rFonts w:ascii="Arial" w:hAnsi="Arial" w:cs="Arial"/>
          <w:color w:val="000000" w:themeColor="text1"/>
          <w:sz w:val="24"/>
          <w:szCs w:val="24"/>
        </w:rPr>
      </w:pPr>
      <w:r w:rsidRPr="00381C4E">
        <w:rPr>
          <w:rFonts w:ascii="Arial" w:hAnsi="Arial" w:cs="Arial"/>
          <w:color w:val="000000" w:themeColor="text1"/>
          <w:sz w:val="24"/>
          <w:szCs w:val="24"/>
          <w:vertAlign w:val="superscript"/>
        </w:rPr>
        <w:t>1</w:t>
      </w:r>
      <w:r w:rsidRPr="00381C4E">
        <w:rPr>
          <w:rFonts w:ascii="Arial" w:hAnsi="Arial" w:cs="Arial"/>
          <w:color w:val="000000" w:themeColor="text1"/>
          <w:sz w:val="24"/>
          <w:szCs w:val="24"/>
        </w:rPr>
        <w:t xml:space="preserve">International Center for Young Scientists, Global Networking Division, National Institute for Materials Science, 1-2-1 </w:t>
      </w:r>
      <w:proofErr w:type="spellStart"/>
      <w:r w:rsidRPr="00381C4E">
        <w:rPr>
          <w:rFonts w:ascii="Arial" w:hAnsi="Arial" w:cs="Arial"/>
          <w:color w:val="000000" w:themeColor="text1"/>
          <w:sz w:val="24"/>
          <w:szCs w:val="24"/>
        </w:rPr>
        <w:t>Sengen</w:t>
      </w:r>
      <w:proofErr w:type="spellEnd"/>
      <w:r w:rsidRPr="00381C4E">
        <w:rPr>
          <w:rFonts w:ascii="Arial" w:hAnsi="Arial" w:cs="Arial"/>
          <w:color w:val="000000" w:themeColor="text1"/>
          <w:sz w:val="24"/>
          <w:szCs w:val="24"/>
        </w:rPr>
        <w:t>, Tsukuba, Ibaraki 305-0044, Japan</w:t>
      </w:r>
    </w:p>
    <w:p w14:paraId="26A7EF6E" w14:textId="73830BE1" w:rsidR="00381C4E" w:rsidRDefault="00381C4E" w:rsidP="00381C4E">
      <w:pPr>
        <w:rPr>
          <w:rFonts w:ascii="Arial" w:hAnsi="Arial" w:cs="Arial"/>
          <w:color w:val="000000" w:themeColor="text1"/>
          <w:sz w:val="24"/>
          <w:szCs w:val="24"/>
        </w:rPr>
      </w:pPr>
      <w:r w:rsidRPr="00381C4E">
        <w:rPr>
          <w:rFonts w:ascii="Arial" w:hAnsi="Arial" w:cs="Arial" w:hint="eastAsia"/>
          <w:color w:val="000000" w:themeColor="text1"/>
          <w:sz w:val="24"/>
          <w:szCs w:val="24"/>
          <w:vertAlign w:val="superscript"/>
        </w:rPr>
        <w:t>2</w:t>
      </w:r>
      <w:r w:rsidRPr="00381C4E">
        <w:rPr>
          <w:rFonts w:ascii="Arial" w:hAnsi="Arial" w:cs="Arial"/>
          <w:color w:val="000000" w:themeColor="text1"/>
          <w:sz w:val="24"/>
          <w:szCs w:val="24"/>
        </w:rPr>
        <w:t>CNRS–Saint-Gobain–NIMS, IRL3629, Laboratory for Innovative Key Materials and Structures, National Institute for Materials Science, 1-1 Namiki, Tsukuba, Ibaraki 305-0044, Japan</w:t>
      </w:r>
    </w:p>
    <w:p w14:paraId="6AB90ACC" w14:textId="1D92E36F" w:rsidR="00381C4E" w:rsidRPr="00381C4E" w:rsidRDefault="00381C4E" w:rsidP="00381C4E">
      <w:pPr>
        <w:rPr>
          <w:rFonts w:ascii="Arial" w:hAnsi="Arial" w:cs="Arial"/>
          <w:color w:val="000000" w:themeColor="text1"/>
          <w:sz w:val="24"/>
          <w:szCs w:val="24"/>
        </w:rPr>
      </w:pPr>
      <w:r w:rsidRPr="00381C4E">
        <w:rPr>
          <w:rFonts w:ascii="Arial" w:hAnsi="Arial" w:cs="Arial" w:hint="eastAsia"/>
          <w:color w:val="000000" w:themeColor="text1"/>
          <w:sz w:val="24"/>
          <w:szCs w:val="24"/>
          <w:vertAlign w:val="superscript"/>
        </w:rPr>
        <w:t>3</w:t>
      </w:r>
      <w:r w:rsidRPr="00381C4E">
        <w:rPr>
          <w:rFonts w:ascii="Arial" w:hAnsi="Arial" w:cs="Arial"/>
          <w:color w:val="000000" w:themeColor="text1"/>
          <w:sz w:val="24"/>
          <w:szCs w:val="24"/>
        </w:rPr>
        <w:t xml:space="preserve">Research Center for Materials </w:t>
      </w:r>
      <w:proofErr w:type="spellStart"/>
      <w:r w:rsidRPr="00381C4E">
        <w:rPr>
          <w:rFonts w:ascii="Arial" w:hAnsi="Arial" w:cs="Arial"/>
          <w:color w:val="000000" w:themeColor="text1"/>
          <w:sz w:val="24"/>
          <w:szCs w:val="24"/>
        </w:rPr>
        <w:t>Nanoarchitectonics</w:t>
      </w:r>
      <w:proofErr w:type="spellEnd"/>
      <w:r w:rsidRPr="00381C4E">
        <w:rPr>
          <w:rFonts w:ascii="Arial" w:hAnsi="Arial" w:cs="Arial"/>
          <w:color w:val="000000" w:themeColor="text1"/>
          <w:sz w:val="24"/>
          <w:szCs w:val="24"/>
        </w:rPr>
        <w:t xml:space="preserve"> (MANA), National Institute for Materials Science, 1-1 Namiki, Tsukuba, Ibaraki 305-0044, Japan</w:t>
      </w:r>
    </w:p>
    <w:p w14:paraId="57E02DDE" w14:textId="421793EE" w:rsidR="00381C4E" w:rsidRPr="00381C4E" w:rsidRDefault="00381C4E" w:rsidP="00381C4E">
      <w:pPr>
        <w:rPr>
          <w:rFonts w:ascii="Arial" w:hAnsi="Arial" w:cs="Arial"/>
          <w:color w:val="000000" w:themeColor="text1"/>
          <w:sz w:val="24"/>
          <w:szCs w:val="24"/>
        </w:rPr>
      </w:pPr>
      <w:r w:rsidRPr="00381C4E">
        <w:rPr>
          <w:rFonts w:ascii="Arial" w:hAnsi="Arial" w:cs="Arial" w:hint="eastAsia"/>
          <w:color w:val="000000" w:themeColor="text1"/>
          <w:sz w:val="24"/>
          <w:szCs w:val="24"/>
          <w:vertAlign w:val="superscript"/>
        </w:rPr>
        <w:t>4</w:t>
      </w:r>
      <w:r w:rsidRPr="00381C4E">
        <w:rPr>
          <w:rFonts w:ascii="Arial" w:hAnsi="Arial" w:cs="Arial"/>
          <w:color w:val="000000" w:themeColor="text1"/>
          <w:sz w:val="24"/>
          <w:szCs w:val="24"/>
        </w:rPr>
        <w:t xml:space="preserve">Research Center for Electronic and Optical Materials, National Institute for Materials Science, 1-2-1 </w:t>
      </w:r>
      <w:proofErr w:type="spellStart"/>
      <w:r w:rsidRPr="00381C4E">
        <w:rPr>
          <w:rFonts w:ascii="Arial" w:hAnsi="Arial" w:cs="Arial"/>
          <w:color w:val="000000" w:themeColor="text1"/>
          <w:sz w:val="24"/>
          <w:szCs w:val="24"/>
        </w:rPr>
        <w:t>Sengen</w:t>
      </w:r>
      <w:proofErr w:type="spellEnd"/>
      <w:r w:rsidRPr="00381C4E">
        <w:rPr>
          <w:rFonts w:ascii="Arial" w:hAnsi="Arial" w:cs="Arial"/>
          <w:color w:val="000000" w:themeColor="text1"/>
          <w:sz w:val="24"/>
          <w:szCs w:val="24"/>
        </w:rPr>
        <w:t>, Tsukuba, Ibaraki 305-0044, Japan</w:t>
      </w:r>
    </w:p>
    <w:p w14:paraId="4E4C7DDB" w14:textId="77777777" w:rsidR="00381C4E" w:rsidRPr="00381C4E" w:rsidRDefault="00381C4E" w:rsidP="00381C4E">
      <w:pPr>
        <w:rPr>
          <w:rFonts w:ascii="Arial" w:hAnsi="Arial" w:cs="Arial"/>
          <w:color w:val="000000" w:themeColor="text1"/>
          <w:sz w:val="24"/>
          <w:szCs w:val="24"/>
        </w:rPr>
      </w:pPr>
    </w:p>
    <w:p w14:paraId="67851D16" w14:textId="77777777" w:rsidR="00381C4E" w:rsidRPr="00381C4E" w:rsidRDefault="00381C4E" w:rsidP="00381C4E">
      <w:pPr>
        <w:rPr>
          <w:rFonts w:ascii="Arial" w:hAnsi="Arial" w:cs="Arial"/>
          <w:color w:val="000000" w:themeColor="text1"/>
          <w:sz w:val="24"/>
          <w:szCs w:val="24"/>
        </w:rPr>
      </w:pPr>
      <w:r w:rsidRPr="00381C4E">
        <w:rPr>
          <w:rFonts w:ascii="Arial" w:hAnsi="Arial" w:cs="Arial"/>
          <w:color w:val="000000" w:themeColor="text1"/>
          <w:sz w:val="24"/>
          <w:szCs w:val="24"/>
        </w:rPr>
        <w:t>Corresponding author: Thi Kim Ngan NGUYEN</w:t>
      </w:r>
    </w:p>
    <w:p w14:paraId="78B9CFB9" w14:textId="77777777" w:rsidR="00381C4E" w:rsidRPr="00381C4E" w:rsidRDefault="00381C4E" w:rsidP="00381C4E">
      <w:pPr>
        <w:rPr>
          <w:rFonts w:ascii="Arial" w:hAnsi="Arial" w:cs="Arial"/>
          <w:color w:val="000000" w:themeColor="text1"/>
          <w:sz w:val="24"/>
          <w:szCs w:val="24"/>
        </w:rPr>
      </w:pPr>
      <w:r w:rsidRPr="00381C4E">
        <w:rPr>
          <w:rFonts w:ascii="Arial" w:hAnsi="Arial" w:cs="Arial"/>
          <w:color w:val="000000" w:themeColor="text1"/>
          <w:sz w:val="24"/>
          <w:szCs w:val="24"/>
        </w:rPr>
        <w:t xml:space="preserve">Full postal address: International Center for Young Scientists, National Institute for Materials Science (NIMS), 1-2-1 </w:t>
      </w:r>
      <w:proofErr w:type="spellStart"/>
      <w:r w:rsidRPr="00381C4E">
        <w:rPr>
          <w:rFonts w:ascii="Arial" w:hAnsi="Arial" w:cs="Arial"/>
          <w:color w:val="000000" w:themeColor="text1"/>
          <w:sz w:val="24"/>
          <w:szCs w:val="24"/>
        </w:rPr>
        <w:t>Sengen</w:t>
      </w:r>
      <w:proofErr w:type="spellEnd"/>
      <w:r w:rsidRPr="00381C4E">
        <w:rPr>
          <w:rFonts w:ascii="Arial" w:hAnsi="Arial" w:cs="Arial"/>
          <w:color w:val="000000" w:themeColor="text1"/>
          <w:sz w:val="24"/>
          <w:szCs w:val="24"/>
        </w:rPr>
        <w:t>, Tsukuba, Ibaraki 305-0047, Japan</w:t>
      </w:r>
    </w:p>
    <w:p w14:paraId="3CB133A7" w14:textId="0B62DA48" w:rsidR="00381C4E" w:rsidRDefault="00381C4E" w:rsidP="00381C4E">
      <w:pPr>
        <w:rPr>
          <w:rFonts w:ascii="Arial" w:hAnsi="Arial" w:cs="Arial"/>
          <w:color w:val="000000" w:themeColor="text1"/>
          <w:sz w:val="24"/>
          <w:szCs w:val="24"/>
        </w:rPr>
      </w:pPr>
      <w:r w:rsidRPr="00381C4E">
        <w:rPr>
          <w:rFonts w:ascii="Arial" w:hAnsi="Arial" w:cs="Arial"/>
          <w:color w:val="000000" w:themeColor="text1"/>
          <w:sz w:val="24"/>
          <w:szCs w:val="24"/>
        </w:rPr>
        <w:t>E-Mail address: NGUYEN.Thikimngan@nims.go.jp</w:t>
      </w:r>
    </w:p>
    <w:bookmarkEnd w:id="0"/>
    <w:p w14:paraId="1B1C183C" w14:textId="77777777" w:rsidR="00381C4E" w:rsidRDefault="00381C4E">
      <w:pPr>
        <w:rPr>
          <w:rFonts w:ascii="Arial" w:hAnsi="Arial" w:cs="Arial"/>
          <w:color w:val="000000" w:themeColor="text1"/>
          <w:sz w:val="24"/>
          <w:szCs w:val="24"/>
        </w:rPr>
      </w:pPr>
    </w:p>
    <w:p w14:paraId="5C3C01A1" w14:textId="77777777" w:rsidR="00F53EA1" w:rsidRDefault="00F53EA1">
      <w:pPr>
        <w:rPr>
          <w:rFonts w:ascii="Arial" w:hAnsi="Arial" w:cs="Arial"/>
          <w:color w:val="000000" w:themeColor="text1"/>
          <w:sz w:val="24"/>
          <w:szCs w:val="24"/>
        </w:rPr>
      </w:pPr>
    </w:p>
    <w:p w14:paraId="6F91743D" w14:textId="77777777" w:rsidR="00F53EA1" w:rsidRDefault="00F53EA1">
      <w:pPr>
        <w:rPr>
          <w:rFonts w:ascii="Arial" w:hAnsi="Arial" w:cs="Arial"/>
          <w:color w:val="000000" w:themeColor="text1"/>
          <w:sz w:val="24"/>
          <w:szCs w:val="24"/>
        </w:rPr>
      </w:pPr>
    </w:p>
    <w:p w14:paraId="434D49D8" w14:textId="77777777" w:rsidR="00F53EA1" w:rsidRDefault="00F53EA1">
      <w:pPr>
        <w:rPr>
          <w:rFonts w:ascii="Arial" w:hAnsi="Arial" w:cs="Arial"/>
          <w:color w:val="000000" w:themeColor="text1"/>
          <w:sz w:val="24"/>
          <w:szCs w:val="24"/>
        </w:rPr>
      </w:pPr>
    </w:p>
    <w:p w14:paraId="10325CD0" w14:textId="77777777" w:rsidR="00F53EA1" w:rsidRDefault="00F53EA1">
      <w:pPr>
        <w:rPr>
          <w:rFonts w:ascii="Arial" w:hAnsi="Arial" w:cs="Arial"/>
          <w:color w:val="000000" w:themeColor="text1"/>
          <w:sz w:val="24"/>
          <w:szCs w:val="24"/>
        </w:rPr>
      </w:pPr>
    </w:p>
    <w:p w14:paraId="06077663" w14:textId="77777777" w:rsidR="00F53EA1" w:rsidRDefault="00F53EA1">
      <w:pPr>
        <w:rPr>
          <w:rFonts w:ascii="Arial" w:hAnsi="Arial" w:cs="Arial"/>
          <w:color w:val="000000" w:themeColor="text1"/>
          <w:sz w:val="24"/>
          <w:szCs w:val="24"/>
        </w:rPr>
      </w:pPr>
    </w:p>
    <w:p w14:paraId="52A7A923" w14:textId="77777777" w:rsidR="00F53EA1" w:rsidRDefault="00F53EA1">
      <w:pPr>
        <w:rPr>
          <w:rFonts w:ascii="Arial" w:hAnsi="Arial" w:cs="Arial"/>
          <w:color w:val="000000" w:themeColor="text1"/>
          <w:sz w:val="24"/>
          <w:szCs w:val="24"/>
        </w:rPr>
      </w:pPr>
    </w:p>
    <w:p w14:paraId="63C1CCDC" w14:textId="77777777" w:rsidR="00F53EA1" w:rsidRDefault="00F53EA1">
      <w:pPr>
        <w:rPr>
          <w:rFonts w:ascii="Arial" w:hAnsi="Arial" w:cs="Arial"/>
          <w:color w:val="000000" w:themeColor="text1"/>
          <w:sz w:val="24"/>
          <w:szCs w:val="24"/>
        </w:rPr>
      </w:pPr>
    </w:p>
    <w:p w14:paraId="672EEEBF" w14:textId="77777777" w:rsidR="00F53EA1" w:rsidRDefault="00F53EA1">
      <w:pPr>
        <w:rPr>
          <w:rFonts w:ascii="Arial" w:hAnsi="Arial" w:cs="Arial"/>
          <w:color w:val="000000" w:themeColor="text1"/>
          <w:sz w:val="24"/>
          <w:szCs w:val="24"/>
        </w:rPr>
      </w:pPr>
    </w:p>
    <w:p w14:paraId="5D970B23" w14:textId="77777777" w:rsidR="00F53EA1" w:rsidRDefault="00F53EA1">
      <w:pPr>
        <w:rPr>
          <w:rFonts w:ascii="Arial" w:hAnsi="Arial" w:cs="Arial"/>
          <w:color w:val="000000" w:themeColor="text1"/>
          <w:sz w:val="24"/>
          <w:szCs w:val="24"/>
        </w:rPr>
      </w:pPr>
    </w:p>
    <w:p w14:paraId="5503E85C" w14:textId="77777777" w:rsidR="00F53EA1" w:rsidRDefault="00F53EA1">
      <w:pPr>
        <w:rPr>
          <w:rFonts w:ascii="Arial" w:hAnsi="Arial" w:cs="Arial"/>
          <w:color w:val="000000" w:themeColor="text1"/>
          <w:sz w:val="24"/>
          <w:szCs w:val="24"/>
        </w:rPr>
      </w:pPr>
    </w:p>
    <w:p w14:paraId="22EA7408" w14:textId="77777777" w:rsidR="00F53EA1" w:rsidRDefault="00F53EA1">
      <w:pPr>
        <w:rPr>
          <w:rFonts w:ascii="Arial" w:hAnsi="Arial" w:cs="Arial"/>
          <w:color w:val="000000" w:themeColor="text1"/>
          <w:sz w:val="24"/>
          <w:szCs w:val="24"/>
        </w:rPr>
      </w:pPr>
    </w:p>
    <w:p w14:paraId="0E1916DD" w14:textId="77777777" w:rsidR="00F53EA1" w:rsidRDefault="00F53EA1">
      <w:pPr>
        <w:rPr>
          <w:rFonts w:ascii="Arial" w:hAnsi="Arial" w:cs="Arial"/>
          <w:color w:val="000000" w:themeColor="text1"/>
          <w:sz w:val="24"/>
          <w:szCs w:val="24"/>
        </w:rPr>
      </w:pPr>
    </w:p>
    <w:p w14:paraId="46E812FB" w14:textId="77777777" w:rsidR="00F53EA1" w:rsidRDefault="00F53EA1">
      <w:pPr>
        <w:rPr>
          <w:rFonts w:ascii="Arial" w:hAnsi="Arial" w:cs="Arial"/>
          <w:color w:val="000000" w:themeColor="text1"/>
          <w:sz w:val="24"/>
          <w:szCs w:val="24"/>
        </w:rPr>
      </w:pPr>
    </w:p>
    <w:p w14:paraId="6884A0BF" w14:textId="77777777" w:rsidR="00F53EA1" w:rsidRDefault="00F53EA1">
      <w:pPr>
        <w:rPr>
          <w:rFonts w:ascii="Arial" w:hAnsi="Arial" w:cs="Arial"/>
          <w:color w:val="000000" w:themeColor="text1"/>
          <w:sz w:val="24"/>
          <w:szCs w:val="24"/>
        </w:rPr>
      </w:pPr>
    </w:p>
    <w:p w14:paraId="00601E11" w14:textId="77777777" w:rsidR="00F53EA1" w:rsidRDefault="00F53EA1">
      <w:pPr>
        <w:rPr>
          <w:rFonts w:ascii="Arial" w:hAnsi="Arial" w:cs="Arial"/>
          <w:color w:val="000000" w:themeColor="text1"/>
          <w:sz w:val="24"/>
          <w:szCs w:val="24"/>
        </w:rPr>
      </w:pPr>
    </w:p>
    <w:p w14:paraId="52776C20" w14:textId="77777777" w:rsidR="00F53EA1" w:rsidRDefault="00F53EA1">
      <w:pPr>
        <w:rPr>
          <w:rFonts w:ascii="Arial" w:hAnsi="Arial" w:cs="Arial"/>
          <w:color w:val="000000" w:themeColor="text1"/>
          <w:sz w:val="24"/>
          <w:szCs w:val="24"/>
        </w:rPr>
      </w:pPr>
    </w:p>
    <w:p w14:paraId="7F4BA83D" w14:textId="751754C6" w:rsidR="0022342B" w:rsidRPr="0088520A" w:rsidRDefault="00C63B8F">
      <w:pPr>
        <w:rPr>
          <w:rFonts w:ascii="Arial" w:hAnsi="Arial" w:cs="Arial"/>
          <w:b/>
          <w:bCs/>
          <w:color w:val="000000" w:themeColor="text1"/>
          <w:sz w:val="24"/>
          <w:szCs w:val="24"/>
        </w:rPr>
      </w:pPr>
      <w:r w:rsidRPr="0088520A">
        <w:rPr>
          <w:rFonts w:ascii="Arial" w:hAnsi="Arial" w:cs="Arial"/>
          <w:b/>
          <w:bCs/>
          <w:color w:val="000000" w:themeColor="text1"/>
          <w:sz w:val="24"/>
          <w:szCs w:val="24"/>
        </w:rPr>
        <w:lastRenderedPageBreak/>
        <w:t>Abstract</w:t>
      </w:r>
    </w:p>
    <w:p w14:paraId="1E2E6BF1" w14:textId="123A0D94" w:rsidR="00283772" w:rsidRPr="0088520A" w:rsidRDefault="00283772" w:rsidP="00283772">
      <w:pPr>
        <w:pStyle w:val="Web"/>
        <w:jc w:val="both"/>
        <w:rPr>
          <w:rFonts w:ascii="Arial" w:eastAsiaTheme="minorEastAsia" w:hAnsi="Arial" w:cs="Arial"/>
          <w:kern w:val="2"/>
          <w:lang w:val="en-US"/>
        </w:rPr>
      </w:pPr>
      <w:r w:rsidRPr="0088520A">
        <w:rPr>
          <w:rFonts w:ascii="Arial" w:eastAsiaTheme="minorEastAsia" w:hAnsi="Arial" w:cs="Arial"/>
          <w:kern w:val="2"/>
          <w:lang w:val="en-US"/>
        </w:rPr>
        <w:t>Plasmonic silver-decorated TiO</w:t>
      </w:r>
      <w:r w:rsidRPr="0088520A">
        <w:rPr>
          <w:rFonts w:ascii="Arial" w:eastAsiaTheme="minorEastAsia" w:hAnsi="Arial" w:cs="Arial"/>
          <w:kern w:val="2"/>
          <w:vertAlign w:val="subscript"/>
          <w:lang w:val="en-US"/>
        </w:rPr>
        <w:t>2</w:t>
      </w:r>
      <w:r w:rsidRPr="0088520A">
        <w:rPr>
          <w:rFonts w:ascii="Arial" w:eastAsiaTheme="minorEastAsia" w:hAnsi="Arial" w:cs="Arial"/>
          <w:kern w:val="2"/>
          <w:lang w:val="en-US"/>
        </w:rPr>
        <w:t xml:space="preserve"> inverse opal has shown an interesting potential for photocatalysis owing to its physically tunable optical absorbance, highly active area, and flexible fabrication. In this study, electrophoretic deposition was used as a key technique to overcome the disadvantages of traditional inverse opal (IO)-fabricating methods, resulting in high reproducibility, chemical stability, and periodic area. The use of IO structural engineering, beneficially delocalizing and enhancing absorbed visible light, accounted for 46% of the total solar light, leading to the enhancement of the localized surface plasmonic resonance (LSPR) hot electrons of Ag NPs and an enhanced local electromagnetic (EM) field for the formation of photogenerated electrons on TiO</w:t>
      </w:r>
      <w:r w:rsidRPr="0088520A">
        <w:rPr>
          <w:rFonts w:ascii="Arial" w:eastAsiaTheme="minorEastAsia" w:hAnsi="Arial" w:cs="Arial"/>
          <w:kern w:val="2"/>
          <w:vertAlign w:val="subscript"/>
          <w:lang w:val="en-US"/>
        </w:rPr>
        <w:t>2</w:t>
      </w:r>
      <w:r w:rsidRPr="0088520A">
        <w:rPr>
          <w:rFonts w:ascii="Arial" w:eastAsiaTheme="minorEastAsia" w:hAnsi="Arial" w:cs="Arial"/>
          <w:kern w:val="2"/>
          <w:lang w:val="en-US"/>
        </w:rPr>
        <w:t>. These enhancements in Ag-deposited TiO</w:t>
      </w:r>
      <w:r w:rsidRPr="0088520A">
        <w:rPr>
          <w:rFonts w:ascii="Arial" w:eastAsiaTheme="minorEastAsia" w:hAnsi="Arial" w:cs="Arial"/>
          <w:kern w:val="2"/>
          <w:vertAlign w:val="subscript"/>
          <w:lang w:val="en-US"/>
        </w:rPr>
        <w:t>2</w:t>
      </w:r>
      <w:r w:rsidRPr="0088520A">
        <w:rPr>
          <w:rFonts w:ascii="Arial" w:eastAsiaTheme="minorEastAsia" w:hAnsi="Arial" w:cs="Arial"/>
          <w:kern w:val="2"/>
          <w:lang w:val="en-US"/>
        </w:rPr>
        <w:t xml:space="preserve"> IO promoted the excellent photocatalytic kinetic constant of methylene blue degradation around 17 </w:t>
      </w:r>
      <w:r w:rsidRPr="0088520A">
        <w:rPr>
          <w:rFonts w:ascii="Arial" w:eastAsiaTheme="minorEastAsia" w:hAnsi="Arial" w:cs="Arial" w:hint="eastAsia"/>
          <w:kern w:val="2"/>
          <w:lang w:val="en-US"/>
        </w:rPr>
        <w:t>x</w:t>
      </w:r>
      <w:r w:rsidRPr="0088520A">
        <w:rPr>
          <w:rFonts w:ascii="Arial" w:eastAsiaTheme="minorEastAsia" w:hAnsi="Arial" w:cs="Arial"/>
          <w:kern w:val="2"/>
          <w:lang w:val="en-US"/>
        </w:rPr>
        <w:t xml:space="preserve"> 10</w:t>
      </w:r>
      <w:r w:rsidRPr="0088520A">
        <w:rPr>
          <w:rFonts w:ascii="Arial" w:eastAsiaTheme="minorEastAsia" w:hAnsi="Arial" w:cs="Arial" w:hint="eastAsia"/>
          <w:kern w:val="2"/>
          <w:vertAlign w:val="superscript"/>
          <w:lang w:val="en-US"/>
        </w:rPr>
        <w:t>-</w:t>
      </w:r>
      <w:r w:rsidRPr="0088520A">
        <w:rPr>
          <w:rFonts w:ascii="Arial" w:eastAsiaTheme="minorEastAsia" w:hAnsi="Arial" w:cs="Arial"/>
          <w:kern w:val="2"/>
          <w:vertAlign w:val="superscript"/>
          <w:lang w:val="en-US"/>
        </w:rPr>
        <w:t>3</w:t>
      </w:r>
      <w:r w:rsidRPr="0088520A">
        <w:rPr>
          <w:rFonts w:ascii="Arial" w:eastAsiaTheme="minorEastAsia" w:hAnsi="Arial" w:cs="Arial"/>
          <w:kern w:val="2"/>
          <w:lang w:val="en-US"/>
        </w:rPr>
        <w:t xml:space="preserve"> min</w:t>
      </w:r>
      <w:r w:rsidRPr="0088520A">
        <w:rPr>
          <w:rFonts w:ascii="Arial" w:eastAsiaTheme="minorEastAsia" w:hAnsi="Arial" w:cs="Arial" w:hint="eastAsia"/>
          <w:kern w:val="2"/>
          <w:vertAlign w:val="superscript"/>
          <w:lang w:val="en-US"/>
        </w:rPr>
        <w:t>-1</w:t>
      </w:r>
      <w:r w:rsidRPr="0088520A">
        <w:rPr>
          <w:rFonts w:ascii="Arial" w:eastAsiaTheme="minorEastAsia" w:hAnsi="Arial" w:cs="Arial" w:hint="eastAsia"/>
          <w:kern w:val="2"/>
          <w:lang w:val="en-US"/>
        </w:rPr>
        <w:t>,</w:t>
      </w:r>
      <w:r w:rsidRPr="0088520A">
        <w:rPr>
          <w:rFonts w:ascii="Arial" w:eastAsiaTheme="minorEastAsia" w:hAnsi="Arial" w:cs="Arial"/>
          <w:kern w:val="2"/>
          <w:lang w:val="en-US"/>
        </w:rPr>
        <w:t xml:space="preserve"> responding to tunable optical absorption at the stopband edge of TiO</w:t>
      </w:r>
      <w:r w:rsidRPr="0088520A">
        <w:rPr>
          <w:rFonts w:ascii="Arial" w:eastAsiaTheme="minorEastAsia" w:hAnsi="Arial" w:cs="Arial"/>
          <w:kern w:val="2"/>
          <w:vertAlign w:val="subscript"/>
          <w:lang w:val="en-US"/>
        </w:rPr>
        <w:t>2</w:t>
      </w:r>
      <w:r w:rsidRPr="0088520A">
        <w:rPr>
          <w:rFonts w:ascii="Arial" w:eastAsiaTheme="minorEastAsia" w:hAnsi="Arial" w:cs="Arial"/>
          <w:kern w:val="2"/>
          <w:lang w:val="en-US"/>
        </w:rPr>
        <w:t xml:space="preserve"> IO containing</w:t>
      </w:r>
      <w:r w:rsidRPr="0088520A">
        <w:rPr>
          <w:rFonts w:ascii="Arial" w:eastAsiaTheme="minorEastAsia" w:hAnsi="Arial" w:cs="Arial" w:hint="eastAsia"/>
          <w:kern w:val="2"/>
          <w:lang w:val="en-US"/>
        </w:rPr>
        <w:t xml:space="preserve"> </w:t>
      </w:r>
      <w:r w:rsidRPr="0088520A">
        <w:rPr>
          <w:rFonts w:ascii="Arial" w:eastAsiaTheme="minorEastAsia" w:hAnsi="Arial" w:cs="Arial"/>
          <w:kern w:val="2"/>
          <w:lang w:val="en-US"/>
        </w:rPr>
        <w:t>288-nm sized pores and low absorbance of Ag in the overlapped band. The explanation for the enhanced photocatalytic mechanism was studied based on high Ag deposition density, decrease in photocurrent, increase in electron lifetime in electrolytes, and the contribution of a slow photon eﬀect to these characteristics. The proposed photocatalysis mechanism concerned the enhancement of EM-generated electrons on TiO</w:t>
      </w:r>
      <w:r w:rsidRPr="0088520A">
        <w:rPr>
          <w:rFonts w:ascii="Arial" w:eastAsiaTheme="minorEastAsia" w:hAnsi="Arial" w:cs="Arial"/>
          <w:kern w:val="2"/>
          <w:vertAlign w:val="subscript"/>
          <w:lang w:val="en-US"/>
        </w:rPr>
        <w:t>2</w:t>
      </w:r>
      <w:r w:rsidRPr="0088520A">
        <w:rPr>
          <w:rFonts w:ascii="Arial" w:eastAsiaTheme="minorEastAsia" w:hAnsi="Arial" w:cs="Arial"/>
          <w:kern w:val="2"/>
          <w:lang w:val="en-US"/>
        </w:rPr>
        <w:t xml:space="preserve"> that immigrate to the Ag surface for photoreduction while photooxidation occurred at the TiO</w:t>
      </w:r>
      <w:r w:rsidRPr="0088520A">
        <w:rPr>
          <w:rFonts w:ascii="Arial" w:eastAsiaTheme="minorEastAsia" w:hAnsi="Arial" w:cs="Arial"/>
          <w:kern w:val="2"/>
          <w:vertAlign w:val="subscript"/>
          <w:lang w:val="en-US"/>
        </w:rPr>
        <w:t>2</w:t>
      </w:r>
      <w:r w:rsidRPr="0088520A">
        <w:rPr>
          <w:rFonts w:ascii="Arial" w:eastAsiaTheme="minorEastAsia" w:hAnsi="Arial" w:cs="Arial"/>
          <w:kern w:val="2"/>
          <w:lang w:val="en-US"/>
        </w:rPr>
        <w:t xml:space="preserve"> surface by the holes. This study provides an interesting strategy to improve the photocatalysis of semiconductor–metal composite systems.</w:t>
      </w:r>
    </w:p>
    <w:p w14:paraId="070B443F" w14:textId="640A16D0" w:rsidR="00C63B8F" w:rsidRPr="00B512CE" w:rsidRDefault="00C63B8F">
      <w:pPr>
        <w:rPr>
          <w:rFonts w:ascii="Arial" w:hAnsi="Arial" w:cs="Arial"/>
          <w:b/>
          <w:bCs/>
          <w:color w:val="000000" w:themeColor="text1"/>
          <w:sz w:val="24"/>
          <w:szCs w:val="24"/>
        </w:rPr>
      </w:pPr>
      <w:r w:rsidRPr="00B512CE">
        <w:rPr>
          <w:rFonts w:ascii="Arial" w:hAnsi="Arial" w:cs="Arial"/>
          <w:b/>
          <w:bCs/>
          <w:color w:val="000000" w:themeColor="text1"/>
          <w:sz w:val="24"/>
          <w:szCs w:val="24"/>
        </w:rPr>
        <w:t>Introduction</w:t>
      </w:r>
    </w:p>
    <w:p w14:paraId="344ADB86" w14:textId="77777777" w:rsidR="000B3D48" w:rsidRPr="00607DAE" w:rsidRDefault="003D47D3" w:rsidP="000B3D48">
      <w:pPr>
        <w:pStyle w:val="Web"/>
        <w:jc w:val="both"/>
        <w:rPr>
          <w:rFonts w:ascii="Arial" w:eastAsiaTheme="minorEastAsia" w:hAnsi="Arial" w:cs="Arial"/>
        </w:rPr>
      </w:pPr>
      <w:r w:rsidRPr="00607DAE">
        <w:rPr>
          <w:rFonts w:ascii="Arial" w:eastAsiaTheme="minorEastAsia" w:hAnsi="Arial" w:cs="Arial"/>
        </w:rPr>
        <w:t>Solar-driven photocatalysis has focused on the development of light-harvesting materials and structural designs to obtain the highest eﬃciency in utilizing solar energy for wastewater treatment, volatile organic carbon (VOC) removal, and photo-voltaics.</w:t>
      </w:r>
      <w:r w:rsidRPr="00607DAE">
        <w:rPr>
          <w:rFonts w:ascii="Arial" w:eastAsiaTheme="minorEastAsia" w:hAnsi="Arial" w:cs="Arial"/>
          <w:vertAlign w:val="superscript"/>
        </w:rPr>
        <w:t>1–3</w:t>
      </w:r>
      <w:r w:rsidRPr="00607DAE">
        <w:rPr>
          <w:rFonts w:ascii="Arial" w:eastAsiaTheme="minorEastAsia" w:hAnsi="Arial" w:cs="Arial"/>
        </w:rPr>
        <w:t xml:space="preserve"> A heterogeneous photocatalyst based on semiconductors, such as TiO</w:t>
      </w:r>
      <w:r w:rsidRPr="00607DAE">
        <w:rPr>
          <w:rFonts w:ascii="Arial" w:eastAsiaTheme="minorEastAsia" w:hAnsi="Arial" w:cs="Arial"/>
          <w:vertAlign w:val="subscript"/>
        </w:rPr>
        <w:t>2</w:t>
      </w:r>
      <w:r w:rsidRPr="00607DAE">
        <w:rPr>
          <w:rFonts w:ascii="Arial" w:eastAsiaTheme="minorEastAsia" w:hAnsi="Arial" w:cs="Arial"/>
        </w:rPr>
        <w:t xml:space="preserve">, </w:t>
      </w:r>
      <w:proofErr w:type="spellStart"/>
      <w:r w:rsidRPr="00607DAE">
        <w:rPr>
          <w:rFonts w:ascii="Arial" w:eastAsiaTheme="minorEastAsia" w:hAnsi="Arial" w:cs="Arial"/>
        </w:rPr>
        <w:t>ZnO</w:t>
      </w:r>
      <w:proofErr w:type="spellEnd"/>
      <w:r w:rsidRPr="00607DAE">
        <w:rPr>
          <w:rFonts w:ascii="Arial" w:eastAsiaTheme="minorEastAsia" w:hAnsi="Arial" w:cs="Arial"/>
        </w:rPr>
        <w:t>, and Fe</w:t>
      </w:r>
      <w:r w:rsidRPr="00607DAE">
        <w:rPr>
          <w:rFonts w:ascii="Arial" w:eastAsiaTheme="minorEastAsia" w:hAnsi="Arial" w:cs="Arial"/>
          <w:vertAlign w:val="subscript"/>
        </w:rPr>
        <w:t>2</w:t>
      </w:r>
      <w:r w:rsidRPr="00607DAE">
        <w:rPr>
          <w:rFonts w:ascii="Arial" w:eastAsiaTheme="minorEastAsia" w:hAnsi="Arial" w:cs="Arial"/>
        </w:rPr>
        <w:t>O</w:t>
      </w:r>
      <w:r w:rsidRPr="00607DAE">
        <w:rPr>
          <w:rFonts w:ascii="Arial" w:eastAsiaTheme="minorEastAsia" w:hAnsi="Arial" w:cs="Arial"/>
          <w:vertAlign w:val="subscript"/>
        </w:rPr>
        <w:t>3</w:t>
      </w:r>
      <w:r w:rsidRPr="00607DAE">
        <w:rPr>
          <w:rFonts w:ascii="Arial" w:eastAsiaTheme="minorEastAsia" w:hAnsi="Arial" w:cs="Arial"/>
        </w:rPr>
        <w:t>, possesses wide-band gaps that are photoactive in the ultraviolet-visible range and are</w:t>
      </w:r>
      <w:r w:rsidRPr="00607DAE">
        <w:rPr>
          <w:rFonts w:ascii="Arial" w:eastAsiaTheme="minorEastAsia" w:hAnsi="Arial" w:cs="Arial" w:hint="eastAsia"/>
        </w:rPr>
        <w:t xml:space="preserve"> </w:t>
      </w:r>
      <w:r w:rsidRPr="00607DAE">
        <w:rPr>
          <w:rFonts w:ascii="Arial" w:eastAsiaTheme="minorEastAsia" w:hAnsi="Arial" w:cs="Arial"/>
        </w:rPr>
        <w:t>renowned for efficiently initiating redox reactions.</w:t>
      </w:r>
      <w:r w:rsidRPr="00607DAE">
        <w:rPr>
          <w:rFonts w:ascii="Arial" w:eastAsiaTheme="minorEastAsia" w:hAnsi="Arial" w:cs="Arial"/>
          <w:vertAlign w:val="superscript"/>
        </w:rPr>
        <w:t>4–7</w:t>
      </w:r>
      <w:r w:rsidRPr="00607DAE">
        <w:rPr>
          <w:rFonts w:ascii="Arial" w:eastAsiaTheme="minorEastAsia" w:hAnsi="Arial" w:cs="Arial"/>
        </w:rPr>
        <w:t xml:space="preserve"> Among them, TiO</w:t>
      </w:r>
      <w:r w:rsidRPr="00607DAE">
        <w:rPr>
          <w:rFonts w:ascii="Arial" w:eastAsiaTheme="minorEastAsia" w:hAnsi="Arial" w:cs="Arial"/>
          <w:vertAlign w:val="subscript"/>
        </w:rPr>
        <w:t>2</w:t>
      </w:r>
      <w:r w:rsidRPr="00607DAE">
        <w:rPr>
          <w:rFonts w:ascii="Arial" w:eastAsiaTheme="minorEastAsia" w:hAnsi="Arial" w:cs="Arial"/>
        </w:rPr>
        <w:t xml:space="preserve"> has attracted the most interest owing to its low cost, high chemical stability, relative photocatalytic efficiency, flexible fabrication, and non-toxicity.</w:t>
      </w:r>
      <w:r w:rsidRPr="00607DAE">
        <w:rPr>
          <w:rFonts w:ascii="Arial" w:eastAsiaTheme="minorEastAsia" w:hAnsi="Arial" w:cs="Arial"/>
          <w:vertAlign w:val="superscript"/>
        </w:rPr>
        <w:t>8</w:t>
      </w:r>
      <w:r w:rsidRPr="00607DAE">
        <w:rPr>
          <w:rFonts w:ascii="Arial" w:eastAsiaTheme="minorEastAsia" w:hAnsi="Arial" w:cs="Arial"/>
        </w:rPr>
        <w:t xml:space="preserve"> However, the photocatalytic efficiency of TiO</w:t>
      </w:r>
      <w:r w:rsidRPr="00607DAE">
        <w:rPr>
          <w:rFonts w:ascii="Arial" w:eastAsiaTheme="minorEastAsia" w:hAnsi="Arial" w:cs="Arial"/>
          <w:vertAlign w:val="subscript"/>
        </w:rPr>
        <w:t>2</w:t>
      </w:r>
      <w:r w:rsidRPr="00607DAE">
        <w:rPr>
          <w:rFonts w:ascii="Arial" w:eastAsiaTheme="minorEastAsia" w:hAnsi="Arial" w:cs="Arial"/>
        </w:rPr>
        <w:t xml:space="preserve"> is restricted; photoinduced electrons are crucially created through excitation in the UV range, </w:t>
      </w:r>
      <w:r w:rsidRPr="00607DAE">
        <w:rPr>
          <w:rFonts w:ascii="Arial" w:eastAsiaTheme="minorEastAsia" w:hAnsi="Arial" w:cs="Arial"/>
        </w:rPr>
        <w:lastRenderedPageBreak/>
        <w:t>which is less than 5% of the total solar light and shows a high recombination rate of hole–electron pairs.</w:t>
      </w:r>
      <w:r w:rsidRPr="00607DAE">
        <w:rPr>
          <w:rFonts w:ascii="Arial" w:eastAsiaTheme="minorEastAsia" w:hAnsi="Arial" w:cs="Arial"/>
          <w:vertAlign w:val="superscript"/>
        </w:rPr>
        <w:t>5</w:t>
      </w:r>
      <w:r w:rsidRPr="00607DAE">
        <w:rPr>
          <w:rFonts w:ascii="Arial" w:eastAsiaTheme="minorEastAsia" w:hAnsi="Arial" w:cs="Arial"/>
        </w:rPr>
        <w:t xml:space="preserve"> Therefore, the combination of two or more semiconductors, such as Fe</w:t>
      </w:r>
      <w:r w:rsidRPr="00607DAE">
        <w:rPr>
          <w:rFonts w:ascii="Arial" w:eastAsiaTheme="minorEastAsia" w:hAnsi="Arial" w:cs="Arial"/>
          <w:vertAlign w:val="subscript"/>
        </w:rPr>
        <w:t>2</w:t>
      </w:r>
      <w:r w:rsidRPr="00607DAE">
        <w:rPr>
          <w:rFonts w:ascii="Arial" w:eastAsiaTheme="minorEastAsia" w:hAnsi="Arial" w:cs="Arial"/>
        </w:rPr>
        <w:t>O</w:t>
      </w:r>
      <w:r w:rsidRPr="00607DAE">
        <w:rPr>
          <w:rFonts w:ascii="Arial" w:eastAsiaTheme="minorEastAsia" w:hAnsi="Arial" w:cs="Arial"/>
          <w:vertAlign w:val="subscript"/>
        </w:rPr>
        <w:t>3</w:t>
      </w:r>
      <w:r w:rsidRPr="00607DAE">
        <w:rPr>
          <w:rFonts w:ascii="Arial" w:eastAsiaTheme="minorEastAsia" w:hAnsi="Arial" w:cs="Arial"/>
        </w:rPr>
        <w:t xml:space="preserve"> modified TiO</w:t>
      </w:r>
      <w:r w:rsidRPr="00607DAE">
        <w:rPr>
          <w:rFonts w:ascii="Arial" w:eastAsiaTheme="minorEastAsia" w:hAnsi="Arial" w:cs="Arial"/>
          <w:vertAlign w:val="subscript"/>
        </w:rPr>
        <w:t>2</w:t>
      </w:r>
      <w:r w:rsidRPr="00607DAE">
        <w:rPr>
          <w:rFonts w:ascii="Arial" w:eastAsiaTheme="minorEastAsia" w:hAnsi="Arial" w:cs="Arial"/>
        </w:rPr>
        <w:t xml:space="preserve">, </w:t>
      </w:r>
      <w:proofErr w:type="spellStart"/>
      <w:r w:rsidRPr="00607DAE">
        <w:rPr>
          <w:rFonts w:ascii="Arial" w:eastAsiaTheme="minorEastAsia" w:hAnsi="Arial" w:cs="Arial"/>
        </w:rPr>
        <w:t>ZnO</w:t>
      </w:r>
      <w:proofErr w:type="spellEnd"/>
      <w:r w:rsidRPr="00607DAE">
        <w:rPr>
          <w:rFonts w:ascii="Arial" w:eastAsiaTheme="minorEastAsia" w:hAnsi="Arial" w:cs="Arial"/>
        </w:rPr>
        <w:t>/TiO</w:t>
      </w:r>
      <w:r w:rsidRPr="00607DAE">
        <w:rPr>
          <w:rFonts w:ascii="Arial" w:eastAsiaTheme="minorEastAsia" w:hAnsi="Arial" w:cs="Arial"/>
          <w:vertAlign w:val="subscript"/>
        </w:rPr>
        <w:t>2</w:t>
      </w:r>
      <w:r w:rsidRPr="00607DAE">
        <w:rPr>
          <w:rFonts w:ascii="Arial" w:eastAsiaTheme="minorEastAsia" w:hAnsi="Arial" w:cs="Arial"/>
        </w:rPr>
        <w:t xml:space="preserve"> nanocomposites, and Fe</w:t>
      </w:r>
      <w:r w:rsidRPr="00607DAE">
        <w:rPr>
          <w:rFonts w:ascii="Arial" w:eastAsiaTheme="minorEastAsia" w:hAnsi="Arial" w:cs="Arial"/>
          <w:vertAlign w:val="subscript"/>
        </w:rPr>
        <w:t>2</w:t>
      </w:r>
      <w:r w:rsidRPr="00607DAE">
        <w:rPr>
          <w:rFonts w:ascii="Arial" w:eastAsiaTheme="minorEastAsia" w:hAnsi="Arial" w:cs="Arial"/>
        </w:rPr>
        <w:t>O</w:t>
      </w:r>
      <w:r w:rsidRPr="00607DAE">
        <w:rPr>
          <w:rFonts w:ascii="Arial" w:eastAsiaTheme="minorEastAsia" w:hAnsi="Arial" w:cs="Arial"/>
          <w:vertAlign w:val="subscript"/>
        </w:rPr>
        <w:t>3</w:t>
      </w:r>
      <w:r w:rsidRPr="00607DAE">
        <w:rPr>
          <w:rFonts w:ascii="Arial" w:eastAsiaTheme="minorEastAsia" w:hAnsi="Arial" w:cs="Arial"/>
        </w:rPr>
        <w:t>/</w:t>
      </w:r>
      <w:proofErr w:type="spellStart"/>
      <w:r w:rsidRPr="00607DAE">
        <w:rPr>
          <w:rFonts w:ascii="Arial" w:eastAsiaTheme="minorEastAsia" w:hAnsi="Arial" w:cs="Arial"/>
        </w:rPr>
        <w:t>ZnO</w:t>
      </w:r>
      <w:proofErr w:type="spellEnd"/>
      <w:r w:rsidRPr="00607DAE">
        <w:rPr>
          <w:rFonts w:ascii="Arial" w:eastAsiaTheme="minorEastAsia" w:hAnsi="Arial" w:cs="Arial"/>
        </w:rPr>
        <w:t xml:space="preserve"> nanocomposites, have been revealed to undergo enhanced photocatalysis.</w:t>
      </w:r>
      <w:r w:rsidRPr="00607DAE">
        <w:rPr>
          <w:rFonts w:ascii="Arial" w:eastAsiaTheme="minorEastAsia" w:hAnsi="Arial" w:cs="Arial"/>
          <w:vertAlign w:val="superscript"/>
        </w:rPr>
        <w:t>9–11</w:t>
      </w:r>
      <w:r w:rsidRPr="00607DAE">
        <w:rPr>
          <w:rFonts w:ascii="Arial" w:eastAsiaTheme="minorEastAsia" w:hAnsi="Arial" w:cs="Arial"/>
        </w:rPr>
        <w:t xml:space="preserve"> In addition, nonmetal (N, C, S, Se, etc.) or transition metal (Fe and Cu) doped TiO</w:t>
      </w:r>
      <w:r w:rsidRPr="00607DAE">
        <w:rPr>
          <w:rFonts w:ascii="Arial" w:eastAsiaTheme="minorEastAsia" w:hAnsi="Arial" w:cs="Arial"/>
          <w:vertAlign w:val="subscript"/>
        </w:rPr>
        <w:t>2</w:t>
      </w:r>
      <w:r w:rsidRPr="00607DAE">
        <w:rPr>
          <w:rFonts w:ascii="Arial" w:eastAsiaTheme="minorEastAsia" w:hAnsi="Arial" w:cs="Arial"/>
        </w:rPr>
        <w:t xml:space="preserve"> can modify their bandgap belonging to the visible light range, which occupies almost 46% of the total solar light.</w:t>
      </w:r>
      <w:r w:rsidRPr="00607DAE">
        <w:rPr>
          <w:rFonts w:ascii="Arial" w:eastAsiaTheme="minorEastAsia" w:hAnsi="Arial" w:cs="Arial"/>
          <w:vertAlign w:val="superscript"/>
        </w:rPr>
        <w:t>12–16</w:t>
      </w:r>
      <w:r w:rsidRPr="00607DAE">
        <w:rPr>
          <w:rFonts w:ascii="Arial" w:eastAsiaTheme="minorEastAsia" w:hAnsi="Arial" w:cs="Arial"/>
        </w:rPr>
        <w:t xml:space="preserve"> The obtained chemical stability of doped elements is one of the key factors involved in tuning the photo-absorption of TiO</w:t>
      </w:r>
      <w:r w:rsidRPr="00607DAE">
        <w:rPr>
          <w:rFonts w:ascii="Arial" w:eastAsiaTheme="minorEastAsia" w:hAnsi="Arial" w:cs="Arial"/>
          <w:vertAlign w:val="subscript"/>
        </w:rPr>
        <w:t>2</w:t>
      </w:r>
      <w:r w:rsidRPr="00607DAE">
        <w:rPr>
          <w:rFonts w:ascii="Arial" w:eastAsiaTheme="minorEastAsia" w:hAnsi="Arial" w:cs="Arial"/>
        </w:rPr>
        <w:t>. Among the surface modifications of TiO</w:t>
      </w:r>
      <w:r w:rsidRPr="00607DAE">
        <w:rPr>
          <w:rFonts w:ascii="Arial" w:eastAsiaTheme="minorEastAsia" w:hAnsi="Arial" w:cs="Arial"/>
          <w:vertAlign w:val="subscript"/>
        </w:rPr>
        <w:t>2</w:t>
      </w:r>
      <w:r w:rsidRPr="00607DAE">
        <w:rPr>
          <w:rFonts w:ascii="Arial" w:eastAsiaTheme="minorEastAsia" w:hAnsi="Arial" w:cs="Arial"/>
        </w:rPr>
        <w:t>, the deposition of noble metal nanoparticles (NPs) (Ag, Au, Pt, etc.) can efficiently suppress electron–hole recombination and tune optical response in the visible light region.</w:t>
      </w:r>
      <w:r w:rsidRPr="00607DAE">
        <w:rPr>
          <w:rFonts w:ascii="Arial" w:eastAsiaTheme="minorEastAsia" w:hAnsi="Arial" w:cs="Arial"/>
          <w:vertAlign w:val="superscript"/>
        </w:rPr>
        <w:t>17,18</w:t>
      </w:r>
      <w:r w:rsidRPr="00607DAE">
        <w:rPr>
          <w:rFonts w:ascii="Arial" w:eastAsiaTheme="minorEastAsia" w:hAnsi="Arial" w:cs="Arial"/>
        </w:rPr>
        <w:t xml:space="preserve"> Localized surface plasmonic resonance (LSPR) on metal NPs allows for an</w:t>
      </w:r>
      <w:r w:rsidRPr="00607DAE">
        <w:rPr>
          <w:rFonts w:ascii="Arial" w:eastAsiaTheme="minorEastAsia" w:hAnsi="Arial" w:cs="Arial" w:hint="eastAsia"/>
        </w:rPr>
        <w:t xml:space="preserve"> </w:t>
      </w:r>
      <w:r w:rsidRPr="00607DAE">
        <w:rPr>
          <w:rFonts w:ascii="Arial" w:eastAsiaTheme="minorEastAsia" w:hAnsi="Arial" w:cs="Arial"/>
        </w:rPr>
        <w:t>increase in an electromagnetic wave (EM) field that enhances the light absorption of the band edge of TiO</w:t>
      </w:r>
      <w:r w:rsidRPr="00607DAE">
        <w:rPr>
          <w:rFonts w:ascii="Arial" w:eastAsiaTheme="minorEastAsia" w:hAnsi="Arial" w:cs="Arial"/>
          <w:vertAlign w:val="subscript"/>
        </w:rPr>
        <w:t>2</w:t>
      </w:r>
      <w:r w:rsidRPr="00607DAE">
        <w:rPr>
          <w:rFonts w:ascii="Arial" w:eastAsiaTheme="minorEastAsia" w:hAnsi="Arial" w:cs="Arial"/>
        </w:rPr>
        <w:t>, accelerating the generation of photoinduced electron/hole pairs.</w:t>
      </w:r>
      <w:r w:rsidRPr="00607DAE">
        <w:rPr>
          <w:rFonts w:ascii="Arial" w:eastAsiaTheme="minorEastAsia" w:hAnsi="Arial" w:cs="Arial"/>
          <w:vertAlign w:val="superscript"/>
        </w:rPr>
        <w:t>19,20</w:t>
      </w:r>
      <w:r w:rsidRPr="00607DAE">
        <w:rPr>
          <w:rFonts w:ascii="Arial" w:eastAsiaTheme="minorEastAsia" w:hAnsi="Arial" w:cs="Arial"/>
        </w:rPr>
        <w:t xml:space="preserve"> The light absorbance range, peak, and intensity of LSPR depend on the particle size, shape, structure, composition, and distance of metal NPs.</w:t>
      </w:r>
      <w:r w:rsidRPr="00607DAE">
        <w:rPr>
          <w:rFonts w:ascii="Arial" w:eastAsiaTheme="minorEastAsia" w:hAnsi="Arial" w:cs="Arial"/>
          <w:vertAlign w:val="superscript"/>
        </w:rPr>
        <w:t>21</w:t>
      </w:r>
      <w:r w:rsidRPr="00607DAE">
        <w:rPr>
          <w:rFonts w:ascii="Arial" w:eastAsiaTheme="minorEastAsia" w:hAnsi="Arial" w:cs="Arial"/>
        </w:rPr>
        <w:t xml:space="preserve"> The contact between TiO</w:t>
      </w:r>
      <w:r w:rsidRPr="00607DAE">
        <w:rPr>
          <w:rFonts w:ascii="Arial" w:eastAsiaTheme="minorEastAsia" w:hAnsi="Arial" w:cs="Arial"/>
          <w:vertAlign w:val="subscript"/>
        </w:rPr>
        <w:t>2</w:t>
      </w:r>
      <w:r w:rsidRPr="00607DAE">
        <w:rPr>
          <w:rFonts w:ascii="Arial" w:eastAsiaTheme="minorEastAsia" w:hAnsi="Arial" w:cs="Arial"/>
        </w:rPr>
        <w:t xml:space="preserve"> and the noble metal NPs was classified as an ohmic metal solution contact with Pt or Pd, forming an efficient catalyst for electron migration in solution, while non-ohmic interfaces (Ag, Au, Cu) tend to retain the photoinduced electron at the interface of both components.</w:t>
      </w:r>
      <w:r w:rsidRPr="00607DAE">
        <w:rPr>
          <w:rFonts w:ascii="Arial" w:eastAsiaTheme="minorEastAsia" w:hAnsi="Arial" w:cs="Arial"/>
          <w:vertAlign w:val="superscript"/>
        </w:rPr>
        <w:t>20,22,23</w:t>
      </w:r>
      <w:r w:rsidRPr="00607DAE">
        <w:rPr>
          <w:rFonts w:ascii="Arial" w:eastAsiaTheme="minorEastAsia" w:hAnsi="Arial" w:cs="Arial"/>
        </w:rPr>
        <w:t xml:space="preserve"> At the interface of the semiconductor and metal NPs, the equilibrium of the charge carrier enables the bending of the CB of the semiconductor, which aligns with the Fermi energy levels of the metal NPs, forming a Schottky barrier.</w:t>
      </w:r>
      <w:r w:rsidRPr="00607DAE">
        <w:rPr>
          <w:rFonts w:ascii="Arial" w:eastAsiaTheme="minorEastAsia" w:hAnsi="Arial" w:cs="Arial"/>
          <w:vertAlign w:val="superscript"/>
        </w:rPr>
        <w:t>24</w:t>
      </w:r>
      <w:r w:rsidRPr="00607DAE">
        <w:rPr>
          <w:rFonts w:ascii="Arial" w:eastAsiaTheme="minorEastAsia" w:hAnsi="Arial" w:cs="Arial"/>
        </w:rPr>
        <w:t xml:space="preserve"> The formation of the Schottky barrier and its height adjustability contribute to the efficient hot electron transfer-ability from metals to semiconductors for optoelectronic devices and act as a barrier to prevent hole/electron recombination for photocatalysis.</w:t>
      </w:r>
      <w:r w:rsidRPr="00607DAE">
        <w:rPr>
          <w:rFonts w:ascii="Arial" w:eastAsiaTheme="minorEastAsia" w:hAnsi="Arial" w:cs="Arial"/>
          <w:vertAlign w:val="superscript"/>
        </w:rPr>
        <w:t>21,25</w:t>
      </w:r>
      <w:r w:rsidRPr="00607DAE">
        <w:rPr>
          <w:rFonts w:ascii="Arial" w:eastAsiaTheme="minorEastAsia" w:hAnsi="Arial" w:cs="Arial"/>
        </w:rPr>
        <w:t xml:space="preserve"> The purity of the metal phase and the distance between the metal and semiconductor affect the Schottky barrier energy the same as the charge transfer efficiency. Solving these problems becomes a motivating strategy for improving the photocatalytic activity of semiconductor–metal composite systems.</w:t>
      </w:r>
    </w:p>
    <w:p w14:paraId="0E60B56D" w14:textId="4D1EDE81" w:rsidR="000B3D48" w:rsidRPr="00607DAE" w:rsidRDefault="003D47D3" w:rsidP="00607DAE">
      <w:pPr>
        <w:pStyle w:val="Web"/>
        <w:ind w:firstLineChars="150" w:firstLine="360"/>
        <w:jc w:val="both"/>
        <w:rPr>
          <w:rFonts w:ascii="Arial" w:eastAsiaTheme="minorEastAsia" w:hAnsi="Arial" w:cs="Arial"/>
        </w:rPr>
      </w:pPr>
      <w:r w:rsidRPr="00607DAE">
        <w:rPr>
          <w:rFonts w:ascii="Arial" w:eastAsiaTheme="minorEastAsia" w:hAnsi="Arial" w:cs="Arial"/>
        </w:rPr>
        <w:t>Accompanying the chemical surface modifications, the morphology of TiO</w:t>
      </w:r>
      <w:r w:rsidRPr="00607DAE">
        <w:rPr>
          <w:rFonts w:ascii="Arial" w:eastAsiaTheme="minorEastAsia" w:hAnsi="Arial" w:cs="Arial"/>
          <w:vertAlign w:val="subscript"/>
        </w:rPr>
        <w:t>2</w:t>
      </w:r>
      <w:r w:rsidRPr="00607DAE">
        <w:rPr>
          <w:rFonts w:ascii="Arial" w:eastAsiaTheme="minorEastAsia" w:hAnsi="Arial" w:cs="Arial"/>
        </w:rPr>
        <w:t xml:space="preserve"> also properly contributes to the eﬃciency of the electron transfer to the interface and redox reactions, i.e., mesoporous nanoparticles, nanorods, and microporous IO structures provide a higher specific surface area than discrete </w:t>
      </w:r>
      <w:r w:rsidRPr="00607DAE">
        <w:rPr>
          <w:rFonts w:ascii="Arial" w:eastAsiaTheme="minorEastAsia" w:hAnsi="Arial" w:cs="Arial"/>
        </w:rPr>
        <w:lastRenderedPageBreak/>
        <w:t>particles. Moreover, the mesoporous morphology can suppress photogenerated hole/electron recombination. Among the interesting porous structures, photonic IO eﬃciently sup-plies a specific surface area and generates a slow photon eﬀect that can broaden the light absorption range by amplifying light–matter interactions.</w:t>
      </w:r>
      <w:r w:rsidRPr="00607DAE">
        <w:rPr>
          <w:rFonts w:ascii="Arial" w:eastAsiaTheme="minorEastAsia" w:hAnsi="Arial" w:cs="Arial"/>
          <w:vertAlign w:val="superscript"/>
        </w:rPr>
        <w:t>26,27</w:t>
      </w:r>
      <w:r w:rsidRPr="00607DAE">
        <w:rPr>
          <w:rFonts w:ascii="Arial" w:eastAsiaTheme="minorEastAsia" w:hAnsi="Arial" w:cs="Arial"/>
        </w:rPr>
        <w:t xml:space="preserve"> The silver or gold-decorated TiO</w:t>
      </w:r>
      <w:r w:rsidRPr="00607DAE">
        <w:rPr>
          <w:rFonts w:ascii="Arial" w:eastAsiaTheme="minorEastAsia" w:hAnsi="Arial" w:cs="Arial"/>
          <w:vertAlign w:val="subscript"/>
        </w:rPr>
        <w:t>2</w:t>
      </w:r>
      <w:r w:rsidRPr="00607DAE">
        <w:rPr>
          <w:rFonts w:ascii="Arial" w:eastAsiaTheme="minorEastAsia" w:hAnsi="Arial" w:cs="Arial"/>
        </w:rPr>
        <w:t xml:space="preserve"> IO photocatalyst has attracted much interest due to its flexibility in preparation and high efficiency in separating photogenerated hole/electron pairs for photocatalytic reactions upon visible light irradiation.</w:t>
      </w:r>
      <w:r w:rsidRPr="00607DAE">
        <w:rPr>
          <w:rFonts w:ascii="Arial" w:eastAsiaTheme="minorEastAsia" w:hAnsi="Arial" w:cs="Arial"/>
          <w:vertAlign w:val="superscript"/>
        </w:rPr>
        <w:t>28–34</w:t>
      </w:r>
      <w:r w:rsidRPr="00607DAE">
        <w:rPr>
          <w:rFonts w:ascii="Arial" w:eastAsiaTheme="minorEastAsia" w:hAnsi="Arial" w:cs="Arial"/>
        </w:rPr>
        <w:t xml:space="preserve"> Most studies have confirmed the advantages of the specific surface area and injection of noble metal nanoparticles inside the pores. The efficiency of the slow photon effect has rarely been investigated regarding its photocatalytic properties due to the difficulty in IO structure fabrications on a large scale and low uniform reproducibility.</w:t>
      </w:r>
    </w:p>
    <w:p w14:paraId="4DFC502E" w14:textId="2B419793" w:rsidR="005747C2" w:rsidRPr="000B3D48" w:rsidRDefault="003D47D3" w:rsidP="00607DAE">
      <w:pPr>
        <w:pStyle w:val="Web"/>
        <w:ind w:firstLineChars="150" w:firstLine="360"/>
        <w:jc w:val="both"/>
        <w:rPr>
          <w:rFonts w:ascii="Arial" w:eastAsiaTheme="minorEastAsia" w:hAnsi="Arial" w:cs="Arial"/>
          <w:color w:val="FF0000"/>
        </w:rPr>
      </w:pPr>
      <w:r w:rsidRPr="003D47D3">
        <w:rPr>
          <w:rFonts w:ascii="Arial" w:hAnsi="Arial" w:cs="Arial"/>
          <w:color w:val="000000" w:themeColor="text1"/>
        </w:rPr>
        <w:t>This study attempted to clarify the slow photon eﬀect on the visible light absorbability of silver NPs inside microporous TiO</w:t>
      </w:r>
      <w:r w:rsidRPr="00B512CE">
        <w:rPr>
          <w:rFonts w:ascii="Arial" w:hAnsi="Arial" w:cs="Arial"/>
          <w:color w:val="000000" w:themeColor="text1"/>
          <w:vertAlign w:val="subscript"/>
        </w:rPr>
        <w:t>2</w:t>
      </w:r>
      <w:r w:rsidRPr="003D47D3">
        <w:rPr>
          <w:rFonts w:ascii="Arial" w:hAnsi="Arial" w:cs="Arial"/>
          <w:color w:val="000000" w:themeColor="text1"/>
        </w:rPr>
        <w:t xml:space="preserve"> IO to enhance the photodegradation of an organic dye. The use of electrophoretic deposition (EPD) shortens the fabricating time of opal films from several days (self-assembled deposition) to several minutes, controls the thickness, and provides high reproducibility on flexible scales. The key point for successful EPD is to control the relation between the template suspensions and the evaporation speed of the solvent to obtain a packed hexagonal structure after complete drying. Silver NPs were directly grown on the IO walls of TiO</w:t>
      </w:r>
      <w:r w:rsidRPr="00B512CE">
        <w:rPr>
          <w:rFonts w:ascii="Arial" w:hAnsi="Arial" w:cs="Arial"/>
          <w:color w:val="000000" w:themeColor="text1"/>
          <w:vertAlign w:val="subscript"/>
        </w:rPr>
        <w:t>2</w:t>
      </w:r>
      <w:r w:rsidRPr="003D47D3">
        <w:rPr>
          <w:rFonts w:ascii="Arial" w:hAnsi="Arial" w:cs="Arial"/>
          <w:color w:val="000000" w:themeColor="text1"/>
        </w:rPr>
        <w:t xml:space="preserve"> via the sol immobilization method using chemical reduction and thermal</w:t>
      </w:r>
      <w:r w:rsidR="00B512CE">
        <w:rPr>
          <w:rFonts w:ascii="Arial" w:hAnsi="Arial" w:cs="Arial" w:hint="eastAsia"/>
          <w:color w:val="000000" w:themeColor="text1"/>
        </w:rPr>
        <w:t xml:space="preserve"> t</w:t>
      </w:r>
      <w:r w:rsidR="00B512CE" w:rsidRPr="00B512CE">
        <w:rPr>
          <w:rFonts w:ascii="Arial" w:hAnsi="Arial" w:cs="Arial"/>
          <w:color w:val="000000" w:themeColor="text1"/>
        </w:rPr>
        <w:t>reatment steps. The controlled size, hydrophilic properties, and high purification of the silver metal NPs introduced in TiO</w:t>
      </w:r>
      <w:r w:rsidR="00B512CE" w:rsidRPr="00B512CE">
        <w:rPr>
          <w:rFonts w:ascii="Arial" w:hAnsi="Arial" w:cs="Arial"/>
          <w:color w:val="000000" w:themeColor="text1"/>
          <w:vertAlign w:val="subscript"/>
        </w:rPr>
        <w:t>2</w:t>
      </w:r>
      <w:r w:rsidR="00B512CE" w:rsidRPr="00B512CE">
        <w:rPr>
          <w:rFonts w:ascii="Arial" w:hAnsi="Arial" w:cs="Arial"/>
          <w:color w:val="000000" w:themeColor="text1"/>
        </w:rPr>
        <w:t xml:space="preserve"> IO films using the naphthalene </w:t>
      </w:r>
      <w:r w:rsidR="00B512CE" w:rsidRPr="00B512CE">
        <w:rPr>
          <w:rFonts w:ascii="Arial" w:hAnsi="Arial" w:cs="Arial"/>
          <w:color w:val="000000" w:themeColor="text1"/>
          <w:vertAlign w:val="superscript"/>
        </w:rPr>
        <w:t>2,6</w:t>
      </w:r>
      <w:r w:rsidR="00B512CE" w:rsidRPr="00B512CE">
        <w:rPr>
          <w:rFonts w:ascii="Arial" w:hAnsi="Arial" w:cs="Arial"/>
          <w:color w:val="000000" w:themeColor="text1"/>
        </w:rPr>
        <w:t xml:space="preserve"> </w:t>
      </w:r>
      <w:proofErr w:type="spellStart"/>
      <w:r w:rsidR="00B512CE" w:rsidRPr="00B512CE">
        <w:rPr>
          <w:rFonts w:ascii="Arial" w:hAnsi="Arial" w:cs="Arial"/>
          <w:color w:val="000000" w:themeColor="text1"/>
        </w:rPr>
        <w:t>disulfonate</w:t>
      </w:r>
      <w:proofErr w:type="spellEnd"/>
      <w:r w:rsidR="00B512CE" w:rsidRPr="00B512CE">
        <w:rPr>
          <w:rFonts w:ascii="Arial" w:hAnsi="Arial" w:cs="Arial"/>
          <w:color w:val="000000" w:themeColor="text1"/>
        </w:rPr>
        <w:t xml:space="preserve"> surfactant were investigated. The co-deposition of surfactants also improved the uniform adsorption of silver NPs on the IO walls, which radically utilized the enhanced absorbing light created by the slow photon eﬀect. The purity of the Ag metal at the Schottky junction plays a role in promoting a high charge transfer and preventing electron/hole recombination, which is key to the improvement of photocatalytic reactions upon visible light irradiation.</w:t>
      </w:r>
      <w:r w:rsidR="00852A0C" w:rsidRPr="0074660E">
        <w:rPr>
          <w:rFonts w:ascii="Arial" w:hAnsi="Arial" w:cs="Arial"/>
          <w:color w:val="000000" w:themeColor="text1"/>
        </w:rPr>
        <w:t xml:space="preserve">  </w:t>
      </w:r>
    </w:p>
    <w:p w14:paraId="2FB2CAA3" w14:textId="4A197723" w:rsidR="006663C0" w:rsidRPr="0074660E" w:rsidRDefault="005747C2">
      <w:pPr>
        <w:rPr>
          <w:rFonts w:ascii="Arial" w:hAnsi="Arial" w:cs="Arial"/>
          <w:color w:val="000000" w:themeColor="text1"/>
          <w:sz w:val="24"/>
          <w:szCs w:val="24"/>
        </w:rPr>
      </w:pPr>
      <w:r w:rsidRPr="0074660E">
        <w:rPr>
          <w:rFonts w:ascii="Arial" w:hAnsi="Arial" w:cs="Arial"/>
          <w:color w:val="000000" w:themeColor="text1"/>
          <w:sz w:val="24"/>
          <w:szCs w:val="24"/>
        </w:rPr>
        <w:t xml:space="preserve"> </w:t>
      </w:r>
    </w:p>
    <w:p w14:paraId="449129BC" w14:textId="7C71F448" w:rsidR="00C63B8F" w:rsidRDefault="00C63B8F">
      <w:pPr>
        <w:rPr>
          <w:rFonts w:ascii="Arial" w:hAnsi="Arial" w:cs="Arial"/>
          <w:b/>
          <w:bCs/>
          <w:color w:val="000000" w:themeColor="text1"/>
          <w:sz w:val="24"/>
          <w:szCs w:val="24"/>
        </w:rPr>
      </w:pPr>
      <w:r w:rsidRPr="00B512CE">
        <w:rPr>
          <w:rFonts w:ascii="Arial" w:hAnsi="Arial" w:cs="Arial"/>
          <w:b/>
          <w:bCs/>
          <w:color w:val="000000" w:themeColor="text1"/>
          <w:sz w:val="24"/>
          <w:szCs w:val="24"/>
        </w:rPr>
        <w:t>Experimental</w:t>
      </w:r>
    </w:p>
    <w:p w14:paraId="56A51893" w14:textId="77777777" w:rsidR="0098415C" w:rsidRPr="00B512CE" w:rsidRDefault="0098415C">
      <w:pPr>
        <w:rPr>
          <w:rFonts w:ascii="Arial" w:hAnsi="Arial" w:cs="Arial"/>
          <w:b/>
          <w:bCs/>
          <w:color w:val="000000" w:themeColor="text1"/>
          <w:sz w:val="24"/>
          <w:szCs w:val="24"/>
        </w:rPr>
      </w:pPr>
    </w:p>
    <w:p w14:paraId="1F5C3DE4" w14:textId="35FF4600" w:rsidR="00925807" w:rsidRPr="00B512CE" w:rsidRDefault="002C0855">
      <w:pPr>
        <w:rPr>
          <w:rFonts w:ascii="Arial" w:hAnsi="Arial" w:cs="Arial"/>
          <w:b/>
          <w:bCs/>
          <w:color w:val="000000" w:themeColor="text1"/>
          <w:sz w:val="24"/>
          <w:szCs w:val="24"/>
        </w:rPr>
      </w:pPr>
      <w:r w:rsidRPr="00B512CE">
        <w:rPr>
          <w:rFonts w:ascii="Arial" w:hAnsi="Arial" w:cs="Arial"/>
          <w:b/>
          <w:bCs/>
          <w:color w:val="000000" w:themeColor="text1"/>
          <w:sz w:val="24"/>
          <w:szCs w:val="24"/>
        </w:rPr>
        <w:t>Preparation of TiO</w:t>
      </w:r>
      <w:r w:rsidRPr="00B512CE">
        <w:rPr>
          <w:rFonts w:ascii="Arial" w:hAnsi="Arial" w:cs="Arial"/>
          <w:b/>
          <w:bCs/>
          <w:color w:val="000000" w:themeColor="text1"/>
          <w:sz w:val="24"/>
          <w:szCs w:val="24"/>
          <w:vertAlign w:val="subscript"/>
        </w:rPr>
        <w:t xml:space="preserve">2 </w:t>
      </w:r>
      <w:r w:rsidR="00B512CE" w:rsidRPr="00B512CE">
        <w:rPr>
          <w:rFonts w:ascii="Arial" w:hAnsi="Arial" w:cs="Arial"/>
          <w:b/>
          <w:bCs/>
          <w:color w:val="000000" w:themeColor="text1"/>
          <w:sz w:val="24"/>
          <w:szCs w:val="24"/>
        </w:rPr>
        <w:t>IO</w:t>
      </w:r>
    </w:p>
    <w:p w14:paraId="61A7AA34" w14:textId="65A853F5" w:rsidR="00B512CE" w:rsidRDefault="00B512CE" w:rsidP="00607DAE">
      <w:pPr>
        <w:ind w:firstLineChars="150" w:firstLine="360"/>
        <w:rPr>
          <w:rFonts w:ascii="Arial" w:hAnsi="Arial" w:cs="Arial"/>
          <w:color w:val="000000" w:themeColor="text1"/>
          <w:sz w:val="24"/>
          <w:szCs w:val="24"/>
        </w:rPr>
      </w:pPr>
      <w:r w:rsidRPr="00B512CE">
        <w:rPr>
          <w:rFonts w:ascii="Arial" w:hAnsi="Arial" w:cs="Arial"/>
          <w:color w:val="000000" w:themeColor="text1"/>
          <w:sz w:val="24"/>
          <w:szCs w:val="24"/>
        </w:rPr>
        <w:t xml:space="preserve">The polystyrene spheres (PSs) were synthesized using standard emulsion </w:t>
      </w:r>
      <w:r w:rsidRPr="00B512CE">
        <w:rPr>
          <w:rFonts w:ascii="Arial" w:hAnsi="Arial" w:cs="Arial"/>
          <w:color w:val="000000" w:themeColor="text1"/>
          <w:sz w:val="24"/>
          <w:szCs w:val="24"/>
        </w:rPr>
        <w:lastRenderedPageBreak/>
        <w:t>polymerization methods with the participation of sodium dodecyl sulfate (SDS) surfactant.</w:t>
      </w:r>
      <w:r w:rsidRPr="00B512CE">
        <w:rPr>
          <w:rFonts w:ascii="Arial" w:hAnsi="Arial" w:cs="Arial"/>
          <w:color w:val="000000" w:themeColor="text1"/>
          <w:sz w:val="24"/>
          <w:szCs w:val="24"/>
          <w:vertAlign w:val="superscript"/>
        </w:rPr>
        <w:t>35</w:t>
      </w:r>
      <w:r w:rsidRPr="00B512CE">
        <w:rPr>
          <w:rFonts w:ascii="Arial" w:hAnsi="Arial" w:cs="Arial"/>
          <w:color w:val="000000" w:themeColor="text1"/>
          <w:sz w:val="24"/>
          <w:szCs w:val="24"/>
        </w:rPr>
        <w:t xml:space="preserve"> The synthesis pro-</w:t>
      </w:r>
      <w:proofErr w:type="spellStart"/>
      <w:r w:rsidRPr="00B512CE">
        <w:rPr>
          <w:rFonts w:ascii="Arial" w:hAnsi="Arial" w:cs="Arial"/>
          <w:color w:val="000000" w:themeColor="text1"/>
          <w:sz w:val="24"/>
          <w:szCs w:val="24"/>
        </w:rPr>
        <w:t>cess</w:t>
      </w:r>
      <w:proofErr w:type="spellEnd"/>
      <w:r w:rsidRPr="00B512CE">
        <w:rPr>
          <w:rFonts w:ascii="Arial" w:hAnsi="Arial" w:cs="Arial"/>
          <w:color w:val="000000" w:themeColor="text1"/>
          <w:sz w:val="24"/>
          <w:szCs w:val="24"/>
        </w:rPr>
        <w:t xml:space="preserve"> of PS was modified to adapt to the EPD conditions. The potassium persulfate (KPS, 10 g L</w:t>
      </w:r>
      <w:r w:rsidRPr="00B512CE">
        <w:rPr>
          <w:rFonts w:ascii="Arial" w:hAnsi="Arial" w:cs="Arial" w:hint="eastAsia"/>
          <w:color w:val="000000" w:themeColor="text1"/>
          <w:sz w:val="24"/>
          <w:szCs w:val="24"/>
          <w:vertAlign w:val="superscript"/>
        </w:rPr>
        <w:t>-</w:t>
      </w:r>
      <w:r w:rsidRPr="00B512CE">
        <w:rPr>
          <w:rFonts w:ascii="Arial" w:hAnsi="Arial" w:cs="Arial"/>
          <w:color w:val="000000" w:themeColor="text1"/>
          <w:sz w:val="24"/>
          <w:szCs w:val="24"/>
          <w:vertAlign w:val="superscript"/>
        </w:rPr>
        <w:t>1</w:t>
      </w:r>
      <w:r w:rsidRPr="00B512CE">
        <w:rPr>
          <w:rFonts w:ascii="Arial" w:hAnsi="Arial" w:cs="Arial"/>
          <w:color w:val="000000" w:themeColor="text1"/>
          <w:sz w:val="24"/>
          <w:szCs w:val="24"/>
        </w:rPr>
        <w:t xml:space="preserve">) was prepared in distilled water at 70 </w:t>
      </w:r>
      <w:r>
        <w:rPr>
          <w:rFonts w:ascii="Symbol" w:hAnsi="Symbol" w:cs="Arial"/>
          <w:color w:val="000000" w:themeColor="text1"/>
          <w:sz w:val="24"/>
          <w:szCs w:val="24"/>
        </w:rPr>
        <w:sym w:font="Symbol" w:char="F0B0"/>
      </w:r>
      <w:r w:rsidRPr="00B512CE">
        <w:rPr>
          <w:rFonts w:ascii="Arial" w:hAnsi="Arial" w:cs="Arial"/>
          <w:color w:val="000000" w:themeColor="text1"/>
          <w:sz w:val="24"/>
          <w:szCs w:val="24"/>
        </w:rPr>
        <w:t xml:space="preserve">C for 1 hour and then mixed with a sodium dodecyl sulfate (SDS) solution of various concentrations. In the next step, 300 g of the PS monomers was added to the solution in a flask. The system used a nitrogen gas atmosphere and was stirred at 500 rpm and 70 </w:t>
      </w:r>
      <w:r>
        <w:rPr>
          <w:rFonts w:ascii="Arial" w:hAnsi="Arial" w:cs="Arial"/>
          <w:color w:val="000000" w:themeColor="text1"/>
          <w:sz w:val="24"/>
          <w:szCs w:val="24"/>
        </w:rPr>
        <w:sym w:font="Symbol" w:char="F0B0"/>
      </w:r>
      <w:r w:rsidRPr="00B512CE">
        <w:rPr>
          <w:rFonts w:ascii="Arial" w:hAnsi="Arial" w:cs="Arial"/>
          <w:color w:val="000000" w:themeColor="text1"/>
          <w:sz w:val="24"/>
          <w:szCs w:val="24"/>
        </w:rPr>
        <w:t>C. The reaction continued for 24 h, then cooled to room temperature and filtered to obtain a uniform PS size. The obtained average PS bead sizes were 316</w:t>
      </w:r>
      <w:r>
        <w:rPr>
          <w:rFonts w:ascii="Arial" w:hAnsi="Arial" w:cs="Arial" w:hint="eastAsia"/>
          <w:color w:val="000000" w:themeColor="text1"/>
          <w:sz w:val="24"/>
          <w:szCs w:val="24"/>
        </w:rPr>
        <w:t xml:space="preserve"> </w:t>
      </w:r>
      <w:r>
        <w:rPr>
          <w:rFonts w:ascii="Calibri" w:eastAsia="Arial" w:hAnsi="Calibri" w:cs="Calibri"/>
          <w:color w:val="000000" w:themeColor="text1"/>
          <w:sz w:val="24"/>
          <w:szCs w:val="24"/>
        </w:rPr>
        <w:t>±</w:t>
      </w:r>
      <w:r>
        <w:rPr>
          <w:rFonts w:ascii="Calibri" w:hAnsi="Calibri" w:cs="Calibri" w:hint="eastAsia"/>
          <w:color w:val="000000" w:themeColor="text1"/>
          <w:sz w:val="24"/>
          <w:szCs w:val="24"/>
        </w:rPr>
        <w:t xml:space="preserve"> </w:t>
      </w:r>
      <w:r w:rsidRPr="00B512CE">
        <w:rPr>
          <w:rFonts w:ascii="Arial" w:hAnsi="Arial" w:cs="Arial"/>
          <w:color w:val="000000" w:themeColor="text1"/>
          <w:sz w:val="24"/>
          <w:szCs w:val="24"/>
        </w:rPr>
        <w:t xml:space="preserve">5, 338 </w:t>
      </w:r>
      <w:r>
        <w:rPr>
          <w:rFonts w:ascii="Calibri" w:eastAsia="Arial" w:hAnsi="Calibri" w:cs="Calibri"/>
          <w:color w:val="000000" w:themeColor="text1"/>
          <w:sz w:val="24"/>
          <w:szCs w:val="24"/>
        </w:rPr>
        <w:t>±</w:t>
      </w:r>
      <w:r w:rsidRPr="00B512CE">
        <w:rPr>
          <w:rFonts w:ascii="Arial" w:hAnsi="Arial" w:cs="Arial"/>
          <w:color w:val="000000" w:themeColor="text1"/>
          <w:sz w:val="24"/>
          <w:szCs w:val="24"/>
        </w:rPr>
        <w:t xml:space="preserve"> 5, and 387 </w:t>
      </w:r>
      <w:r>
        <w:rPr>
          <w:rFonts w:ascii="Calibri" w:eastAsia="Arial" w:hAnsi="Calibri" w:cs="Calibri"/>
          <w:color w:val="000000" w:themeColor="text1"/>
          <w:sz w:val="24"/>
          <w:szCs w:val="24"/>
        </w:rPr>
        <w:t>±</w:t>
      </w:r>
      <w:r w:rsidRPr="00B512CE">
        <w:rPr>
          <w:rFonts w:ascii="Arial" w:hAnsi="Arial" w:cs="Arial"/>
          <w:color w:val="000000" w:themeColor="text1"/>
          <w:sz w:val="24"/>
          <w:szCs w:val="24"/>
        </w:rPr>
        <w:t xml:space="preserve"> 5 nm, which were controlled by the amount of SDS. The opal PS film deposited on indium tin oxide (ITO) coated glass (</w:t>
      </w:r>
      <w:proofErr w:type="spellStart"/>
      <w:r w:rsidRPr="00B512CE">
        <w:rPr>
          <w:rFonts w:ascii="Arial" w:hAnsi="Arial" w:cs="Arial"/>
          <w:color w:val="000000" w:themeColor="text1"/>
          <w:sz w:val="24"/>
          <w:szCs w:val="24"/>
        </w:rPr>
        <w:t>Geomatec</w:t>
      </w:r>
      <w:proofErr w:type="spellEnd"/>
      <w:r w:rsidRPr="00B512CE">
        <w:rPr>
          <w:rFonts w:ascii="Arial" w:hAnsi="Arial" w:cs="Arial"/>
          <w:color w:val="000000" w:themeColor="text1"/>
          <w:sz w:val="24"/>
          <w:szCs w:val="24"/>
        </w:rPr>
        <w:t xml:space="preserve"> Co., Ltd, Tokyo, Japan; </w:t>
      </w:r>
      <w:r>
        <w:rPr>
          <w:rFonts w:ascii="Arial" w:hAnsi="Arial" w:cs="Arial" w:hint="eastAsia"/>
          <w:color w:val="000000" w:themeColor="text1"/>
          <w:sz w:val="24"/>
          <w:szCs w:val="24"/>
        </w:rPr>
        <w:t xml:space="preserve">&lt; </w:t>
      </w:r>
      <w:r w:rsidRPr="00B512CE">
        <w:rPr>
          <w:rFonts w:ascii="Arial" w:hAnsi="Arial" w:cs="Arial"/>
          <w:color w:val="000000" w:themeColor="text1"/>
          <w:sz w:val="24"/>
          <w:szCs w:val="24"/>
        </w:rPr>
        <w:t>5</w:t>
      </w:r>
      <w:r>
        <w:rPr>
          <w:rFonts w:ascii="Arial" w:hAnsi="Arial" w:cs="Arial" w:hint="eastAsia"/>
          <w:color w:val="000000" w:themeColor="text1"/>
          <w:sz w:val="24"/>
          <w:szCs w:val="24"/>
        </w:rPr>
        <w:t xml:space="preserve"> </w:t>
      </w:r>
      <w:r w:rsidRPr="00B512CE">
        <w:rPr>
          <w:rFonts w:ascii="Arial" w:hAnsi="Arial" w:cs="Arial"/>
          <w:color w:val="000000" w:themeColor="text1"/>
          <w:sz w:val="24"/>
          <w:szCs w:val="24"/>
        </w:rPr>
        <w:t>Ohm</w:t>
      </w:r>
      <w:r>
        <w:rPr>
          <w:rFonts w:ascii="Arial" w:hAnsi="Arial" w:cs="Arial" w:hint="eastAsia"/>
          <w:color w:val="000000" w:themeColor="text1"/>
          <w:sz w:val="24"/>
          <w:szCs w:val="24"/>
        </w:rPr>
        <w:t xml:space="preserve"> </w:t>
      </w:r>
      <w:r w:rsidRPr="00B512CE">
        <w:rPr>
          <w:rFonts w:ascii="Arial" w:hAnsi="Arial" w:cs="Arial"/>
          <w:color w:val="000000" w:themeColor="text1"/>
          <w:sz w:val="24"/>
          <w:szCs w:val="24"/>
        </w:rPr>
        <w:t>sq</w:t>
      </w:r>
      <w:r w:rsidRPr="00B512CE">
        <w:rPr>
          <w:rFonts w:ascii="Arial" w:hAnsi="Arial" w:cs="Arial" w:hint="eastAsia"/>
          <w:color w:val="000000" w:themeColor="text1"/>
          <w:sz w:val="24"/>
          <w:szCs w:val="24"/>
          <w:vertAlign w:val="superscript"/>
        </w:rPr>
        <w:t>-</w:t>
      </w:r>
      <w:r w:rsidRPr="00B512CE">
        <w:rPr>
          <w:rFonts w:ascii="Arial" w:hAnsi="Arial" w:cs="Arial"/>
          <w:color w:val="000000" w:themeColor="text1"/>
          <w:sz w:val="24"/>
          <w:szCs w:val="24"/>
          <w:vertAlign w:val="superscript"/>
        </w:rPr>
        <w:t>1</w:t>
      </w:r>
      <w:r w:rsidRPr="00B512CE">
        <w:rPr>
          <w:rFonts w:ascii="Arial" w:hAnsi="Arial" w:cs="Arial"/>
          <w:color w:val="000000" w:themeColor="text1"/>
          <w:sz w:val="24"/>
          <w:szCs w:val="24"/>
        </w:rPr>
        <w:t xml:space="preserve">) was prepared by EPD. Recently, EPD has been a good technique for fabricating </w:t>
      </w:r>
      <w:proofErr w:type="spellStart"/>
      <w:r w:rsidRPr="00B512CE">
        <w:rPr>
          <w:rFonts w:ascii="Arial" w:hAnsi="Arial" w:cs="Arial"/>
          <w:color w:val="000000" w:themeColor="text1"/>
          <w:sz w:val="24"/>
          <w:szCs w:val="24"/>
        </w:rPr>
        <w:t>PhCs</w:t>
      </w:r>
      <w:proofErr w:type="spellEnd"/>
      <w:r w:rsidRPr="00B512CE">
        <w:rPr>
          <w:rFonts w:ascii="Arial" w:hAnsi="Arial" w:cs="Arial"/>
          <w:color w:val="000000" w:themeColor="text1"/>
          <w:sz w:val="24"/>
          <w:szCs w:val="24"/>
        </w:rPr>
        <w:t>; however, negatively charged PS beads and their suspension for EPD should be optimized.</w:t>
      </w:r>
      <w:r w:rsidRPr="00B512CE">
        <w:rPr>
          <w:rFonts w:ascii="Arial" w:hAnsi="Arial" w:cs="Arial"/>
          <w:color w:val="000000" w:themeColor="text1"/>
          <w:sz w:val="24"/>
          <w:szCs w:val="24"/>
          <w:vertAlign w:val="superscript"/>
        </w:rPr>
        <w:t>36</w:t>
      </w:r>
      <w:r w:rsidRPr="00B512CE">
        <w:rPr>
          <w:rFonts w:ascii="Arial" w:hAnsi="Arial" w:cs="Arial"/>
          <w:color w:val="000000" w:themeColor="text1"/>
          <w:sz w:val="24"/>
          <w:szCs w:val="24"/>
        </w:rPr>
        <w:t xml:space="preserve"> The high reproducibility and short time consumption for achieving the opal PS films using EPD have been confirmed (Fig. 1). Two electrodes were separated by 5 mm and connected to a Source Meter (Keithley Model 2400, Ohio, USA) used as the electric field generator. The </w:t>
      </w:r>
      <w:proofErr w:type="gramStart"/>
      <w:r w:rsidRPr="00B512CE">
        <w:rPr>
          <w:rFonts w:ascii="Arial" w:hAnsi="Arial" w:cs="Arial"/>
          <w:color w:val="000000" w:themeColor="text1"/>
          <w:sz w:val="24"/>
          <w:szCs w:val="24"/>
        </w:rPr>
        <w:t>as-synthesized</w:t>
      </w:r>
      <w:proofErr w:type="gramEnd"/>
      <w:r w:rsidRPr="00B512CE">
        <w:rPr>
          <w:rFonts w:ascii="Arial" w:hAnsi="Arial" w:cs="Arial"/>
          <w:color w:val="000000" w:themeColor="text1"/>
          <w:sz w:val="24"/>
          <w:szCs w:val="24"/>
        </w:rPr>
        <w:t xml:space="preserve"> 8 </w:t>
      </w:r>
      <w:proofErr w:type="spellStart"/>
      <w:r w:rsidRPr="00B512CE">
        <w:rPr>
          <w:rFonts w:ascii="Arial" w:hAnsi="Arial" w:cs="Arial"/>
          <w:color w:val="000000" w:themeColor="text1"/>
          <w:sz w:val="24"/>
          <w:szCs w:val="24"/>
        </w:rPr>
        <w:t>wt</w:t>
      </w:r>
      <w:proofErr w:type="spellEnd"/>
      <w:r w:rsidRPr="00B512CE">
        <w:rPr>
          <w:rFonts w:ascii="Arial" w:hAnsi="Arial" w:cs="Arial"/>
          <w:color w:val="000000" w:themeColor="text1"/>
          <w:sz w:val="24"/>
          <w:szCs w:val="24"/>
        </w:rPr>
        <w:t xml:space="preserve">% aqueous PS slurry was diluted by ethanol to volume ratios of 1 and 4. The 2 </w:t>
      </w:r>
      <w:r>
        <w:rPr>
          <w:rFonts w:ascii="Arial" w:hAnsi="Arial" w:cs="Arial" w:hint="eastAsia"/>
          <w:color w:val="000000" w:themeColor="text1"/>
          <w:sz w:val="24"/>
          <w:szCs w:val="24"/>
        </w:rPr>
        <w:t>x</w:t>
      </w:r>
      <w:r w:rsidRPr="00B512CE">
        <w:rPr>
          <w:rFonts w:ascii="Arial" w:hAnsi="Arial" w:cs="Arial"/>
          <w:color w:val="000000" w:themeColor="text1"/>
          <w:sz w:val="24"/>
          <w:szCs w:val="24"/>
        </w:rPr>
        <w:t xml:space="preserve"> 3</w:t>
      </w:r>
      <w:r>
        <w:rPr>
          <w:rFonts w:ascii="Arial" w:hAnsi="Arial" w:cs="Arial" w:hint="eastAsia"/>
          <w:color w:val="000000" w:themeColor="text1"/>
          <w:sz w:val="24"/>
          <w:szCs w:val="24"/>
        </w:rPr>
        <w:t xml:space="preserve"> </w:t>
      </w:r>
      <w:r w:rsidRPr="00B512CE">
        <w:rPr>
          <w:rFonts w:ascii="Arial" w:hAnsi="Arial" w:cs="Arial"/>
          <w:color w:val="000000" w:themeColor="text1"/>
          <w:sz w:val="24"/>
          <w:szCs w:val="24"/>
        </w:rPr>
        <w:t>cm</w:t>
      </w:r>
      <w:r w:rsidRPr="00B512CE">
        <w:rPr>
          <w:rFonts w:ascii="Arial" w:hAnsi="Arial" w:cs="Arial"/>
          <w:color w:val="000000" w:themeColor="text1"/>
          <w:sz w:val="24"/>
          <w:szCs w:val="24"/>
          <w:vertAlign w:val="superscript"/>
        </w:rPr>
        <w:t>2</w:t>
      </w:r>
      <w:r w:rsidRPr="00B512CE">
        <w:rPr>
          <w:rFonts w:ascii="Arial" w:hAnsi="Arial" w:cs="Arial"/>
          <w:color w:val="000000" w:themeColor="text1"/>
          <w:sz w:val="24"/>
          <w:szCs w:val="24"/>
        </w:rPr>
        <w:t xml:space="preserve"> ITO glass was first properly treated in ethanol and then coated with the PS beads by applying a voltage of 10 V for 1 minute. The PS opal film was dried at 50 </w:t>
      </w:r>
      <w:r>
        <w:rPr>
          <w:rFonts w:ascii="Arial" w:hAnsi="Arial" w:cs="Arial"/>
          <w:color w:val="000000" w:themeColor="text1"/>
          <w:sz w:val="24"/>
          <w:szCs w:val="24"/>
        </w:rPr>
        <w:sym w:font="Symbol" w:char="F0B0"/>
      </w:r>
      <w:r w:rsidRPr="00B512CE">
        <w:rPr>
          <w:rFonts w:ascii="Arial" w:hAnsi="Arial" w:cs="Arial"/>
          <w:color w:val="000000" w:themeColor="text1"/>
          <w:sz w:val="24"/>
          <w:szCs w:val="24"/>
        </w:rPr>
        <w:t>C for 24 hours to properly remove the solvent and increase the void volume.</w:t>
      </w:r>
    </w:p>
    <w:p w14:paraId="684A756A" w14:textId="3A78702A" w:rsidR="00B512CE" w:rsidRPr="0074660E" w:rsidRDefault="00B512CE" w:rsidP="00607DAE">
      <w:pPr>
        <w:ind w:firstLineChars="150" w:firstLine="360"/>
        <w:rPr>
          <w:rFonts w:ascii="Arial" w:hAnsi="Arial" w:cs="Arial"/>
          <w:color w:val="000000" w:themeColor="text1"/>
          <w:sz w:val="24"/>
          <w:szCs w:val="24"/>
        </w:rPr>
      </w:pPr>
      <w:r w:rsidRPr="00B512CE">
        <w:rPr>
          <w:rFonts w:ascii="Arial" w:hAnsi="Arial" w:cs="Arial"/>
          <w:color w:val="000000" w:themeColor="text1"/>
          <w:sz w:val="24"/>
          <w:szCs w:val="24"/>
        </w:rPr>
        <w:t>The TiO</w:t>
      </w:r>
      <w:r w:rsidRPr="00B512CE">
        <w:rPr>
          <w:rFonts w:ascii="Arial" w:hAnsi="Arial" w:cs="Arial"/>
          <w:color w:val="000000" w:themeColor="text1"/>
          <w:sz w:val="24"/>
          <w:szCs w:val="24"/>
          <w:vertAlign w:val="subscript"/>
        </w:rPr>
        <w:t>2</w:t>
      </w:r>
      <w:r w:rsidRPr="00B512CE">
        <w:rPr>
          <w:rFonts w:ascii="Arial" w:hAnsi="Arial" w:cs="Arial"/>
          <w:color w:val="000000" w:themeColor="text1"/>
          <w:sz w:val="24"/>
          <w:szCs w:val="24"/>
        </w:rPr>
        <w:t xml:space="preserve"> IO (TIO) film was fabricated by infiltrating the precursor of TiO</w:t>
      </w:r>
      <w:r w:rsidRPr="00B512CE">
        <w:rPr>
          <w:rFonts w:ascii="Arial" w:hAnsi="Arial" w:cs="Arial"/>
          <w:color w:val="000000" w:themeColor="text1"/>
          <w:sz w:val="24"/>
          <w:szCs w:val="24"/>
          <w:vertAlign w:val="subscript"/>
        </w:rPr>
        <w:t>2</w:t>
      </w:r>
      <w:r w:rsidRPr="00B512CE">
        <w:rPr>
          <w:rFonts w:ascii="Arial" w:hAnsi="Arial" w:cs="Arial"/>
          <w:color w:val="000000" w:themeColor="text1"/>
          <w:sz w:val="24"/>
          <w:szCs w:val="24"/>
        </w:rPr>
        <w:t xml:space="preserve"> and heating at high temperatures in air. The TiO</w:t>
      </w:r>
      <w:r w:rsidRPr="00B512CE">
        <w:rPr>
          <w:rFonts w:ascii="Arial" w:hAnsi="Arial" w:cs="Arial"/>
          <w:color w:val="000000" w:themeColor="text1"/>
          <w:sz w:val="24"/>
          <w:szCs w:val="24"/>
          <w:vertAlign w:val="subscript"/>
        </w:rPr>
        <w:t>2</w:t>
      </w:r>
      <w:r w:rsidRPr="00B512CE">
        <w:rPr>
          <w:rFonts w:ascii="Arial" w:hAnsi="Arial" w:cs="Arial"/>
          <w:color w:val="000000" w:themeColor="text1"/>
          <w:sz w:val="24"/>
          <w:szCs w:val="24"/>
        </w:rPr>
        <w:t xml:space="preserve"> precursor solution was composed of ethanol, water, and a TiCl</w:t>
      </w:r>
      <w:r w:rsidRPr="00B512CE">
        <w:rPr>
          <w:rFonts w:ascii="Arial" w:hAnsi="Arial" w:cs="Arial"/>
          <w:color w:val="000000" w:themeColor="text1"/>
          <w:sz w:val="24"/>
          <w:szCs w:val="24"/>
          <w:vertAlign w:val="subscript"/>
        </w:rPr>
        <w:t>4</w:t>
      </w:r>
      <w:r w:rsidRPr="00B512CE">
        <w:rPr>
          <w:rFonts w:ascii="Arial" w:hAnsi="Arial" w:cs="Arial"/>
          <w:color w:val="000000" w:themeColor="text1"/>
          <w:sz w:val="24"/>
          <w:szCs w:val="24"/>
        </w:rPr>
        <w:t xml:space="preserve"> solution (16.0–17.0% as Ti), corresponding to a volume ratio of 0.75, 0.125, and 0.125, respectively. The mixed solution was stirred at 70 </w:t>
      </w:r>
      <w:r>
        <w:rPr>
          <w:rFonts w:ascii="Arial" w:hAnsi="Arial" w:cs="Arial"/>
          <w:color w:val="000000" w:themeColor="text1"/>
          <w:sz w:val="24"/>
          <w:szCs w:val="24"/>
        </w:rPr>
        <w:sym w:font="Symbol" w:char="F0B0"/>
      </w:r>
      <w:r w:rsidRPr="00B512CE">
        <w:rPr>
          <w:rFonts w:ascii="Arial" w:hAnsi="Arial" w:cs="Arial"/>
          <w:color w:val="000000" w:themeColor="text1"/>
          <w:sz w:val="24"/>
          <w:szCs w:val="24"/>
        </w:rPr>
        <w:t xml:space="preserve">C for 15 minutes until a slightly opaque solution was obtained. The PS bead opal film was fixed at an angle of 201 using the drop-casting method; then, the residual solution on the surface was removed. The infiltrated PS opal film was heated to 550 </w:t>
      </w:r>
      <w:r>
        <w:rPr>
          <w:rFonts w:ascii="Arial" w:hAnsi="Arial" w:cs="Arial"/>
          <w:color w:val="000000" w:themeColor="text1"/>
          <w:sz w:val="24"/>
          <w:szCs w:val="24"/>
        </w:rPr>
        <w:sym w:font="Symbol" w:char="F0B0"/>
      </w:r>
      <w:r w:rsidRPr="00B512CE">
        <w:rPr>
          <w:rFonts w:ascii="Arial" w:hAnsi="Arial" w:cs="Arial"/>
          <w:color w:val="000000" w:themeColor="text1"/>
          <w:sz w:val="24"/>
          <w:szCs w:val="24"/>
        </w:rPr>
        <w:t xml:space="preserve">C at a speed of 1.8 </w:t>
      </w:r>
      <w:r>
        <w:rPr>
          <w:rFonts w:ascii="Arial" w:hAnsi="Arial" w:cs="Arial"/>
          <w:color w:val="000000" w:themeColor="text1"/>
          <w:sz w:val="24"/>
          <w:szCs w:val="24"/>
        </w:rPr>
        <w:sym w:font="Symbol" w:char="F0B0"/>
      </w:r>
      <w:r w:rsidRPr="00B512CE">
        <w:rPr>
          <w:rFonts w:ascii="Arial" w:hAnsi="Arial" w:cs="Arial"/>
          <w:color w:val="000000" w:themeColor="text1"/>
          <w:sz w:val="24"/>
          <w:szCs w:val="24"/>
        </w:rPr>
        <w:t xml:space="preserve">C per minute, remained at 550 </w:t>
      </w:r>
      <w:r>
        <w:rPr>
          <w:rFonts w:ascii="Arial" w:hAnsi="Arial" w:cs="Arial"/>
          <w:color w:val="000000" w:themeColor="text1"/>
          <w:sz w:val="24"/>
          <w:szCs w:val="24"/>
        </w:rPr>
        <w:sym w:font="Symbol" w:char="F0B0"/>
      </w:r>
      <w:r w:rsidRPr="00B512CE">
        <w:rPr>
          <w:rFonts w:ascii="Arial" w:hAnsi="Arial" w:cs="Arial"/>
          <w:color w:val="000000" w:themeColor="text1"/>
          <w:sz w:val="24"/>
          <w:szCs w:val="24"/>
        </w:rPr>
        <w:t>C for 2 hours, and then slowly cooled to room temperature. The TiO</w:t>
      </w:r>
      <w:r w:rsidRPr="000B3D48">
        <w:rPr>
          <w:rFonts w:ascii="Arial" w:hAnsi="Arial" w:cs="Arial"/>
          <w:color w:val="000000" w:themeColor="text1"/>
          <w:sz w:val="24"/>
          <w:szCs w:val="24"/>
          <w:vertAlign w:val="subscript"/>
        </w:rPr>
        <w:t>2</w:t>
      </w:r>
      <w:r w:rsidRPr="00B512CE">
        <w:rPr>
          <w:rFonts w:ascii="Arial" w:hAnsi="Arial" w:cs="Arial"/>
          <w:color w:val="000000" w:themeColor="text1"/>
          <w:sz w:val="24"/>
          <w:szCs w:val="24"/>
        </w:rPr>
        <w:t xml:space="preserve"> IO films with the abbreviations of </w:t>
      </w:r>
      <w:proofErr w:type="spellStart"/>
      <w:r w:rsidRPr="00B512CE">
        <w:rPr>
          <w:rFonts w:ascii="Arial" w:hAnsi="Arial" w:cs="Arial"/>
          <w:color w:val="000000" w:themeColor="text1"/>
          <w:sz w:val="24"/>
          <w:szCs w:val="24"/>
        </w:rPr>
        <w:t>TIO</w:t>
      </w:r>
      <w:r w:rsidRPr="000B3D48">
        <w:rPr>
          <w:rFonts w:ascii="Arial" w:hAnsi="Arial" w:cs="Arial"/>
          <w:color w:val="000000" w:themeColor="text1"/>
          <w:sz w:val="24"/>
          <w:szCs w:val="24"/>
          <w:vertAlign w:val="subscript"/>
        </w:rPr>
        <w:t>x</w:t>
      </w:r>
      <w:proofErr w:type="spellEnd"/>
      <w:r w:rsidRPr="00B512CE">
        <w:rPr>
          <w:rFonts w:ascii="Arial" w:hAnsi="Arial" w:cs="Arial"/>
          <w:color w:val="000000" w:themeColor="text1"/>
          <w:sz w:val="24"/>
          <w:szCs w:val="24"/>
        </w:rPr>
        <w:t xml:space="preserve"> (x = 250, 288, 318 nm as the pore sizes) were stored at 50 </w:t>
      </w:r>
      <w:r w:rsidR="000B3D48">
        <w:rPr>
          <w:rFonts w:ascii="Arial" w:hAnsi="Arial" w:cs="Arial"/>
          <w:color w:val="000000" w:themeColor="text1"/>
          <w:sz w:val="24"/>
          <w:szCs w:val="24"/>
        </w:rPr>
        <w:sym w:font="Symbol" w:char="F0B0"/>
      </w:r>
      <w:r w:rsidRPr="00B512CE">
        <w:rPr>
          <w:rFonts w:ascii="Arial" w:hAnsi="Arial" w:cs="Arial"/>
          <w:color w:val="000000" w:themeColor="text1"/>
          <w:sz w:val="24"/>
          <w:szCs w:val="24"/>
        </w:rPr>
        <w:t>C for the next characterizations and fabrications.</w:t>
      </w:r>
    </w:p>
    <w:p w14:paraId="1F3F6697" w14:textId="77777777" w:rsidR="009F63D1" w:rsidRPr="0074660E" w:rsidRDefault="009F63D1">
      <w:pPr>
        <w:rPr>
          <w:rFonts w:ascii="Arial" w:hAnsi="Arial" w:cs="Arial"/>
          <w:color w:val="000000" w:themeColor="text1"/>
          <w:sz w:val="24"/>
          <w:szCs w:val="24"/>
        </w:rPr>
      </w:pPr>
    </w:p>
    <w:p w14:paraId="3D6FB0E5" w14:textId="141AD65D" w:rsidR="002C0855" w:rsidRPr="00B512CE" w:rsidRDefault="009F63D1">
      <w:pPr>
        <w:rPr>
          <w:rFonts w:ascii="Arial" w:hAnsi="Arial" w:cs="Arial"/>
          <w:b/>
          <w:bCs/>
          <w:color w:val="000000" w:themeColor="text1"/>
          <w:sz w:val="24"/>
          <w:szCs w:val="24"/>
        </w:rPr>
      </w:pPr>
      <w:r w:rsidRPr="00B512CE">
        <w:rPr>
          <w:rFonts w:ascii="Arial" w:hAnsi="Arial" w:cs="Arial"/>
          <w:b/>
          <w:bCs/>
          <w:color w:val="000000" w:themeColor="text1"/>
          <w:sz w:val="24"/>
          <w:szCs w:val="24"/>
        </w:rPr>
        <w:t xml:space="preserve">Preparation of </w:t>
      </w:r>
      <w:r w:rsidR="00A11633" w:rsidRPr="00B512CE">
        <w:rPr>
          <w:rFonts w:ascii="Arial" w:hAnsi="Arial" w:cs="Arial"/>
          <w:b/>
          <w:bCs/>
          <w:color w:val="000000" w:themeColor="text1"/>
          <w:sz w:val="24"/>
          <w:szCs w:val="24"/>
        </w:rPr>
        <w:t>Ag-decorated</w:t>
      </w:r>
      <w:r w:rsidRPr="00B512CE">
        <w:rPr>
          <w:rFonts w:ascii="Arial" w:hAnsi="Arial" w:cs="Arial"/>
          <w:b/>
          <w:bCs/>
          <w:color w:val="000000" w:themeColor="text1"/>
          <w:sz w:val="24"/>
          <w:szCs w:val="24"/>
        </w:rPr>
        <w:t xml:space="preserve"> TiO</w:t>
      </w:r>
      <w:r w:rsidRPr="00B512CE">
        <w:rPr>
          <w:rFonts w:ascii="Arial" w:hAnsi="Arial" w:cs="Arial"/>
          <w:b/>
          <w:bCs/>
          <w:color w:val="000000" w:themeColor="text1"/>
          <w:sz w:val="24"/>
          <w:szCs w:val="24"/>
          <w:vertAlign w:val="subscript"/>
        </w:rPr>
        <w:t>2</w:t>
      </w:r>
      <w:r w:rsidRPr="00B512CE">
        <w:rPr>
          <w:rFonts w:ascii="Arial" w:hAnsi="Arial" w:cs="Arial"/>
          <w:b/>
          <w:bCs/>
          <w:color w:val="000000" w:themeColor="text1"/>
          <w:sz w:val="24"/>
          <w:szCs w:val="24"/>
        </w:rPr>
        <w:t xml:space="preserve"> </w:t>
      </w:r>
      <w:r w:rsidR="000B3D48">
        <w:rPr>
          <w:rFonts w:ascii="Arial" w:hAnsi="Arial" w:cs="Arial" w:hint="eastAsia"/>
          <w:b/>
          <w:bCs/>
          <w:color w:val="000000" w:themeColor="text1"/>
          <w:sz w:val="24"/>
          <w:szCs w:val="24"/>
        </w:rPr>
        <w:t>IO</w:t>
      </w:r>
    </w:p>
    <w:p w14:paraId="7B5893F9" w14:textId="77777777" w:rsidR="000B3D48" w:rsidRDefault="000B3D48" w:rsidP="00607DAE">
      <w:pPr>
        <w:ind w:firstLineChars="150" w:firstLine="360"/>
        <w:rPr>
          <w:rFonts w:ascii="Arial" w:hAnsi="Arial" w:cs="Arial"/>
          <w:color w:val="000000" w:themeColor="text1"/>
          <w:sz w:val="24"/>
          <w:szCs w:val="24"/>
        </w:rPr>
      </w:pPr>
      <w:r w:rsidRPr="000B3D48">
        <w:rPr>
          <w:rFonts w:ascii="Arial" w:hAnsi="Arial" w:cs="Arial"/>
          <w:color w:val="000000" w:themeColor="text1"/>
          <w:sz w:val="24"/>
          <w:szCs w:val="24"/>
        </w:rPr>
        <w:t xml:space="preserve">The Ag NPs were prepared by applying the chemical deposition method, i.e., </w:t>
      </w:r>
      <w:r w:rsidRPr="000B3D48">
        <w:rPr>
          <w:rFonts w:ascii="Arial" w:hAnsi="Arial" w:cs="Arial"/>
          <w:color w:val="000000" w:themeColor="text1"/>
          <w:sz w:val="24"/>
          <w:szCs w:val="24"/>
        </w:rPr>
        <w:lastRenderedPageBreak/>
        <w:t>the reduction of Ag</w:t>
      </w:r>
      <w:r w:rsidRPr="000B3D48">
        <w:rPr>
          <w:rFonts w:ascii="Arial" w:hAnsi="Arial" w:cs="Arial"/>
          <w:color w:val="000000" w:themeColor="text1"/>
          <w:sz w:val="24"/>
          <w:szCs w:val="24"/>
          <w:vertAlign w:val="superscript"/>
        </w:rPr>
        <w:t>+</w:t>
      </w:r>
      <w:r w:rsidRPr="000B3D48">
        <w:rPr>
          <w:rFonts w:ascii="Arial" w:hAnsi="Arial" w:cs="Arial"/>
          <w:color w:val="000000" w:themeColor="text1"/>
          <w:sz w:val="24"/>
          <w:szCs w:val="24"/>
        </w:rPr>
        <w:t xml:space="preserve"> cations from an AgNO</w:t>
      </w:r>
      <w:r w:rsidRPr="000B3D48">
        <w:rPr>
          <w:rFonts w:ascii="Arial" w:hAnsi="Arial" w:cs="Arial"/>
          <w:color w:val="000000" w:themeColor="text1"/>
          <w:sz w:val="24"/>
          <w:szCs w:val="24"/>
          <w:vertAlign w:val="subscript"/>
        </w:rPr>
        <w:t>3</w:t>
      </w:r>
      <w:r w:rsidRPr="000B3D48">
        <w:rPr>
          <w:rFonts w:ascii="Arial" w:hAnsi="Arial" w:cs="Arial"/>
          <w:color w:val="000000" w:themeColor="text1"/>
          <w:sz w:val="24"/>
          <w:szCs w:val="24"/>
        </w:rPr>
        <w:t xml:space="preserve"> aqueous solution using NaBH4 reagent to form Ag nuclei.</w:t>
      </w:r>
      <w:r w:rsidRPr="000B3D48">
        <w:rPr>
          <w:rFonts w:ascii="Arial" w:hAnsi="Arial" w:cs="Arial"/>
          <w:color w:val="000000" w:themeColor="text1"/>
          <w:sz w:val="24"/>
          <w:szCs w:val="24"/>
          <w:vertAlign w:val="superscript"/>
        </w:rPr>
        <w:t>37</w:t>
      </w:r>
      <w:r w:rsidRPr="000B3D48">
        <w:rPr>
          <w:rFonts w:ascii="Arial" w:hAnsi="Arial" w:cs="Arial"/>
          <w:color w:val="000000" w:themeColor="text1"/>
          <w:sz w:val="24"/>
          <w:szCs w:val="24"/>
        </w:rPr>
        <w:t xml:space="preserve"> The 0.023 M AgNO</w:t>
      </w:r>
      <w:r w:rsidRPr="000B3D48">
        <w:rPr>
          <w:rFonts w:ascii="Arial" w:hAnsi="Arial" w:cs="Arial"/>
          <w:color w:val="000000" w:themeColor="text1"/>
          <w:sz w:val="24"/>
          <w:szCs w:val="24"/>
          <w:vertAlign w:val="subscript"/>
        </w:rPr>
        <w:t>3</w:t>
      </w:r>
      <w:r w:rsidRPr="000B3D48">
        <w:rPr>
          <w:rFonts w:ascii="Arial" w:hAnsi="Arial" w:cs="Arial"/>
          <w:color w:val="000000" w:themeColor="text1"/>
          <w:sz w:val="24"/>
          <w:szCs w:val="24"/>
        </w:rPr>
        <w:t xml:space="preserve"> and 0.002 M NaBH</w:t>
      </w:r>
      <w:r w:rsidRPr="000B3D48">
        <w:rPr>
          <w:rFonts w:ascii="Arial" w:hAnsi="Arial" w:cs="Arial"/>
          <w:color w:val="000000" w:themeColor="text1"/>
          <w:sz w:val="24"/>
          <w:szCs w:val="24"/>
          <w:vertAlign w:val="subscript"/>
        </w:rPr>
        <w:t>4</w:t>
      </w:r>
      <w:r w:rsidRPr="000B3D48">
        <w:rPr>
          <w:rFonts w:ascii="Arial" w:hAnsi="Arial" w:cs="Arial"/>
          <w:color w:val="000000" w:themeColor="text1"/>
          <w:sz w:val="24"/>
          <w:szCs w:val="24"/>
        </w:rPr>
        <w:t xml:space="preserve"> aqueous solutions were separately prepared in water at a temperature of 5 </w:t>
      </w:r>
      <w:r>
        <w:rPr>
          <w:rFonts w:ascii="Arial" w:hAnsi="Arial" w:cs="Arial"/>
          <w:color w:val="000000" w:themeColor="text1"/>
          <w:sz w:val="24"/>
          <w:szCs w:val="24"/>
        </w:rPr>
        <w:sym w:font="Symbol" w:char="F0B0"/>
      </w:r>
      <w:r w:rsidRPr="000B3D48">
        <w:rPr>
          <w:rFonts w:ascii="Arial" w:hAnsi="Arial" w:cs="Arial"/>
          <w:color w:val="000000" w:themeColor="text1"/>
          <w:sz w:val="24"/>
          <w:szCs w:val="24"/>
        </w:rPr>
        <w:t>C for 1 hour. To prevent aggregation, 2, 4, 6, or 8 mL of AgNO</w:t>
      </w:r>
      <w:r w:rsidRPr="000B3D48">
        <w:rPr>
          <w:rFonts w:ascii="Arial" w:hAnsi="Arial" w:cs="Arial"/>
          <w:color w:val="000000" w:themeColor="text1"/>
          <w:sz w:val="24"/>
          <w:szCs w:val="24"/>
          <w:vertAlign w:val="subscript"/>
        </w:rPr>
        <w:t>3</w:t>
      </w:r>
      <w:r w:rsidRPr="000B3D48">
        <w:rPr>
          <w:rFonts w:ascii="Arial" w:hAnsi="Arial" w:cs="Arial"/>
          <w:color w:val="000000" w:themeColor="text1"/>
          <w:sz w:val="24"/>
          <w:szCs w:val="24"/>
        </w:rPr>
        <w:t xml:space="preserve"> solution was slowly dropped into 60 mL of the NaBH</w:t>
      </w:r>
      <w:r w:rsidRPr="000B3D48">
        <w:rPr>
          <w:rFonts w:ascii="Arial" w:hAnsi="Arial" w:cs="Arial"/>
          <w:color w:val="000000" w:themeColor="text1"/>
          <w:sz w:val="24"/>
          <w:szCs w:val="24"/>
          <w:vertAlign w:val="subscript"/>
        </w:rPr>
        <w:t>4</w:t>
      </w:r>
      <w:r w:rsidRPr="000B3D48">
        <w:rPr>
          <w:rFonts w:ascii="Arial" w:hAnsi="Arial" w:cs="Arial"/>
          <w:color w:val="000000" w:themeColor="text1"/>
          <w:sz w:val="24"/>
          <w:szCs w:val="24"/>
        </w:rPr>
        <w:t xml:space="preserve"> solution during strong stirring at a speed of 500 rpm for 5 minutes and then continually mixed for another 5 minutes. The mixed solutions were slowly heated to room temperature. Similarly, the Ag NPs were prepared with naphthalene 2,6 disodium sulfate (NS). The AgNO</w:t>
      </w:r>
      <w:r w:rsidRPr="000B3D48">
        <w:rPr>
          <w:rFonts w:ascii="Arial" w:hAnsi="Arial" w:cs="Arial"/>
          <w:color w:val="000000" w:themeColor="text1"/>
          <w:sz w:val="24"/>
          <w:szCs w:val="24"/>
          <w:vertAlign w:val="subscript"/>
        </w:rPr>
        <w:t>3</w:t>
      </w:r>
      <w:r w:rsidRPr="000B3D48">
        <w:rPr>
          <w:rFonts w:ascii="Arial" w:hAnsi="Arial" w:cs="Arial"/>
          <w:color w:val="000000" w:themeColor="text1"/>
          <w:sz w:val="24"/>
          <w:szCs w:val="24"/>
        </w:rPr>
        <w:t xml:space="preserve"> precursor solution (0.023 M) was well mixed with an aqueous NS solution (0.0125 M) before being reduced by NaBH4. Two kinds of Ag NPs were abbreviated Agy or </w:t>
      </w:r>
      <w:proofErr w:type="spellStart"/>
      <w:r w:rsidRPr="000B3D48">
        <w:rPr>
          <w:rFonts w:ascii="Arial" w:hAnsi="Arial" w:cs="Arial"/>
          <w:color w:val="000000" w:themeColor="text1"/>
          <w:sz w:val="24"/>
          <w:szCs w:val="24"/>
        </w:rPr>
        <w:t>AgNS</w:t>
      </w:r>
      <w:r w:rsidRPr="000B3D48">
        <w:rPr>
          <w:rFonts w:ascii="Arial" w:hAnsi="Arial" w:cs="Arial"/>
          <w:color w:val="000000" w:themeColor="text1"/>
          <w:sz w:val="24"/>
          <w:szCs w:val="24"/>
          <w:vertAlign w:val="subscript"/>
        </w:rPr>
        <w:t>y</w:t>
      </w:r>
      <w:proofErr w:type="spellEnd"/>
      <w:r w:rsidRPr="000B3D48">
        <w:rPr>
          <w:rFonts w:ascii="Arial" w:hAnsi="Arial" w:cs="Arial"/>
          <w:color w:val="000000" w:themeColor="text1"/>
          <w:sz w:val="24"/>
          <w:szCs w:val="24"/>
        </w:rPr>
        <w:t xml:space="preserve"> with y = 1, 2, 3, 4, which corresponded to 2, 4, 6, and 8 mL of the Ag precursor solution, respectively. The aqueous Ag and </w:t>
      </w:r>
      <w:proofErr w:type="spellStart"/>
      <w:r w:rsidRPr="000B3D48">
        <w:rPr>
          <w:rFonts w:ascii="Arial" w:hAnsi="Arial" w:cs="Arial"/>
          <w:color w:val="000000" w:themeColor="text1"/>
          <w:sz w:val="24"/>
          <w:szCs w:val="24"/>
        </w:rPr>
        <w:t>AgNS</w:t>
      </w:r>
      <w:proofErr w:type="spellEnd"/>
      <w:r w:rsidRPr="000B3D48">
        <w:rPr>
          <w:rFonts w:ascii="Arial" w:hAnsi="Arial" w:cs="Arial"/>
          <w:color w:val="000000" w:themeColor="text1"/>
          <w:sz w:val="24"/>
          <w:szCs w:val="24"/>
        </w:rPr>
        <w:t xml:space="preserve"> NP suspensions were stabilized for 1 hour and then deposited on the TIO films.</w:t>
      </w:r>
    </w:p>
    <w:p w14:paraId="3255545C" w14:textId="46DC0507" w:rsidR="00045972" w:rsidRPr="0074660E" w:rsidRDefault="000B3D48" w:rsidP="00607DAE">
      <w:pPr>
        <w:ind w:firstLineChars="150" w:firstLine="360"/>
        <w:rPr>
          <w:rFonts w:ascii="Arial" w:hAnsi="Arial" w:cs="Arial"/>
          <w:noProof/>
          <w:color w:val="000000" w:themeColor="text1"/>
          <w:sz w:val="24"/>
          <w:szCs w:val="24"/>
        </w:rPr>
      </w:pPr>
      <w:r w:rsidRPr="000B3D48">
        <w:rPr>
          <w:rFonts w:ascii="Arial" w:hAnsi="Arial" w:cs="Arial"/>
          <w:color w:val="000000" w:themeColor="text1"/>
          <w:sz w:val="24"/>
          <w:szCs w:val="24"/>
        </w:rPr>
        <w:t>To fabricate the Ag-deposited TIO films, 150 mL</w:t>
      </w:r>
      <w:r>
        <w:rPr>
          <w:rFonts w:ascii="Arial" w:hAnsi="Arial" w:cs="Arial" w:hint="eastAsia"/>
          <w:color w:val="000000" w:themeColor="text1"/>
          <w:sz w:val="24"/>
          <w:szCs w:val="24"/>
        </w:rPr>
        <w:t xml:space="preserve"> </w:t>
      </w:r>
      <w:r w:rsidRPr="000B3D48">
        <w:rPr>
          <w:rFonts w:ascii="Arial" w:hAnsi="Arial" w:cs="Arial"/>
          <w:color w:val="000000" w:themeColor="text1"/>
          <w:sz w:val="24"/>
          <w:szCs w:val="24"/>
        </w:rPr>
        <w:t>of</w:t>
      </w:r>
      <w:r>
        <w:rPr>
          <w:rFonts w:ascii="Arial" w:hAnsi="Arial" w:cs="Arial" w:hint="eastAsia"/>
          <w:color w:val="000000" w:themeColor="text1"/>
          <w:sz w:val="24"/>
          <w:szCs w:val="24"/>
        </w:rPr>
        <w:t xml:space="preserve"> </w:t>
      </w:r>
      <w:r w:rsidRPr="000B3D48">
        <w:rPr>
          <w:rFonts w:ascii="Arial" w:hAnsi="Arial" w:cs="Arial"/>
          <w:color w:val="000000" w:themeColor="text1"/>
          <w:sz w:val="24"/>
          <w:szCs w:val="24"/>
        </w:rPr>
        <w:t>an</w:t>
      </w:r>
      <w:r>
        <w:rPr>
          <w:rFonts w:ascii="Arial" w:hAnsi="Arial" w:cs="Arial" w:hint="eastAsia"/>
          <w:color w:val="000000" w:themeColor="text1"/>
          <w:sz w:val="24"/>
          <w:szCs w:val="24"/>
        </w:rPr>
        <w:t xml:space="preserve"> </w:t>
      </w:r>
      <w:r w:rsidRPr="000B3D48">
        <w:rPr>
          <w:rFonts w:ascii="Arial" w:hAnsi="Arial" w:cs="Arial"/>
          <w:color w:val="000000" w:themeColor="text1"/>
          <w:sz w:val="24"/>
          <w:szCs w:val="24"/>
        </w:rPr>
        <w:t>Ag</w:t>
      </w:r>
      <w:r>
        <w:rPr>
          <w:rFonts w:ascii="Arial" w:hAnsi="Arial" w:cs="Arial" w:hint="eastAsia"/>
          <w:color w:val="000000" w:themeColor="text1"/>
          <w:sz w:val="24"/>
          <w:szCs w:val="24"/>
        </w:rPr>
        <w:t xml:space="preserve"> </w:t>
      </w:r>
      <w:r w:rsidRPr="000B3D48">
        <w:rPr>
          <w:rFonts w:ascii="Arial" w:hAnsi="Arial" w:cs="Arial"/>
          <w:color w:val="000000" w:themeColor="text1"/>
          <w:sz w:val="24"/>
          <w:szCs w:val="24"/>
        </w:rPr>
        <w:t xml:space="preserve">or </w:t>
      </w:r>
      <w:proofErr w:type="spellStart"/>
      <w:r w:rsidRPr="000B3D48">
        <w:rPr>
          <w:rFonts w:ascii="Arial" w:hAnsi="Arial" w:cs="Arial"/>
          <w:color w:val="000000" w:themeColor="text1"/>
          <w:sz w:val="24"/>
          <w:szCs w:val="24"/>
        </w:rPr>
        <w:t>AgNS</w:t>
      </w:r>
      <w:proofErr w:type="spellEnd"/>
      <w:r w:rsidRPr="000B3D48">
        <w:rPr>
          <w:rFonts w:ascii="Arial" w:hAnsi="Arial" w:cs="Arial"/>
          <w:color w:val="000000" w:themeColor="text1"/>
          <w:sz w:val="24"/>
          <w:szCs w:val="24"/>
        </w:rPr>
        <w:t xml:space="preserve"> suspension was spread on the surface of </w:t>
      </w:r>
      <w:proofErr w:type="spellStart"/>
      <w:r w:rsidRPr="000B3D48">
        <w:rPr>
          <w:rFonts w:ascii="Arial" w:hAnsi="Arial" w:cs="Arial"/>
          <w:color w:val="000000" w:themeColor="text1"/>
          <w:sz w:val="24"/>
          <w:szCs w:val="24"/>
        </w:rPr>
        <w:t>TIO</w:t>
      </w:r>
      <w:r w:rsidRPr="000B3D48">
        <w:rPr>
          <w:rFonts w:ascii="Arial" w:hAnsi="Arial" w:cs="Arial"/>
          <w:color w:val="000000" w:themeColor="text1"/>
          <w:sz w:val="24"/>
          <w:szCs w:val="24"/>
          <w:vertAlign w:val="subscript"/>
        </w:rPr>
        <w:t>x</w:t>
      </w:r>
      <w:proofErr w:type="spellEnd"/>
      <w:r w:rsidRPr="000B3D48">
        <w:rPr>
          <w:rFonts w:ascii="Arial" w:hAnsi="Arial" w:cs="Arial"/>
          <w:color w:val="000000" w:themeColor="text1"/>
          <w:sz w:val="24"/>
          <w:szCs w:val="24"/>
        </w:rPr>
        <w:t xml:space="preserve"> (x = 250, 288, and 318) and then heated at 50 </w:t>
      </w:r>
      <w:r>
        <w:rPr>
          <w:rFonts w:ascii="Arial" w:hAnsi="Arial" w:cs="Arial"/>
          <w:color w:val="000000" w:themeColor="text1"/>
          <w:sz w:val="24"/>
          <w:szCs w:val="24"/>
        </w:rPr>
        <w:sym w:font="Symbol" w:char="F0B0"/>
      </w:r>
      <w:r w:rsidRPr="000B3D48">
        <w:rPr>
          <w:rFonts w:ascii="Arial" w:hAnsi="Arial" w:cs="Arial"/>
          <w:color w:val="000000" w:themeColor="text1"/>
          <w:sz w:val="24"/>
          <w:szCs w:val="24"/>
        </w:rPr>
        <w:t>C until a completely dried film was obtained. The same procedures were performed three times. In the last step, the Ag-decorated TIO films were con-</w:t>
      </w:r>
      <w:proofErr w:type="spellStart"/>
      <w:r w:rsidRPr="000B3D48">
        <w:rPr>
          <w:rFonts w:ascii="Arial" w:hAnsi="Arial" w:cs="Arial"/>
          <w:color w:val="000000" w:themeColor="text1"/>
          <w:sz w:val="24"/>
          <w:szCs w:val="24"/>
        </w:rPr>
        <w:t>tinually</w:t>
      </w:r>
      <w:proofErr w:type="spellEnd"/>
      <w:r w:rsidRPr="000B3D48">
        <w:rPr>
          <w:rFonts w:ascii="Arial" w:hAnsi="Arial" w:cs="Arial"/>
          <w:color w:val="000000" w:themeColor="text1"/>
          <w:sz w:val="24"/>
          <w:szCs w:val="24"/>
        </w:rPr>
        <w:t xml:space="preserve"> heated at 100 1C for at least 24 hours. Fig. 1 shows a schematic diagram of the simple methods used to prepare the Ag-deposited TiO</w:t>
      </w:r>
      <w:r w:rsidRPr="000B3D48">
        <w:rPr>
          <w:rFonts w:ascii="Arial" w:hAnsi="Arial" w:cs="Arial"/>
          <w:color w:val="000000" w:themeColor="text1"/>
          <w:sz w:val="24"/>
          <w:szCs w:val="24"/>
          <w:vertAlign w:val="subscript"/>
        </w:rPr>
        <w:t>2</w:t>
      </w:r>
      <w:r w:rsidRPr="000B3D48">
        <w:rPr>
          <w:rFonts w:ascii="Arial" w:hAnsi="Arial" w:cs="Arial"/>
          <w:color w:val="000000" w:themeColor="text1"/>
          <w:sz w:val="24"/>
          <w:szCs w:val="24"/>
        </w:rPr>
        <w:t xml:space="preserve"> IO films. </w:t>
      </w:r>
    </w:p>
    <w:p w14:paraId="13DC7818" w14:textId="77777777" w:rsidR="003B096B" w:rsidRPr="0074660E" w:rsidRDefault="003B096B">
      <w:pPr>
        <w:rPr>
          <w:rFonts w:ascii="Arial" w:hAnsi="Arial" w:cs="Arial"/>
          <w:noProof/>
          <w:color w:val="000000" w:themeColor="text1"/>
          <w:sz w:val="24"/>
          <w:szCs w:val="24"/>
        </w:rPr>
      </w:pPr>
    </w:p>
    <w:p w14:paraId="3EC61A9F" w14:textId="5201385F" w:rsidR="00045972" w:rsidRPr="000B3D48" w:rsidRDefault="003B096B">
      <w:pPr>
        <w:rPr>
          <w:rFonts w:ascii="Arial" w:hAnsi="Arial" w:cs="Arial"/>
          <w:b/>
          <w:bCs/>
          <w:noProof/>
          <w:color w:val="000000" w:themeColor="text1"/>
          <w:sz w:val="24"/>
          <w:szCs w:val="24"/>
        </w:rPr>
      </w:pPr>
      <w:r w:rsidRPr="000B3D48">
        <w:rPr>
          <w:rFonts w:ascii="Arial" w:hAnsi="Arial" w:cs="Arial"/>
          <w:b/>
          <w:bCs/>
          <w:noProof/>
          <w:color w:val="000000" w:themeColor="text1"/>
          <w:sz w:val="24"/>
          <w:szCs w:val="24"/>
        </w:rPr>
        <w:t xml:space="preserve">Characterization </w:t>
      </w:r>
    </w:p>
    <w:p w14:paraId="0CF21641" w14:textId="2A34ED27" w:rsidR="000B3D48" w:rsidRDefault="000B3D48" w:rsidP="00607DAE">
      <w:pPr>
        <w:spacing w:line="276" w:lineRule="auto"/>
        <w:ind w:firstLineChars="150" w:firstLine="360"/>
        <w:rPr>
          <w:rFonts w:ascii="Arial" w:hAnsi="Arial" w:cs="Arial"/>
          <w:color w:val="000000" w:themeColor="text1"/>
          <w:sz w:val="24"/>
          <w:szCs w:val="24"/>
        </w:rPr>
      </w:pPr>
      <w:r w:rsidRPr="000B3D48">
        <w:rPr>
          <w:rFonts w:ascii="Arial" w:hAnsi="Arial" w:cs="Arial"/>
          <w:color w:val="000000" w:themeColor="text1"/>
          <w:sz w:val="24"/>
          <w:szCs w:val="24"/>
        </w:rPr>
        <w:t>The diﬀuse absorbance and transmittance spectra of the samples were measured by UV-Vis-NIR spectroscopy (V570, Jasco Corp.) in the wavelength range of 200–1000 nm at a scan rate of 1000 nm min</w:t>
      </w:r>
      <w:r w:rsidRPr="000B3D48">
        <w:rPr>
          <w:rFonts w:ascii="Arial" w:hAnsi="Arial" w:cs="Arial" w:hint="eastAsia"/>
          <w:color w:val="000000" w:themeColor="text1"/>
          <w:sz w:val="24"/>
          <w:szCs w:val="24"/>
          <w:vertAlign w:val="superscript"/>
        </w:rPr>
        <w:t>-</w:t>
      </w:r>
      <w:r w:rsidRPr="000B3D48">
        <w:rPr>
          <w:rFonts w:ascii="Arial" w:hAnsi="Arial" w:cs="Arial"/>
          <w:color w:val="000000" w:themeColor="text1"/>
          <w:sz w:val="24"/>
          <w:szCs w:val="24"/>
          <w:vertAlign w:val="superscript"/>
        </w:rPr>
        <w:t>1</w:t>
      </w:r>
      <w:r w:rsidRPr="000B3D48">
        <w:rPr>
          <w:rFonts w:ascii="Arial" w:hAnsi="Arial" w:cs="Arial"/>
          <w:color w:val="000000" w:themeColor="text1"/>
          <w:sz w:val="24"/>
          <w:szCs w:val="24"/>
        </w:rPr>
        <w:t xml:space="preserve">. The specular reflectance spectra of the IO films were measured at an incidence angle of 5 degrees in the wavelength range of 300–1000 nm using a UV-Vis-NIR </w:t>
      </w:r>
      <w:proofErr w:type="spellStart"/>
      <w:r w:rsidRPr="000B3D48">
        <w:rPr>
          <w:rFonts w:ascii="Arial" w:hAnsi="Arial" w:cs="Arial"/>
          <w:color w:val="000000" w:themeColor="text1"/>
          <w:sz w:val="24"/>
          <w:szCs w:val="24"/>
        </w:rPr>
        <w:t>spectro</w:t>
      </w:r>
      <w:proofErr w:type="spellEnd"/>
      <w:r w:rsidRPr="000B3D48">
        <w:rPr>
          <w:rFonts w:ascii="Arial" w:hAnsi="Arial" w:cs="Arial"/>
          <w:color w:val="000000" w:themeColor="text1"/>
          <w:sz w:val="24"/>
          <w:szCs w:val="24"/>
        </w:rPr>
        <w:t>-photometer (Solidspec-3700, Shimadzu Corp.). The top view, pore size, and thickness characteristics were analyzed by field emission scanning electron microscopy (FE-SEM, SU8000, Hita-chi High-Technologies Corp.) at 10 kV. High-resolution (HR) observations of the powder were performed by applying an HR-transmission electron microscope (HR-TEM) and STEM</w:t>
      </w:r>
      <w:r>
        <w:rPr>
          <w:rFonts w:ascii="Arial" w:hAnsi="Arial" w:cs="Arial" w:hint="eastAsia"/>
          <w:color w:val="000000" w:themeColor="text1"/>
          <w:sz w:val="24"/>
          <w:szCs w:val="24"/>
        </w:rPr>
        <w:t xml:space="preserve"> </w:t>
      </w:r>
      <w:r w:rsidRPr="000B3D48">
        <w:rPr>
          <w:rFonts w:ascii="Arial" w:hAnsi="Arial" w:cs="Arial"/>
          <w:color w:val="000000" w:themeColor="text1"/>
          <w:sz w:val="24"/>
          <w:szCs w:val="24"/>
        </w:rPr>
        <w:t>(JEOL JEM 2100F) equipped with an energy-dispersive X-ray (EDX) analysis device. The X-ray powder diffraction (XRD) patterns were recorded at room temperature at the 2-</w:t>
      </w:r>
      <w:r w:rsidRPr="000B3D48">
        <w:rPr>
          <w:rFonts w:ascii="Arial" w:hAnsi="Arial" w:cs="Arial"/>
          <w:color w:val="000000" w:themeColor="text1"/>
          <w:sz w:val="24"/>
          <w:szCs w:val="24"/>
        </w:rPr>
        <w:lastRenderedPageBreak/>
        <w:t xml:space="preserve">theta angle in the range of 201–601 using a </w:t>
      </w:r>
      <w:proofErr w:type="spellStart"/>
      <w:r w:rsidRPr="000B3D48">
        <w:rPr>
          <w:rFonts w:ascii="Arial" w:hAnsi="Arial" w:cs="Arial"/>
          <w:color w:val="000000" w:themeColor="text1"/>
          <w:sz w:val="24"/>
          <w:szCs w:val="24"/>
        </w:rPr>
        <w:t>SmartLab</w:t>
      </w:r>
      <w:proofErr w:type="spellEnd"/>
      <w:r w:rsidRPr="000B3D48">
        <w:rPr>
          <w:rFonts w:ascii="Arial" w:hAnsi="Arial" w:cs="Arial"/>
          <w:color w:val="000000" w:themeColor="text1"/>
          <w:sz w:val="24"/>
          <w:szCs w:val="24"/>
        </w:rPr>
        <w:t xml:space="preserve"> diffractometer (RIGAKU, 40 kV and 30 mA) with Cu K</w:t>
      </w:r>
      <w:r>
        <w:rPr>
          <w:rFonts w:ascii="Arial" w:hAnsi="Arial" w:cs="Arial"/>
          <w:color w:val="000000" w:themeColor="text1"/>
          <w:sz w:val="24"/>
          <w:szCs w:val="24"/>
        </w:rPr>
        <w:sym w:font="Symbol" w:char="F061"/>
      </w:r>
      <w:r w:rsidRPr="000B3D48">
        <w:rPr>
          <w:rFonts w:ascii="Arial" w:hAnsi="Arial" w:cs="Arial"/>
          <w:color w:val="000000" w:themeColor="text1"/>
          <w:sz w:val="24"/>
          <w:szCs w:val="24"/>
        </w:rPr>
        <w:t xml:space="preserve"> radiation (</w:t>
      </w:r>
      <w:r>
        <w:rPr>
          <w:rFonts w:ascii="Arial" w:hAnsi="Arial" w:cs="Arial"/>
          <w:color w:val="000000" w:themeColor="text1"/>
          <w:sz w:val="24"/>
          <w:szCs w:val="24"/>
        </w:rPr>
        <w:sym w:font="Symbol" w:char="F06C"/>
      </w:r>
      <w:r w:rsidRPr="000B3D48">
        <w:rPr>
          <w:rFonts w:ascii="Arial" w:hAnsi="Arial" w:cs="Arial"/>
          <w:color w:val="000000" w:themeColor="text1"/>
          <w:sz w:val="24"/>
          <w:szCs w:val="24"/>
        </w:rPr>
        <w:t xml:space="preserve"> = 1.54 Å), a step size of 0.021 and a scan speed of 11 min</w:t>
      </w:r>
      <w:r w:rsidRPr="000B3D48">
        <w:rPr>
          <w:rFonts w:ascii="Arial" w:hAnsi="Arial" w:cs="Arial" w:hint="eastAsia"/>
          <w:color w:val="000000" w:themeColor="text1"/>
          <w:sz w:val="24"/>
          <w:szCs w:val="24"/>
          <w:vertAlign w:val="superscript"/>
        </w:rPr>
        <w:t>-</w:t>
      </w:r>
      <w:r w:rsidRPr="000B3D48">
        <w:rPr>
          <w:rFonts w:ascii="Arial" w:hAnsi="Arial" w:cs="Arial"/>
          <w:color w:val="000000" w:themeColor="text1"/>
          <w:sz w:val="24"/>
          <w:szCs w:val="24"/>
          <w:vertAlign w:val="superscript"/>
        </w:rPr>
        <w:t>1</w:t>
      </w:r>
      <w:r w:rsidRPr="000B3D48">
        <w:rPr>
          <w:rFonts w:ascii="Arial" w:hAnsi="Arial" w:cs="Arial"/>
          <w:color w:val="000000" w:themeColor="text1"/>
          <w:sz w:val="24"/>
          <w:szCs w:val="24"/>
        </w:rPr>
        <w:t xml:space="preserve">. The electron binding energy spectra were measured by X-ray photoelectron spectroscopy (XPS) (PHI </w:t>
      </w:r>
      <w:proofErr w:type="spellStart"/>
      <w:r w:rsidRPr="000B3D48">
        <w:rPr>
          <w:rFonts w:ascii="Arial" w:hAnsi="Arial" w:cs="Arial"/>
          <w:color w:val="000000" w:themeColor="text1"/>
          <w:sz w:val="24"/>
          <w:szCs w:val="24"/>
        </w:rPr>
        <w:t>Quantera</w:t>
      </w:r>
      <w:proofErr w:type="spellEnd"/>
      <w:r w:rsidRPr="000B3D48">
        <w:rPr>
          <w:rFonts w:ascii="Arial" w:hAnsi="Arial" w:cs="Arial"/>
          <w:color w:val="000000" w:themeColor="text1"/>
          <w:sz w:val="24"/>
          <w:szCs w:val="24"/>
        </w:rPr>
        <w:t xml:space="preserve"> SXM (ULVAC-PHI)) using Al Ka radiation at 20 kV and 5 mA and a take-off angle of 451. All the binding energies were calibrated concerning the C 1s peak of the adventitious carbon at 285 eV. The typical chemical vibration of the powder was recorded by Fourier transform infrared spectroscopy (FTIR) (IRAffinity-1s, Shimadzu Corp.) in a wavenumber ranging from 4000 to 500 cm</w:t>
      </w:r>
      <w:r w:rsidRPr="000B3D48">
        <w:rPr>
          <w:rFonts w:ascii="Arial" w:hAnsi="Arial" w:cs="Arial" w:hint="eastAsia"/>
          <w:color w:val="000000" w:themeColor="text1"/>
          <w:sz w:val="24"/>
          <w:szCs w:val="24"/>
          <w:vertAlign w:val="superscript"/>
        </w:rPr>
        <w:t>-</w:t>
      </w:r>
      <w:r w:rsidRPr="000B3D48">
        <w:rPr>
          <w:rFonts w:ascii="Arial" w:hAnsi="Arial" w:cs="Arial"/>
          <w:color w:val="000000" w:themeColor="text1"/>
          <w:sz w:val="24"/>
          <w:szCs w:val="24"/>
          <w:vertAlign w:val="superscript"/>
        </w:rPr>
        <w:t>1</w:t>
      </w:r>
      <w:r w:rsidRPr="000B3D48">
        <w:rPr>
          <w:rFonts w:ascii="Arial" w:hAnsi="Arial" w:cs="Arial"/>
          <w:color w:val="000000" w:themeColor="text1"/>
          <w:sz w:val="24"/>
          <w:szCs w:val="24"/>
        </w:rPr>
        <w:t>. The lumines-cent emitting spectra of the films were measured by high-performance fluorescence spectroscopy (JASCO FP8500) connected to a Xenon lamp at a scan rate of 1000 nm min</w:t>
      </w:r>
      <w:r w:rsidRPr="000B3D48">
        <w:rPr>
          <w:rFonts w:ascii="Arial" w:hAnsi="Arial" w:cs="Arial" w:hint="eastAsia"/>
          <w:color w:val="000000" w:themeColor="text1"/>
          <w:sz w:val="24"/>
          <w:szCs w:val="24"/>
          <w:vertAlign w:val="superscript"/>
        </w:rPr>
        <w:t>-</w:t>
      </w:r>
      <w:r w:rsidRPr="000B3D48">
        <w:rPr>
          <w:rFonts w:ascii="Arial" w:hAnsi="Arial" w:cs="Arial"/>
          <w:color w:val="000000" w:themeColor="text1"/>
          <w:sz w:val="24"/>
          <w:szCs w:val="24"/>
          <w:vertAlign w:val="superscript"/>
        </w:rPr>
        <w:t>1</w:t>
      </w:r>
      <w:r w:rsidRPr="000B3D48">
        <w:rPr>
          <w:rFonts w:ascii="Arial" w:hAnsi="Arial" w:cs="Arial"/>
          <w:color w:val="000000" w:themeColor="text1"/>
          <w:sz w:val="24"/>
          <w:szCs w:val="24"/>
        </w:rPr>
        <w:t>.</w:t>
      </w:r>
    </w:p>
    <w:p w14:paraId="18ACF03B" w14:textId="0089314C" w:rsidR="000B3D48" w:rsidRDefault="0098415C" w:rsidP="00607DAE">
      <w:pPr>
        <w:spacing w:line="276" w:lineRule="auto"/>
        <w:ind w:firstLineChars="150" w:firstLine="360"/>
        <w:rPr>
          <w:rFonts w:ascii="Arial" w:hAnsi="Arial" w:cs="Arial"/>
          <w:color w:val="000000" w:themeColor="text1"/>
          <w:sz w:val="24"/>
          <w:szCs w:val="24"/>
        </w:rPr>
      </w:pPr>
      <w:r w:rsidRPr="0098415C">
        <w:rPr>
          <w:rFonts w:ascii="Arial" w:hAnsi="Arial" w:cs="Arial"/>
          <w:color w:val="000000" w:themeColor="text1"/>
          <w:sz w:val="24"/>
          <w:szCs w:val="24"/>
        </w:rPr>
        <w:t xml:space="preserve">The photocurrent current and electrochemical impedance spectroscopy measurements were performed in a standard three-electrode configuration using a source meter (VSP300, </w:t>
      </w:r>
      <w:proofErr w:type="spellStart"/>
      <w:r w:rsidRPr="0098415C">
        <w:rPr>
          <w:rFonts w:ascii="Arial" w:hAnsi="Arial" w:cs="Arial"/>
          <w:color w:val="000000" w:themeColor="text1"/>
          <w:sz w:val="24"/>
          <w:szCs w:val="24"/>
        </w:rPr>
        <w:t>Potentiostat</w:t>
      </w:r>
      <w:proofErr w:type="spellEnd"/>
      <w:r w:rsidRPr="0098415C">
        <w:rPr>
          <w:rFonts w:ascii="Arial" w:hAnsi="Arial" w:cs="Arial"/>
          <w:color w:val="000000" w:themeColor="text1"/>
          <w:sz w:val="24"/>
          <w:szCs w:val="24"/>
        </w:rPr>
        <w:t xml:space="preserve">, </w:t>
      </w:r>
      <w:proofErr w:type="spellStart"/>
      <w:r w:rsidRPr="0098415C">
        <w:rPr>
          <w:rFonts w:ascii="Arial" w:hAnsi="Arial" w:cs="Arial"/>
          <w:color w:val="000000" w:themeColor="text1"/>
          <w:sz w:val="24"/>
          <w:szCs w:val="24"/>
        </w:rPr>
        <w:t>BioLogic</w:t>
      </w:r>
      <w:proofErr w:type="spellEnd"/>
      <w:r w:rsidRPr="0098415C">
        <w:rPr>
          <w:rFonts w:ascii="Arial" w:hAnsi="Arial" w:cs="Arial"/>
          <w:color w:val="000000" w:themeColor="text1"/>
          <w:sz w:val="24"/>
          <w:szCs w:val="24"/>
        </w:rPr>
        <w:t xml:space="preserve">). The TIO working electrode contained an active area of 2 </w:t>
      </w:r>
      <w:r>
        <w:rPr>
          <w:rFonts w:ascii="Arial" w:hAnsi="Arial" w:cs="Arial" w:hint="eastAsia"/>
          <w:color w:val="000000" w:themeColor="text1"/>
          <w:sz w:val="24"/>
          <w:szCs w:val="24"/>
        </w:rPr>
        <w:t>x</w:t>
      </w:r>
      <w:r w:rsidRPr="0098415C">
        <w:rPr>
          <w:rFonts w:ascii="Arial" w:hAnsi="Arial" w:cs="Arial"/>
          <w:color w:val="000000" w:themeColor="text1"/>
          <w:sz w:val="24"/>
          <w:szCs w:val="24"/>
        </w:rPr>
        <w:t xml:space="preserve"> 2</w:t>
      </w:r>
      <w:r>
        <w:rPr>
          <w:rFonts w:ascii="Arial" w:hAnsi="Arial" w:cs="Arial" w:hint="eastAsia"/>
          <w:color w:val="000000" w:themeColor="text1"/>
          <w:sz w:val="24"/>
          <w:szCs w:val="24"/>
        </w:rPr>
        <w:t xml:space="preserve"> </w:t>
      </w:r>
      <w:r w:rsidRPr="0098415C">
        <w:rPr>
          <w:rFonts w:ascii="Arial" w:hAnsi="Arial" w:cs="Arial"/>
          <w:color w:val="000000" w:themeColor="text1"/>
          <w:sz w:val="24"/>
          <w:szCs w:val="24"/>
        </w:rPr>
        <w:t>cm</w:t>
      </w:r>
      <w:r w:rsidRPr="0098415C">
        <w:rPr>
          <w:rFonts w:ascii="Arial" w:hAnsi="Arial" w:cs="Arial"/>
          <w:color w:val="000000" w:themeColor="text1"/>
          <w:sz w:val="24"/>
          <w:szCs w:val="24"/>
          <w:vertAlign w:val="superscript"/>
        </w:rPr>
        <w:t>2</w:t>
      </w:r>
      <w:r w:rsidRPr="0098415C">
        <w:rPr>
          <w:rFonts w:ascii="Arial" w:hAnsi="Arial" w:cs="Arial"/>
          <w:color w:val="000000" w:themeColor="text1"/>
          <w:sz w:val="24"/>
          <w:szCs w:val="24"/>
        </w:rPr>
        <w:t xml:space="preserve"> and was fixed at the irradiating angle of 90</w:t>
      </w:r>
      <w:r>
        <w:rPr>
          <w:rFonts w:ascii="Arial" w:hAnsi="Arial" w:cs="Arial"/>
          <w:color w:val="000000" w:themeColor="text1"/>
          <w:sz w:val="24"/>
          <w:szCs w:val="24"/>
        </w:rPr>
        <w:sym w:font="Symbol" w:char="F0B0"/>
      </w:r>
      <w:r w:rsidRPr="0098415C">
        <w:rPr>
          <w:rFonts w:ascii="Arial" w:hAnsi="Arial" w:cs="Arial"/>
          <w:color w:val="000000" w:themeColor="text1"/>
          <w:sz w:val="24"/>
          <w:szCs w:val="24"/>
        </w:rPr>
        <w:t xml:space="preserve">. The Ag/AgCl reference electrode in </w:t>
      </w:r>
      <w:proofErr w:type="spellStart"/>
      <w:r w:rsidRPr="0098415C">
        <w:rPr>
          <w:rFonts w:ascii="Arial" w:hAnsi="Arial" w:cs="Arial"/>
          <w:color w:val="000000" w:themeColor="text1"/>
          <w:sz w:val="24"/>
          <w:szCs w:val="24"/>
        </w:rPr>
        <w:t>KCl</w:t>
      </w:r>
      <w:proofErr w:type="spellEnd"/>
      <w:r w:rsidRPr="0098415C">
        <w:rPr>
          <w:rFonts w:ascii="Arial" w:hAnsi="Arial" w:cs="Arial"/>
          <w:color w:val="000000" w:themeColor="text1"/>
          <w:sz w:val="24"/>
          <w:szCs w:val="24"/>
        </w:rPr>
        <w:t xml:space="preserve"> (3 M) and the aqueous electrolyte of Na</w:t>
      </w:r>
      <w:r w:rsidRPr="0098415C">
        <w:rPr>
          <w:rFonts w:ascii="Arial" w:hAnsi="Arial" w:cs="Arial"/>
          <w:color w:val="000000" w:themeColor="text1"/>
          <w:sz w:val="24"/>
          <w:szCs w:val="24"/>
          <w:vertAlign w:val="subscript"/>
        </w:rPr>
        <w:t>2</w:t>
      </w:r>
      <w:r w:rsidRPr="0098415C">
        <w:rPr>
          <w:rFonts w:ascii="Arial" w:hAnsi="Arial" w:cs="Arial"/>
          <w:color w:val="000000" w:themeColor="text1"/>
          <w:sz w:val="24"/>
          <w:szCs w:val="24"/>
        </w:rPr>
        <w:t>SO</w:t>
      </w:r>
      <w:r w:rsidRPr="0098415C">
        <w:rPr>
          <w:rFonts w:ascii="Arial" w:hAnsi="Arial" w:cs="Arial"/>
          <w:color w:val="000000" w:themeColor="text1"/>
          <w:sz w:val="24"/>
          <w:szCs w:val="24"/>
          <w:vertAlign w:val="subscript"/>
        </w:rPr>
        <w:t>4</w:t>
      </w:r>
      <w:r w:rsidRPr="0098415C">
        <w:rPr>
          <w:rFonts w:ascii="Arial" w:hAnsi="Arial" w:cs="Arial"/>
          <w:color w:val="000000" w:themeColor="text1"/>
          <w:sz w:val="24"/>
          <w:szCs w:val="24"/>
        </w:rPr>
        <w:t xml:space="preserve"> (0.1 M) were applied. A bias voltage of 0.6 V referenced as the open voltage of TiO</w:t>
      </w:r>
      <w:r w:rsidRPr="0098415C">
        <w:rPr>
          <w:rFonts w:ascii="Arial" w:hAnsi="Arial" w:cs="Arial"/>
          <w:color w:val="000000" w:themeColor="text1"/>
          <w:sz w:val="24"/>
          <w:szCs w:val="24"/>
          <w:vertAlign w:val="subscript"/>
        </w:rPr>
        <w:t>2</w:t>
      </w:r>
      <w:r w:rsidRPr="0098415C">
        <w:rPr>
          <w:rFonts w:ascii="Arial" w:hAnsi="Arial" w:cs="Arial"/>
          <w:color w:val="000000" w:themeColor="text1"/>
          <w:sz w:val="24"/>
          <w:szCs w:val="24"/>
        </w:rPr>
        <w:t xml:space="preserve"> was applied in frequencies ranging from 0.1 Hz to 5 MHz with an oscillation amplitude of 10 mV. The electrochemical impedance spectroscopy measurements were measured in the dark and upon light irradiation of one sun (AM 1.5G illumination, HAL-320, Asahi Spectra USA, Inc.).</w:t>
      </w:r>
    </w:p>
    <w:p w14:paraId="00A5DC92" w14:textId="77777777" w:rsidR="0055098C" w:rsidRPr="0074660E" w:rsidRDefault="0055098C" w:rsidP="00726CC0">
      <w:pPr>
        <w:spacing w:line="276" w:lineRule="auto"/>
        <w:rPr>
          <w:rFonts w:ascii="Arial" w:hAnsi="Arial" w:cs="Arial"/>
          <w:color w:val="000000" w:themeColor="text1"/>
          <w:sz w:val="24"/>
          <w:szCs w:val="24"/>
        </w:rPr>
      </w:pPr>
    </w:p>
    <w:p w14:paraId="163F7911" w14:textId="621BF6B8" w:rsidR="0055098C" w:rsidRPr="0098415C" w:rsidRDefault="0055098C" w:rsidP="00726CC0">
      <w:pPr>
        <w:spacing w:line="276" w:lineRule="auto"/>
        <w:rPr>
          <w:rFonts w:ascii="Arial" w:hAnsi="Arial" w:cs="Arial"/>
          <w:b/>
          <w:bCs/>
          <w:color w:val="000000" w:themeColor="text1"/>
          <w:sz w:val="24"/>
          <w:szCs w:val="24"/>
        </w:rPr>
      </w:pPr>
      <w:r w:rsidRPr="0098415C">
        <w:rPr>
          <w:rFonts w:ascii="Arial" w:hAnsi="Arial" w:cs="Arial"/>
          <w:b/>
          <w:bCs/>
          <w:color w:val="000000" w:themeColor="text1"/>
          <w:sz w:val="24"/>
          <w:szCs w:val="24"/>
        </w:rPr>
        <w:t>Photocatalytic degradation of organic pollutants</w:t>
      </w:r>
    </w:p>
    <w:p w14:paraId="45B05A66" w14:textId="29A2928A" w:rsidR="00843C70" w:rsidRPr="0074660E" w:rsidRDefault="0098415C" w:rsidP="00607DAE">
      <w:pPr>
        <w:spacing w:line="276" w:lineRule="auto"/>
        <w:ind w:firstLineChars="150" w:firstLine="360"/>
        <w:rPr>
          <w:rFonts w:ascii="Arial" w:hAnsi="Arial" w:cs="Arial"/>
          <w:color w:val="000000" w:themeColor="text1"/>
          <w:sz w:val="24"/>
          <w:szCs w:val="24"/>
        </w:rPr>
      </w:pPr>
      <w:r w:rsidRPr="0098415C">
        <w:rPr>
          <w:rFonts w:ascii="Arial" w:hAnsi="Arial" w:cs="Arial"/>
          <w:color w:val="000000" w:themeColor="text1"/>
          <w:sz w:val="24"/>
          <w:szCs w:val="24"/>
        </w:rPr>
        <w:t xml:space="preserve">The eﬃciency of the photocatalytic degradation using bare TIO and Ag-decorated TIO films was evaluated by the decolorization of methylene blue (MB) in an aqueous solution at room temperature. The as-synthesized TIO films with an active area of 2 </w:t>
      </w:r>
      <w:r>
        <w:rPr>
          <w:rFonts w:ascii="Arial" w:hAnsi="Arial" w:cs="Arial" w:hint="eastAsia"/>
          <w:color w:val="000000" w:themeColor="text1"/>
          <w:sz w:val="24"/>
          <w:szCs w:val="24"/>
        </w:rPr>
        <w:t>x</w:t>
      </w:r>
      <w:r w:rsidRPr="0098415C">
        <w:rPr>
          <w:rFonts w:ascii="Arial" w:hAnsi="Arial" w:cs="Arial"/>
          <w:color w:val="000000" w:themeColor="text1"/>
          <w:sz w:val="24"/>
          <w:szCs w:val="24"/>
        </w:rPr>
        <w:t xml:space="preserve"> 2</w:t>
      </w:r>
      <w:r>
        <w:rPr>
          <w:rFonts w:ascii="Arial" w:hAnsi="Arial" w:cs="Arial" w:hint="eastAsia"/>
          <w:color w:val="000000" w:themeColor="text1"/>
          <w:sz w:val="24"/>
          <w:szCs w:val="24"/>
        </w:rPr>
        <w:t xml:space="preserve"> </w:t>
      </w:r>
      <w:r w:rsidRPr="0098415C">
        <w:rPr>
          <w:rFonts w:ascii="Arial" w:hAnsi="Arial" w:cs="Arial"/>
          <w:color w:val="000000" w:themeColor="text1"/>
          <w:sz w:val="24"/>
          <w:szCs w:val="24"/>
        </w:rPr>
        <w:t>cm</w:t>
      </w:r>
      <w:r w:rsidRPr="0098415C">
        <w:rPr>
          <w:rFonts w:ascii="Arial" w:hAnsi="Arial" w:cs="Arial" w:hint="eastAsia"/>
          <w:color w:val="000000" w:themeColor="text1"/>
          <w:sz w:val="24"/>
          <w:szCs w:val="24"/>
          <w:vertAlign w:val="superscript"/>
        </w:rPr>
        <w:t>2</w:t>
      </w:r>
      <w:r w:rsidRPr="0098415C">
        <w:rPr>
          <w:rFonts w:ascii="Arial" w:hAnsi="Arial" w:cs="Arial"/>
          <w:color w:val="000000" w:themeColor="text1"/>
          <w:sz w:val="24"/>
          <w:szCs w:val="24"/>
        </w:rPr>
        <w:t xml:space="preserve"> were immersed in 50 mL of an MB aqueous solution (5 </w:t>
      </w:r>
      <w:r>
        <w:rPr>
          <w:rFonts w:ascii="Arial" w:hAnsi="Arial" w:cs="Arial" w:hint="eastAsia"/>
          <w:color w:val="000000" w:themeColor="text1"/>
          <w:sz w:val="24"/>
          <w:szCs w:val="24"/>
        </w:rPr>
        <w:t>x</w:t>
      </w:r>
      <w:r w:rsidRPr="0098415C">
        <w:rPr>
          <w:rFonts w:ascii="Arial" w:hAnsi="Arial" w:cs="Arial"/>
          <w:color w:val="000000" w:themeColor="text1"/>
          <w:sz w:val="24"/>
          <w:szCs w:val="24"/>
        </w:rPr>
        <w:t xml:space="preserve"> 10</w:t>
      </w:r>
      <w:r w:rsidRPr="0098415C">
        <w:rPr>
          <w:rFonts w:ascii="Arial" w:hAnsi="Arial" w:cs="Arial" w:hint="eastAsia"/>
          <w:color w:val="000000" w:themeColor="text1"/>
          <w:sz w:val="24"/>
          <w:szCs w:val="24"/>
          <w:vertAlign w:val="superscript"/>
        </w:rPr>
        <w:t>-</w:t>
      </w:r>
      <w:r w:rsidRPr="0098415C">
        <w:rPr>
          <w:rFonts w:ascii="Arial" w:hAnsi="Arial" w:cs="Arial"/>
          <w:color w:val="000000" w:themeColor="text1"/>
          <w:sz w:val="24"/>
          <w:szCs w:val="24"/>
          <w:vertAlign w:val="superscript"/>
        </w:rPr>
        <w:t>4</w:t>
      </w:r>
      <w:r w:rsidRPr="0098415C">
        <w:rPr>
          <w:rFonts w:ascii="Arial" w:hAnsi="Arial" w:cs="Arial"/>
          <w:color w:val="000000" w:themeColor="text1"/>
          <w:sz w:val="24"/>
          <w:szCs w:val="24"/>
        </w:rPr>
        <w:t xml:space="preserve"> g, 31 mML</w:t>
      </w:r>
      <w:r w:rsidRPr="0098415C">
        <w:rPr>
          <w:rFonts w:ascii="Arial" w:hAnsi="Arial" w:cs="Arial" w:hint="eastAsia"/>
          <w:color w:val="000000" w:themeColor="text1"/>
          <w:sz w:val="24"/>
          <w:szCs w:val="24"/>
          <w:vertAlign w:val="superscript"/>
        </w:rPr>
        <w:t>-</w:t>
      </w:r>
      <w:r w:rsidRPr="0098415C">
        <w:rPr>
          <w:rFonts w:ascii="Arial" w:hAnsi="Arial" w:cs="Arial"/>
          <w:color w:val="000000" w:themeColor="text1"/>
          <w:sz w:val="24"/>
          <w:szCs w:val="24"/>
          <w:vertAlign w:val="superscript"/>
        </w:rPr>
        <w:t>1</w:t>
      </w:r>
      <w:r w:rsidRPr="0098415C">
        <w:rPr>
          <w:rFonts w:ascii="Arial" w:hAnsi="Arial" w:cs="Arial"/>
          <w:color w:val="000000" w:themeColor="text1"/>
          <w:sz w:val="24"/>
          <w:szCs w:val="24"/>
        </w:rPr>
        <w:t xml:space="preserve">) contained in a 100-mL beaker. The system was first stirred in the dark for 20 minutes to obtain the adsorption–desorption equilibrium among MB, TIO, and water. The surface of the TIO films was </w:t>
      </w:r>
      <w:r w:rsidRPr="0098415C">
        <w:rPr>
          <w:rFonts w:ascii="Arial" w:hAnsi="Arial" w:cs="Arial"/>
          <w:color w:val="000000" w:themeColor="text1"/>
          <w:sz w:val="24"/>
          <w:szCs w:val="24"/>
        </w:rPr>
        <w:lastRenderedPageBreak/>
        <w:t xml:space="preserve">irradiated by the solar energy of one sun (AM 1.5G illumination, HAL-320, Asahi Spectra USA, Inc.) with a power density of 100 </w:t>
      </w:r>
      <w:proofErr w:type="spellStart"/>
      <w:r w:rsidRPr="0098415C">
        <w:rPr>
          <w:rFonts w:ascii="Arial" w:hAnsi="Arial" w:cs="Arial"/>
          <w:color w:val="000000" w:themeColor="text1"/>
          <w:sz w:val="24"/>
          <w:szCs w:val="24"/>
        </w:rPr>
        <w:t>mW</w:t>
      </w:r>
      <w:proofErr w:type="spellEnd"/>
      <w:r w:rsidRPr="0098415C">
        <w:rPr>
          <w:rFonts w:ascii="Arial" w:hAnsi="Arial" w:cs="Arial"/>
          <w:color w:val="000000" w:themeColor="text1"/>
          <w:sz w:val="24"/>
          <w:szCs w:val="24"/>
        </w:rPr>
        <w:t xml:space="preserve"> cm</w:t>
      </w:r>
      <w:r w:rsidRPr="0098415C">
        <w:rPr>
          <w:rFonts w:ascii="Arial" w:hAnsi="Arial" w:cs="Arial" w:hint="eastAsia"/>
          <w:color w:val="000000" w:themeColor="text1"/>
          <w:sz w:val="24"/>
          <w:szCs w:val="24"/>
          <w:vertAlign w:val="superscript"/>
        </w:rPr>
        <w:t>-</w:t>
      </w:r>
      <w:r w:rsidRPr="0098415C">
        <w:rPr>
          <w:rFonts w:ascii="Arial" w:hAnsi="Arial" w:cs="Arial"/>
          <w:color w:val="000000" w:themeColor="text1"/>
          <w:sz w:val="24"/>
          <w:szCs w:val="24"/>
          <w:vertAlign w:val="superscript"/>
        </w:rPr>
        <w:t>2</w:t>
      </w:r>
      <w:r w:rsidRPr="0098415C">
        <w:rPr>
          <w:rFonts w:ascii="Arial" w:hAnsi="Arial" w:cs="Arial"/>
          <w:color w:val="000000" w:themeColor="text1"/>
          <w:sz w:val="24"/>
          <w:szCs w:val="24"/>
        </w:rPr>
        <w:t xml:space="preserve"> at a 90</w:t>
      </w:r>
      <w:r>
        <w:rPr>
          <w:rFonts w:ascii="Arial" w:hAnsi="Arial" w:cs="Arial"/>
          <w:color w:val="000000" w:themeColor="text1"/>
          <w:sz w:val="24"/>
          <w:szCs w:val="24"/>
        </w:rPr>
        <w:sym w:font="Symbol" w:char="F0B0"/>
      </w:r>
      <w:r w:rsidRPr="0098415C">
        <w:rPr>
          <w:rFonts w:ascii="Arial" w:hAnsi="Arial" w:cs="Arial"/>
          <w:color w:val="000000" w:themeColor="text1"/>
          <w:sz w:val="24"/>
          <w:szCs w:val="24"/>
        </w:rPr>
        <w:t xml:space="preserve"> angle. MB decolorization was evaluated by the intensity of the absorbance at 664 nm using UV-Vis-NIR spectrometry (V570, Jasco Corp.). The concentration of MB corresponding to an intensity peak at 664 nm before irradiation was abbreviated as C</w:t>
      </w:r>
      <w:r w:rsidRPr="0098415C">
        <w:rPr>
          <w:rFonts w:ascii="Arial" w:hAnsi="Arial" w:cs="Arial"/>
          <w:color w:val="000000" w:themeColor="text1"/>
          <w:sz w:val="24"/>
          <w:szCs w:val="24"/>
          <w:vertAlign w:val="subscript"/>
        </w:rPr>
        <w:t>0</w:t>
      </w:r>
      <w:r w:rsidRPr="0098415C">
        <w:rPr>
          <w:rFonts w:ascii="Arial" w:hAnsi="Arial" w:cs="Arial"/>
          <w:color w:val="000000" w:themeColor="text1"/>
          <w:sz w:val="24"/>
          <w:szCs w:val="24"/>
        </w:rPr>
        <w:t>, while C</w:t>
      </w:r>
      <w:r w:rsidRPr="0098415C">
        <w:rPr>
          <w:rFonts w:ascii="Arial" w:hAnsi="Arial" w:cs="Arial"/>
          <w:color w:val="000000" w:themeColor="text1"/>
          <w:sz w:val="24"/>
          <w:szCs w:val="24"/>
          <w:vertAlign w:val="subscript"/>
        </w:rPr>
        <w:t>(t)</w:t>
      </w:r>
      <w:r w:rsidRPr="0098415C">
        <w:rPr>
          <w:rFonts w:ascii="Arial" w:hAnsi="Arial" w:cs="Arial"/>
          <w:color w:val="000000" w:themeColor="text1"/>
          <w:sz w:val="24"/>
          <w:szCs w:val="24"/>
        </w:rPr>
        <w:t xml:space="preserve"> was the intensity after irradiating at the fixed time (t). The MB solution was collected at an interval time of 10 min for 60 or 120 minutes to calculate the kinetic photodegradation. The reaction was kept at room temperature to reduce the thermal effect. The MB photodegradation recycles were performed for 2 hours and repeated 4 times for every sample. The independence of the reaction kinetics vs. irradiance power was measured for 30 mL of MB aqueous solution (3 </w:t>
      </w:r>
      <w:r>
        <w:rPr>
          <w:rFonts w:ascii="Arial" w:hAnsi="Arial" w:cs="Arial" w:hint="eastAsia"/>
          <w:color w:val="000000" w:themeColor="text1"/>
          <w:sz w:val="24"/>
          <w:szCs w:val="24"/>
        </w:rPr>
        <w:t>x</w:t>
      </w:r>
      <w:r w:rsidRPr="0098415C">
        <w:rPr>
          <w:rFonts w:ascii="Arial" w:hAnsi="Arial" w:cs="Arial"/>
          <w:color w:val="000000" w:themeColor="text1"/>
          <w:sz w:val="24"/>
          <w:szCs w:val="24"/>
        </w:rPr>
        <w:t xml:space="preserve"> 10</w:t>
      </w:r>
      <w:r w:rsidRPr="0098415C">
        <w:rPr>
          <w:rFonts w:ascii="Arial" w:hAnsi="Arial" w:cs="Arial" w:hint="eastAsia"/>
          <w:color w:val="000000" w:themeColor="text1"/>
          <w:sz w:val="24"/>
          <w:szCs w:val="24"/>
          <w:vertAlign w:val="superscript"/>
        </w:rPr>
        <w:t>-</w:t>
      </w:r>
      <w:r w:rsidRPr="0098415C">
        <w:rPr>
          <w:rFonts w:ascii="Arial" w:hAnsi="Arial" w:cs="Arial"/>
          <w:color w:val="000000" w:themeColor="text1"/>
          <w:sz w:val="24"/>
          <w:szCs w:val="24"/>
          <w:vertAlign w:val="superscript"/>
        </w:rPr>
        <w:t>4</w:t>
      </w:r>
      <w:r w:rsidRPr="0098415C">
        <w:rPr>
          <w:rFonts w:ascii="Arial" w:hAnsi="Arial" w:cs="Arial"/>
          <w:color w:val="000000" w:themeColor="text1"/>
          <w:sz w:val="24"/>
          <w:szCs w:val="24"/>
        </w:rPr>
        <w:t xml:space="preserve"> g, 31 mML</w:t>
      </w:r>
      <w:r w:rsidRPr="0098415C">
        <w:rPr>
          <w:rFonts w:ascii="Arial" w:hAnsi="Arial" w:cs="Arial" w:hint="eastAsia"/>
          <w:color w:val="000000" w:themeColor="text1"/>
          <w:sz w:val="24"/>
          <w:szCs w:val="24"/>
          <w:vertAlign w:val="superscript"/>
        </w:rPr>
        <w:t>-</w:t>
      </w:r>
      <w:r w:rsidRPr="0098415C">
        <w:rPr>
          <w:rFonts w:ascii="Arial" w:hAnsi="Arial" w:cs="Arial"/>
          <w:color w:val="000000" w:themeColor="text1"/>
          <w:sz w:val="24"/>
          <w:szCs w:val="24"/>
          <w:vertAlign w:val="superscript"/>
        </w:rPr>
        <w:t>1</w:t>
      </w:r>
      <w:r w:rsidRPr="0098415C">
        <w:rPr>
          <w:rFonts w:ascii="Arial" w:hAnsi="Arial" w:cs="Arial"/>
          <w:color w:val="000000" w:themeColor="text1"/>
          <w:sz w:val="24"/>
          <w:szCs w:val="24"/>
        </w:rPr>
        <w:t>) for 40 minutes.</w:t>
      </w:r>
      <w:r w:rsidR="00541590">
        <w:rPr>
          <w:rFonts w:ascii="Arial" w:hAnsi="Arial" w:cs="Arial" w:hint="eastAsia"/>
          <w:color w:val="000000" w:themeColor="text1"/>
          <w:sz w:val="24"/>
          <w:szCs w:val="24"/>
        </w:rPr>
        <w:t xml:space="preserve">  </w:t>
      </w:r>
    </w:p>
    <w:p w14:paraId="6CD02B78" w14:textId="77777777" w:rsidR="003B096B" w:rsidRPr="0074660E" w:rsidRDefault="003B096B">
      <w:pPr>
        <w:rPr>
          <w:rFonts w:ascii="Arial" w:hAnsi="Arial" w:cs="Arial"/>
          <w:color w:val="000000" w:themeColor="text1"/>
          <w:sz w:val="24"/>
          <w:szCs w:val="24"/>
        </w:rPr>
      </w:pPr>
    </w:p>
    <w:p w14:paraId="1D731539" w14:textId="5772CF2F" w:rsidR="00C63B8F" w:rsidRPr="0098415C" w:rsidRDefault="00C63B8F">
      <w:pPr>
        <w:rPr>
          <w:rFonts w:ascii="Arial" w:hAnsi="Arial" w:cs="Arial"/>
          <w:b/>
          <w:bCs/>
          <w:color w:val="000000" w:themeColor="text1"/>
          <w:sz w:val="24"/>
          <w:szCs w:val="24"/>
        </w:rPr>
      </w:pPr>
      <w:r w:rsidRPr="0098415C">
        <w:rPr>
          <w:rFonts w:ascii="Arial" w:hAnsi="Arial" w:cs="Arial"/>
          <w:b/>
          <w:bCs/>
          <w:color w:val="000000" w:themeColor="text1"/>
          <w:sz w:val="24"/>
          <w:szCs w:val="24"/>
        </w:rPr>
        <w:t xml:space="preserve">Results and discussion </w:t>
      </w:r>
    </w:p>
    <w:p w14:paraId="0A9E7BBF" w14:textId="77777777" w:rsidR="003B096B" w:rsidRPr="0074660E" w:rsidRDefault="003B096B">
      <w:pPr>
        <w:rPr>
          <w:rFonts w:ascii="Arial" w:hAnsi="Arial" w:cs="Arial"/>
          <w:color w:val="000000" w:themeColor="text1"/>
          <w:sz w:val="24"/>
          <w:szCs w:val="24"/>
        </w:rPr>
      </w:pPr>
    </w:p>
    <w:p w14:paraId="00263D52" w14:textId="5BC14C71" w:rsidR="00FB54D2" w:rsidRPr="0074660E" w:rsidRDefault="00FB54D2">
      <w:pPr>
        <w:rPr>
          <w:rFonts w:ascii="Arial" w:hAnsi="Arial" w:cs="Arial"/>
          <w:b/>
          <w:bCs/>
          <w:color w:val="000000" w:themeColor="text1"/>
          <w:sz w:val="24"/>
          <w:szCs w:val="24"/>
        </w:rPr>
      </w:pPr>
      <w:r w:rsidRPr="0074660E">
        <w:rPr>
          <w:rFonts w:ascii="Arial" w:hAnsi="Arial" w:cs="Arial"/>
          <w:b/>
          <w:bCs/>
          <w:color w:val="000000" w:themeColor="text1"/>
          <w:sz w:val="24"/>
          <w:szCs w:val="24"/>
        </w:rPr>
        <w:t xml:space="preserve">Characterization of </w:t>
      </w:r>
      <w:r w:rsidR="0098415C">
        <w:rPr>
          <w:rFonts w:ascii="Arial" w:hAnsi="Arial" w:cs="Arial" w:hint="eastAsia"/>
          <w:b/>
          <w:bCs/>
          <w:color w:val="000000" w:themeColor="text1"/>
          <w:sz w:val="24"/>
          <w:szCs w:val="24"/>
        </w:rPr>
        <w:t>Ag-</w:t>
      </w:r>
      <w:r w:rsidRPr="0074660E">
        <w:rPr>
          <w:rFonts w:ascii="Arial" w:hAnsi="Arial" w:cs="Arial"/>
          <w:b/>
          <w:bCs/>
          <w:color w:val="000000" w:themeColor="text1"/>
          <w:sz w:val="24"/>
          <w:szCs w:val="24"/>
        </w:rPr>
        <w:t xml:space="preserve">deposited </w:t>
      </w:r>
      <w:r w:rsidR="0098415C">
        <w:rPr>
          <w:rFonts w:ascii="Arial" w:hAnsi="Arial" w:cs="Arial" w:hint="eastAsia"/>
          <w:b/>
          <w:bCs/>
          <w:color w:val="000000" w:themeColor="text1"/>
          <w:sz w:val="24"/>
          <w:szCs w:val="24"/>
        </w:rPr>
        <w:t>TIO films</w:t>
      </w:r>
    </w:p>
    <w:p w14:paraId="0412753F" w14:textId="01B9BE21" w:rsidR="00472EC8" w:rsidRDefault="0098415C" w:rsidP="00607DAE">
      <w:pPr>
        <w:ind w:firstLineChars="150" w:firstLine="360"/>
        <w:rPr>
          <w:rFonts w:ascii="Arial" w:hAnsi="Arial" w:cs="Arial"/>
          <w:color w:val="000000" w:themeColor="text1"/>
          <w:sz w:val="24"/>
          <w:szCs w:val="24"/>
        </w:rPr>
      </w:pPr>
      <w:r w:rsidRPr="0098415C">
        <w:rPr>
          <w:rFonts w:ascii="Arial" w:hAnsi="Arial" w:cs="Arial"/>
          <w:color w:val="000000" w:themeColor="text1"/>
          <w:sz w:val="24"/>
          <w:szCs w:val="24"/>
        </w:rPr>
        <w:t xml:space="preserve">In this study, three sizes of PS beads of 316 </w:t>
      </w:r>
      <w:r>
        <w:rPr>
          <w:rFonts w:ascii="Calibri" w:hAnsi="Calibri" w:cs="Calibri"/>
          <w:color w:val="000000" w:themeColor="text1"/>
          <w:sz w:val="24"/>
          <w:szCs w:val="24"/>
        </w:rPr>
        <w:t>±</w:t>
      </w:r>
      <w:r w:rsidRPr="0098415C">
        <w:rPr>
          <w:rFonts w:ascii="Arial" w:hAnsi="Arial" w:cs="Arial"/>
          <w:color w:val="000000" w:themeColor="text1"/>
          <w:sz w:val="24"/>
          <w:szCs w:val="24"/>
        </w:rPr>
        <w:t xml:space="preserve"> 5, 338 </w:t>
      </w:r>
      <w:r>
        <w:rPr>
          <w:rFonts w:ascii="Calibri" w:eastAsia="Arial" w:hAnsi="Calibri" w:cs="Calibri"/>
          <w:color w:val="000000" w:themeColor="text1"/>
          <w:sz w:val="24"/>
          <w:szCs w:val="24"/>
        </w:rPr>
        <w:t>±</w:t>
      </w:r>
      <w:r w:rsidRPr="0098415C">
        <w:rPr>
          <w:rFonts w:ascii="Arial" w:hAnsi="Arial" w:cs="Arial"/>
          <w:color w:val="000000" w:themeColor="text1"/>
          <w:sz w:val="24"/>
          <w:szCs w:val="24"/>
        </w:rPr>
        <w:t xml:space="preserve"> 5, and 387 </w:t>
      </w:r>
      <w:r>
        <w:rPr>
          <w:rFonts w:ascii="Calibri" w:eastAsia="Arial" w:hAnsi="Calibri" w:cs="Calibri"/>
          <w:color w:val="000000" w:themeColor="text1"/>
          <w:sz w:val="24"/>
          <w:szCs w:val="24"/>
        </w:rPr>
        <w:t>±</w:t>
      </w:r>
      <w:r w:rsidRPr="0098415C">
        <w:rPr>
          <w:rFonts w:ascii="Arial" w:hAnsi="Arial" w:cs="Arial"/>
          <w:color w:val="000000" w:themeColor="text1"/>
          <w:sz w:val="24"/>
          <w:szCs w:val="24"/>
        </w:rPr>
        <w:t xml:space="preserve"> 5 nm were successfully synthesized by controlling the SDS surfactant. Fig. 2a shows the top view of the TiO</w:t>
      </w:r>
      <w:r w:rsidRPr="0098415C">
        <w:rPr>
          <w:rFonts w:ascii="Arial" w:hAnsi="Arial" w:cs="Arial"/>
          <w:color w:val="000000" w:themeColor="text1"/>
          <w:sz w:val="24"/>
          <w:szCs w:val="24"/>
          <w:vertAlign w:val="subscript"/>
        </w:rPr>
        <w:t>2</w:t>
      </w:r>
      <w:r w:rsidRPr="0098415C">
        <w:rPr>
          <w:rFonts w:ascii="Arial" w:hAnsi="Arial" w:cs="Arial"/>
          <w:color w:val="000000" w:themeColor="text1"/>
          <w:sz w:val="24"/>
          <w:szCs w:val="24"/>
        </w:rPr>
        <w:t xml:space="preserve"> opal films prepared by EPD, having a hexagonal arrangement of the PS beads with a close-packed plane (111). Fig. 2b illustrates an IO structure with homogeneously 250 nm-sized pores in a large porous area after removing the template from the 316 nm-sized opal film. At higher magnification, a face-centered cubic (</w:t>
      </w:r>
      <w:proofErr w:type="spellStart"/>
      <w:r w:rsidRPr="0098415C">
        <w:rPr>
          <w:rFonts w:ascii="Arial" w:hAnsi="Arial" w:cs="Arial"/>
          <w:color w:val="000000" w:themeColor="text1"/>
          <w:sz w:val="24"/>
          <w:szCs w:val="24"/>
        </w:rPr>
        <w:t>fcc</w:t>
      </w:r>
      <w:proofErr w:type="spellEnd"/>
      <w:r w:rsidRPr="0098415C">
        <w:rPr>
          <w:rFonts w:ascii="Arial" w:hAnsi="Arial" w:cs="Arial"/>
          <w:color w:val="000000" w:themeColor="text1"/>
          <w:sz w:val="24"/>
          <w:szCs w:val="24"/>
        </w:rPr>
        <w:t>) structure coming from the periodic arrangement of pores is observed, supplying the complete template removal. As a result of this structure, the film reflects a uniform blue color as depicted in the photograph in Fig. 2c. The volume of the pore size was reduced by an average of 20% compared to the PS template size due to the shrinkage of the PS beads during heat treatment before the TiO</w:t>
      </w:r>
      <w:r w:rsidRPr="0098415C">
        <w:rPr>
          <w:rFonts w:ascii="Arial" w:hAnsi="Arial" w:cs="Arial"/>
          <w:color w:val="000000" w:themeColor="text1"/>
          <w:sz w:val="24"/>
          <w:szCs w:val="24"/>
          <w:vertAlign w:val="subscript"/>
        </w:rPr>
        <w:t>2</w:t>
      </w:r>
      <w:r w:rsidRPr="0098415C">
        <w:rPr>
          <w:rFonts w:ascii="Arial" w:hAnsi="Arial" w:cs="Arial"/>
          <w:color w:val="000000" w:themeColor="text1"/>
          <w:sz w:val="24"/>
          <w:szCs w:val="24"/>
        </w:rPr>
        <w:t xml:space="preserve"> phase was formed. The cross-section of TIO250 also shows a face-centered cubic (</w:t>
      </w:r>
      <w:proofErr w:type="spellStart"/>
      <w:r w:rsidRPr="0098415C">
        <w:rPr>
          <w:rFonts w:ascii="Arial" w:hAnsi="Arial" w:cs="Arial"/>
          <w:color w:val="000000" w:themeColor="text1"/>
          <w:sz w:val="24"/>
          <w:szCs w:val="24"/>
        </w:rPr>
        <w:t>fcc</w:t>
      </w:r>
      <w:proofErr w:type="spellEnd"/>
      <w:r w:rsidRPr="0098415C">
        <w:rPr>
          <w:rFonts w:ascii="Arial" w:hAnsi="Arial" w:cs="Arial"/>
          <w:color w:val="000000" w:themeColor="text1"/>
          <w:sz w:val="24"/>
          <w:szCs w:val="24"/>
        </w:rPr>
        <w:t>) structure with a thickness of 3.4 mm (Fig. 2d). Similarly, an approximately 20%</w:t>
      </w:r>
      <w:r>
        <w:rPr>
          <w:rFonts w:ascii="Arial" w:hAnsi="Arial" w:cs="Arial" w:hint="eastAsia"/>
          <w:color w:val="000000" w:themeColor="text1"/>
          <w:sz w:val="24"/>
          <w:szCs w:val="24"/>
        </w:rPr>
        <w:t xml:space="preserve"> </w:t>
      </w:r>
      <w:r w:rsidRPr="0098415C">
        <w:rPr>
          <w:rFonts w:ascii="Arial" w:hAnsi="Arial" w:cs="Arial"/>
          <w:color w:val="000000" w:themeColor="text1"/>
          <w:sz w:val="24"/>
          <w:szCs w:val="24"/>
        </w:rPr>
        <w:t xml:space="preserve">shrinkage phenomenon also occurred for the 338 and 387-nm sized templates that corresponded to the achieved pore sizes of 288 and 318 nm (Fig. 2e and f). The photographs show the green and orange-colored TIO films corresponding to the 288 and 318 nm-sized pore structures. In addition, the thicknesses of TIO288 and TIO318 </w:t>
      </w:r>
      <w:r w:rsidRPr="0098415C">
        <w:rPr>
          <w:rFonts w:ascii="Arial" w:hAnsi="Arial" w:cs="Arial"/>
          <w:color w:val="000000" w:themeColor="text1"/>
          <w:sz w:val="24"/>
          <w:szCs w:val="24"/>
        </w:rPr>
        <w:lastRenderedPageBreak/>
        <w:t>increase to 5.3 and 7.1 mm (Fig. S1, ESI†), respectively. To explain the realistic reflecting color of the TIO films with diﬀerent pore sizes, the specular reflectance spectra of the TIO films were measured at an incidence angle of 5 degrees. The opal films containing 316, 338, and 387 nm-sized PS beads show a reflectance peak in the near-infrared range at 734, 818, and 921 nm (Fig. 2g and Table S1, ESI†), respectively. Similarly, the TIO films containing 250, 288, and 318 nm-sized pores have a reflectance peak at 474 (blue), 568 (green) and 613 (orange), respectively (Fig. 2f and Table S1, ESI†). The IO TiO</w:t>
      </w:r>
      <w:r w:rsidRPr="00472EC8">
        <w:rPr>
          <w:rFonts w:ascii="Arial" w:hAnsi="Arial" w:cs="Arial"/>
          <w:color w:val="000000" w:themeColor="text1"/>
          <w:sz w:val="24"/>
          <w:szCs w:val="24"/>
          <w:vertAlign w:val="subscript"/>
        </w:rPr>
        <w:t>2</w:t>
      </w:r>
      <w:r w:rsidRPr="0098415C">
        <w:rPr>
          <w:rFonts w:ascii="Arial" w:hAnsi="Arial" w:cs="Arial"/>
          <w:color w:val="000000" w:themeColor="text1"/>
          <w:sz w:val="24"/>
          <w:szCs w:val="24"/>
        </w:rPr>
        <w:t xml:space="preserve"> films synthesized from the electrophoretic opal film show a stable structure with a large area and high reproducibility. In summary, the expected pore sizes of the TiO</w:t>
      </w:r>
      <w:r w:rsidRPr="00472EC8">
        <w:rPr>
          <w:rFonts w:ascii="Arial" w:hAnsi="Arial" w:cs="Arial"/>
          <w:color w:val="000000" w:themeColor="text1"/>
          <w:sz w:val="24"/>
          <w:szCs w:val="24"/>
          <w:vertAlign w:val="subscript"/>
        </w:rPr>
        <w:t>2</w:t>
      </w:r>
      <w:r w:rsidRPr="0098415C">
        <w:rPr>
          <w:rFonts w:ascii="Arial" w:hAnsi="Arial" w:cs="Arial"/>
          <w:color w:val="000000" w:themeColor="text1"/>
          <w:sz w:val="24"/>
          <w:szCs w:val="24"/>
        </w:rPr>
        <w:t xml:space="preserve"> IO films are successfully obtained by controlling the PS bead</w:t>
      </w:r>
      <w:r>
        <w:rPr>
          <w:rFonts w:ascii="Arial" w:hAnsi="Arial" w:cs="Arial" w:hint="eastAsia"/>
          <w:color w:val="000000" w:themeColor="text1"/>
          <w:sz w:val="24"/>
          <w:szCs w:val="24"/>
        </w:rPr>
        <w:t xml:space="preserve"> </w:t>
      </w:r>
      <w:r w:rsidRPr="0098415C">
        <w:rPr>
          <w:rFonts w:ascii="Arial" w:hAnsi="Arial" w:cs="Arial"/>
          <w:color w:val="000000" w:themeColor="text1"/>
          <w:sz w:val="24"/>
          <w:szCs w:val="24"/>
        </w:rPr>
        <w:t>size to generate a stopband that is tunable with the optical property of the depositing metal NPs.</w:t>
      </w:r>
    </w:p>
    <w:p w14:paraId="5184DF09" w14:textId="19D1C2C3" w:rsidR="00472EC8" w:rsidRDefault="00472EC8" w:rsidP="00607DAE">
      <w:pPr>
        <w:autoSpaceDE w:val="0"/>
        <w:autoSpaceDN w:val="0"/>
        <w:adjustRightInd w:val="0"/>
        <w:ind w:firstLineChars="150" w:firstLine="360"/>
        <w:rPr>
          <w:rFonts w:ascii="Arial" w:hAnsi="Arial" w:cs="Arial"/>
          <w:color w:val="000000" w:themeColor="text1"/>
          <w:sz w:val="24"/>
          <w:szCs w:val="24"/>
        </w:rPr>
      </w:pPr>
      <w:r w:rsidRPr="00472EC8">
        <w:rPr>
          <w:rFonts w:ascii="Arial" w:hAnsi="Arial" w:cs="Arial"/>
          <w:color w:val="000000" w:themeColor="text1"/>
          <w:sz w:val="24"/>
          <w:szCs w:val="24"/>
        </w:rPr>
        <w:t>The advantage of the IO structure is that it creates a photonic band gap that can delocalize the emitting and refracting light inside the pores and reduce the spontaneous scattering of light. Moreover, the IO structure can induce a slow photon eﬀect to enhance light absorption, which is beneficial for the light-harvesting eﬃciency during photocatalysis.</w:t>
      </w:r>
      <w:r w:rsidRPr="00D3770F">
        <w:rPr>
          <w:rFonts w:ascii="Arial" w:hAnsi="Arial" w:cs="Arial"/>
          <w:color w:val="000000" w:themeColor="text1"/>
          <w:sz w:val="24"/>
          <w:szCs w:val="24"/>
          <w:vertAlign w:val="superscript"/>
        </w:rPr>
        <w:t>38</w:t>
      </w:r>
      <w:r w:rsidRPr="00472EC8">
        <w:rPr>
          <w:rFonts w:ascii="Arial" w:hAnsi="Arial" w:cs="Arial"/>
          <w:color w:val="000000" w:themeColor="text1"/>
          <w:sz w:val="24"/>
          <w:szCs w:val="24"/>
        </w:rPr>
        <w:t xml:space="preserve"> The approximate stopband position of the opal and IO can be calculated by a modification of Bragg’s law, which is expressed by </w:t>
      </w:r>
      <w:proofErr w:type="spellStart"/>
      <w:r w:rsidRPr="00472EC8">
        <w:rPr>
          <w:rFonts w:ascii="Arial" w:hAnsi="Arial" w:cs="Arial"/>
          <w:color w:val="000000" w:themeColor="text1"/>
          <w:sz w:val="24"/>
          <w:szCs w:val="24"/>
        </w:rPr>
        <w:t>eqn</w:t>
      </w:r>
      <w:proofErr w:type="spellEnd"/>
      <w:r w:rsidRPr="00472EC8">
        <w:rPr>
          <w:rFonts w:ascii="Arial" w:hAnsi="Arial" w:cs="Arial"/>
          <w:color w:val="000000" w:themeColor="text1"/>
          <w:sz w:val="24"/>
          <w:szCs w:val="24"/>
        </w:rPr>
        <w:t xml:space="preserve"> (1)</w:t>
      </w:r>
      <w:r w:rsidR="00D3770F">
        <w:rPr>
          <w:rFonts w:ascii="Arial" w:hAnsi="Arial" w:cs="Arial" w:hint="eastAsia"/>
          <w:color w:val="000000" w:themeColor="text1"/>
          <w:sz w:val="24"/>
          <w:szCs w:val="24"/>
        </w:rPr>
        <w:t xml:space="preserve"> </w:t>
      </w:r>
      <w:r w:rsidRPr="00472EC8">
        <w:rPr>
          <w:rFonts w:ascii="Arial" w:hAnsi="Arial" w:cs="Arial"/>
          <w:color w:val="000000" w:themeColor="text1"/>
          <w:sz w:val="24"/>
          <w:szCs w:val="24"/>
        </w:rPr>
        <w:t>(Table S1, ESI†)</w:t>
      </w:r>
      <w:r w:rsidRPr="00472EC8">
        <w:rPr>
          <w:rFonts w:ascii="Arial" w:hAnsi="Arial" w:cs="Arial"/>
          <w:color w:val="000000" w:themeColor="text1"/>
          <w:sz w:val="24"/>
          <w:szCs w:val="24"/>
          <w:vertAlign w:val="superscript"/>
        </w:rPr>
        <w:t>39,40</w:t>
      </w:r>
      <w:r w:rsidRPr="00472EC8">
        <w:rPr>
          <w:rFonts w:ascii="Arial" w:hAnsi="Arial" w:cs="Arial"/>
          <w:color w:val="000000" w:themeColor="text1"/>
          <w:sz w:val="24"/>
          <w:szCs w:val="24"/>
        </w:rPr>
        <w:t>:</w:t>
      </w:r>
    </w:p>
    <w:p w14:paraId="286D94A1" w14:textId="62938C93" w:rsidR="003E6F96" w:rsidRPr="00472EC8" w:rsidRDefault="003E6F96" w:rsidP="003E6F96">
      <w:pPr>
        <w:autoSpaceDE w:val="0"/>
        <w:autoSpaceDN w:val="0"/>
        <w:adjustRightInd w:val="0"/>
        <w:rPr>
          <w:rFonts w:ascii="Arial" w:hAnsi="Arial" w:cs="Arial"/>
          <w:noProof/>
          <w:color w:val="000000" w:themeColor="text1"/>
          <w:sz w:val="24"/>
          <w:szCs w:val="24"/>
          <w:lang w:val="fr-FR"/>
        </w:rPr>
      </w:pPr>
      <w:r w:rsidRPr="0074660E">
        <w:rPr>
          <w:rFonts w:ascii="Arial" w:hAnsi="Arial" w:cs="Arial"/>
          <w:noProof/>
          <w:color w:val="000000" w:themeColor="text1"/>
          <w:sz w:val="24"/>
          <w:szCs w:val="24"/>
        </w:rPr>
        <w:t>λ</w:t>
      </w:r>
      <w:r w:rsidRPr="00472EC8">
        <w:rPr>
          <w:rFonts w:ascii="Arial" w:hAnsi="Arial" w:cs="Arial"/>
          <w:noProof/>
          <w:color w:val="000000" w:themeColor="text1"/>
          <w:sz w:val="24"/>
          <w:szCs w:val="24"/>
          <w:vertAlign w:val="subscript"/>
          <w:lang w:val="fr-FR"/>
        </w:rPr>
        <w:t>max</w:t>
      </w:r>
      <w:r w:rsidRPr="00472EC8">
        <w:rPr>
          <w:rFonts w:ascii="Arial" w:hAnsi="Arial" w:cs="Arial"/>
          <w:noProof/>
          <w:color w:val="000000" w:themeColor="text1"/>
          <w:sz w:val="24"/>
          <w:szCs w:val="24"/>
          <w:lang w:val="fr-FR"/>
        </w:rPr>
        <w:t xml:space="preserve"> = 2</w:t>
      </w:r>
      <w:r w:rsidR="004A64DD" w:rsidRPr="00472EC8">
        <w:rPr>
          <w:rFonts w:ascii="Arial" w:hAnsi="Arial" w:cs="Arial" w:hint="eastAsia"/>
          <w:noProof/>
          <w:color w:val="000000" w:themeColor="text1"/>
          <w:sz w:val="24"/>
          <w:szCs w:val="24"/>
          <w:lang w:val="fr-FR"/>
        </w:rPr>
        <w:t>d</w:t>
      </w:r>
      <w:r w:rsidR="004A64DD" w:rsidRPr="00472EC8">
        <w:rPr>
          <w:rFonts w:ascii="Arial" w:hAnsi="Arial" w:cs="Arial" w:hint="eastAsia"/>
          <w:noProof/>
          <w:color w:val="000000" w:themeColor="text1"/>
          <w:sz w:val="24"/>
          <w:szCs w:val="24"/>
          <w:vertAlign w:val="subscript"/>
          <w:lang w:val="fr-FR"/>
        </w:rPr>
        <w:t>hkl</w:t>
      </w:r>
      <m:oMath>
        <m:rad>
          <m:radPr>
            <m:degHide m:val="1"/>
            <m:ctrlPr>
              <w:rPr>
                <w:rFonts w:ascii="Cambria Math" w:hAnsi="Cambria Math" w:cs="Arial"/>
                <w:i/>
                <w:noProof/>
                <w:color w:val="000000" w:themeColor="text1"/>
                <w:sz w:val="24"/>
                <w:szCs w:val="24"/>
              </w:rPr>
            </m:ctrlPr>
          </m:radPr>
          <m:deg/>
          <m:e>
            <m:f>
              <m:fPr>
                <m:ctrlPr>
                  <w:rPr>
                    <w:rFonts w:ascii="Cambria Math" w:hAnsi="Cambria Math" w:cs="Arial"/>
                    <w:i/>
                    <w:noProof/>
                    <w:color w:val="000000" w:themeColor="text1"/>
                    <w:sz w:val="24"/>
                    <w:szCs w:val="24"/>
                  </w:rPr>
                </m:ctrlPr>
              </m:fPr>
              <m:num>
                <m:r>
                  <w:rPr>
                    <w:rFonts w:ascii="Cambria Math" w:hAnsi="Cambria Math" w:cs="Arial"/>
                    <w:noProof/>
                    <w:color w:val="000000" w:themeColor="text1"/>
                    <w:sz w:val="24"/>
                    <w:szCs w:val="24"/>
                    <w:lang w:val="fr-FR"/>
                  </w:rPr>
                  <m:t>2</m:t>
                </m:r>
              </m:num>
              <m:den>
                <m:r>
                  <w:rPr>
                    <w:rFonts w:ascii="Cambria Math" w:hAnsi="Cambria Math" w:cs="Arial"/>
                    <w:noProof/>
                    <w:color w:val="000000" w:themeColor="text1"/>
                    <w:sz w:val="24"/>
                    <w:szCs w:val="24"/>
                    <w:lang w:val="fr-FR"/>
                  </w:rPr>
                  <m:t>3</m:t>
                </m:r>
              </m:den>
            </m:f>
          </m:e>
        </m:rad>
      </m:oMath>
      <w:r w:rsidRPr="00472EC8">
        <w:rPr>
          <w:rFonts w:ascii="Arial" w:hAnsi="Arial" w:cs="Arial"/>
          <w:noProof/>
          <w:color w:val="000000" w:themeColor="text1"/>
          <w:sz w:val="24"/>
          <w:szCs w:val="24"/>
          <w:lang w:val="fr-FR"/>
        </w:rPr>
        <w:t xml:space="preserve"> </w:t>
      </w:r>
      <m:oMath>
        <m:rad>
          <m:radPr>
            <m:degHide m:val="1"/>
            <m:ctrlPr>
              <w:rPr>
                <w:rFonts w:ascii="Cambria Math" w:hAnsi="Cambria Math" w:cs="Arial"/>
                <w:i/>
                <w:noProof/>
                <w:color w:val="000000" w:themeColor="text1"/>
                <w:sz w:val="24"/>
                <w:szCs w:val="24"/>
              </w:rPr>
            </m:ctrlPr>
          </m:radPr>
          <m:deg/>
          <m:e>
            <m:r>
              <w:rPr>
                <w:rFonts w:ascii="Cambria Math" w:hAnsi="Cambria Math" w:cs="Arial"/>
                <w:noProof/>
                <w:color w:val="000000" w:themeColor="text1"/>
                <w:sz w:val="24"/>
                <w:szCs w:val="24"/>
              </w:rPr>
              <m:t>f</m:t>
            </m:r>
            <m:sSup>
              <m:sSupPr>
                <m:ctrlPr>
                  <w:rPr>
                    <w:rFonts w:ascii="Cambria Math" w:hAnsi="Cambria Math" w:cs="Arial"/>
                    <w:i/>
                    <w:noProof/>
                    <w:color w:val="000000" w:themeColor="text1"/>
                    <w:sz w:val="24"/>
                    <w:szCs w:val="24"/>
                  </w:rPr>
                </m:ctrlPr>
              </m:sSupPr>
              <m:e>
                <m:sSub>
                  <m:sSubPr>
                    <m:ctrlPr>
                      <w:rPr>
                        <w:rFonts w:ascii="Cambria Math" w:hAnsi="Cambria Math" w:cs="Arial"/>
                        <w:i/>
                        <w:noProof/>
                        <w:color w:val="000000" w:themeColor="text1"/>
                        <w:sz w:val="24"/>
                        <w:szCs w:val="24"/>
                      </w:rPr>
                    </m:ctrlPr>
                  </m:sSubPr>
                  <m:e>
                    <m:r>
                      <w:rPr>
                        <w:rFonts w:ascii="Cambria Math" w:hAnsi="Cambria Math" w:cs="Arial"/>
                        <w:noProof/>
                        <w:color w:val="000000" w:themeColor="text1"/>
                        <w:sz w:val="24"/>
                        <w:szCs w:val="24"/>
                      </w:rPr>
                      <m:t>n</m:t>
                    </m:r>
                  </m:e>
                  <m:sub>
                    <m:r>
                      <w:rPr>
                        <w:rFonts w:ascii="Cambria Math" w:hAnsi="Cambria Math" w:cs="Arial"/>
                        <w:noProof/>
                        <w:color w:val="000000" w:themeColor="text1"/>
                        <w:sz w:val="24"/>
                        <w:szCs w:val="24"/>
                        <w:lang w:val="fr-FR"/>
                      </w:rPr>
                      <m:t>1</m:t>
                    </m:r>
                  </m:sub>
                </m:sSub>
              </m:e>
              <m:sup>
                <m:r>
                  <w:rPr>
                    <w:rFonts w:ascii="Cambria Math" w:hAnsi="Cambria Math" w:cs="Arial"/>
                    <w:noProof/>
                    <w:color w:val="000000" w:themeColor="text1"/>
                    <w:sz w:val="24"/>
                    <w:szCs w:val="24"/>
                    <w:lang w:val="fr-FR"/>
                  </w:rPr>
                  <m:t xml:space="preserve">2 </m:t>
                </m:r>
              </m:sup>
            </m:sSup>
            <m:r>
              <w:rPr>
                <w:rFonts w:ascii="Cambria Math" w:hAnsi="Cambria Math" w:cs="Arial"/>
                <w:noProof/>
                <w:color w:val="000000" w:themeColor="text1"/>
                <w:sz w:val="24"/>
                <w:szCs w:val="24"/>
                <w:lang w:val="fr-FR"/>
              </w:rPr>
              <m:t>+(1-</m:t>
            </m:r>
            <m:r>
              <w:rPr>
                <w:rFonts w:ascii="Cambria Math" w:hAnsi="Cambria Math" w:cs="Arial"/>
                <w:noProof/>
                <w:color w:val="000000" w:themeColor="text1"/>
                <w:sz w:val="24"/>
                <w:szCs w:val="24"/>
              </w:rPr>
              <m:t>f</m:t>
            </m:r>
            <m:r>
              <w:rPr>
                <w:rFonts w:ascii="Cambria Math" w:hAnsi="Cambria Math" w:cs="Arial"/>
                <w:noProof/>
                <w:color w:val="000000" w:themeColor="text1"/>
                <w:sz w:val="24"/>
                <w:szCs w:val="24"/>
                <w:lang w:val="fr-FR"/>
              </w:rPr>
              <m:t>)</m:t>
            </m:r>
            <m:sSup>
              <m:sSupPr>
                <m:ctrlPr>
                  <w:rPr>
                    <w:rFonts w:ascii="Cambria Math" w:hAnsi="Cambria Math" w:cs="Arial"/>
                    <w:i/>
                    <w:noProof/>
                    <w:color w:val="000000" w:themeColor="text1"/>
                    <w:sz w:val="24"/>
                    <w:szCs w:val="24"/>
                  </w:rPr>
                </m:ctrlPr>
              </m:sSupPr>
              <m:e>
                <m:sSub>
                  <m:sSubPr>
                    <m:ctrlPr>
                      <w:rPr>
                        <w:rFonts w:ascii="Cambria Math" w:hAnsi="Cambria Math" w:cs="Arial"/>
                        <w:i/>
                        <w:noProof/>
                        <w:color w:val="000000" w:themeColor="text1"/>
                        <w:sz w:val="24"/>
                        <w:szCs w:val="24"/>
                      </w:rPr>
                    </m:ctrlPr>
                  </m:sSubPr>
                  <m:e>
                    <m:r>
                      <w:rPr>
                        <w:rFonts w:ascii="Cambria Math" w:hAnsi="Cambria Math" w:cs="Arial"/>
                        <w:noProof/>
                        <w:color w:val="000000" w:themeColor="text1"/>
                        <w:sz w:val="24"/>
                        <w:szCs w:val="24"/>
                      </w:rPr>
                      <m:t>n</m:t>
                    </m:r>
                  </m:e>
                  <m:sub>
                    <m:r>
                      <w:rPr>
                        <w:rFonts w:ascii="Cambria Math" w:hAnsi="Cambria Math" w:cs="Arial"/>
                        <w:noProof/>
                        <w:color w:val="000000" w:themeColor="text1"/>
                        <w:sz w:val="24"/>
                        <w:szCs w:val="24"/>
                        <w:lang w:val="fr-FR"/>
                      </w:rPr>
                      <m:t>2</m:t>
                    </m:r>
                  </m:sub>
                </m:sSub>
              </m:e>
              <m:sup>
                <m:r>
                  <w:rPr>
                    <w:rFonts w:ascii="Cambria Math" w:hAnsi="Cambria Math" w:cs="Arial"/>
                    <w:noProof/>
                    <w:color w:val="000000" w:themeColor="text1"/>
                    <w:sz w:val="24"/>
                    <w:szCs w:val="24"/>
                    <w:lang w:val="fr-FR"/>
                  </w:rPr>
                  <m:t>2</m:t>
                </m:r>
              </m:sup>
            </m:sSup>
            <m:r>
              <w:rPr>
                <w:rFonts w:ascii="Cambria Math" w:hAnsi="Cambria Math" w:cs="Arial"/>
                <w:noProof/>
                <w:color w:val="000000" w:themeColor="text1"/>
                <w:sz w:val="24"/>
                <w:szCs w:val="24"/>
                <w:lang w:val="fr-FR"/>
              </w:rPr>
              <m:t>-</m:t>
            </m:r>
            <m:sSup>
              <m:sSupPr>
                <m:ctrlPr>
                  <w:rPr>
                    <w:rFonts w:ascii="Cambria Math" w:hAnsi="Cambria Math" w:cs="Arial"/>
                    <w:i/>
                    <w:noProof/>
                    <w:color w:val="000000" w:themeColor="text1"/>
                    <w:sz w:val="24"/>
                    <w:szCs w:val="24"/>
                  </w:rPr>
                </m:ctrlPr>
              </m:sSupPr>
              <m:e>
                <m:r>
                  <w:rPr>
                    <w:rFonts w:ascii="Cambria Math" w:hAnsi="Cambria Math" w:cs="Arial"/>
                    <w:noProof/>
                    <w:color w:val="000000" w:themeColor="text1"/>
                    <w:sz w:val="24"/>
                    <w:szCs w:val="24"/>
                  </w:rPr>
                  <m:t>sin</m:t>
                </m:r>
              </m:e>
              <m:sup>
                <m:r>
                  <w:rPr>
                    <w:rFonts w:ascii="Cambria Math" w:hAnsi="Cambria Math" w:cs="Arial"/>
                    <w:noProof/>
                    <w:color w:val="000000" w:themeColor="text1"/>
                    <w:sz w:val="24"/>
                    <w:szCs w:val="24"/>
                    <w:lang w:val="fr-FR"/>
                  </w:rPr>
                  <m:t>2</m:t>
                </m:r>
              </m:sup>
            </m:sSup>
            <m:r>
              <w:rPr>
                <w:rFonts w:ascii="Cambria Math" w:hAnsi="Cambria Math" w:cs="Arial"/>
                <w:noProof/>
                <w:color w:val="000000" w:themeColor="text1"/>
                <w:sz w:val="24"/>
                <w:szCs w:val="24"/>
              </w:rPr>
              <m:t>θ</m:t>
            </m:r>
          </m:e>
        </m:rad>
      </m:oMath>
      <w:r w:rsidRPr="00472EC8">
        <w:rPr>
          <w:rFonts w:ascii="Arial" w:hAnsi="Arial" w:cs="Arial"/>
          <w:noProof/>
          <w:color w:val="000000" w:themeColor="text1"/>
          <w:sz w:val="24"/>
          <w:szCs w:val="24"/>
          <w:lang w:val="fr-FR"/>
        </w:rPr>
        <w:t xml:space="preserve">  (</w:t>
      </w:r>
      <w:r w:rsidR="00CE3D83" w:rsidRPr="00472EC8">
        <w:rPr>
          <w:rFonts w:ascii="Arial" w:hAnsi="Arial" w:cs="Arial"/>
          <w:noProof/>
          <w:color w:val="000000" w:themeColor="text1"/>
          <w:sz w:val="24"/>
          <w:szCs w:val="24"/>
          <w:lang w:val="fr-FR"/>
        </w:rPr>
        <w:t>1</w:t>
      </w:r>
      <w:r w:rsidRPr="00472EC8">
        <w:rPr>
          <w:rFonts w:ascii="Arial" w:hAnsi="Arial" w:cs="Arial"/>
          <w:noProof/>
          <w:color w:val="000000" w:themeColor="text1"/>
          <w:sz w:val="24"/>
          <w:szCs w:val="24"/>
          <w:lang w:val="fr-FR"/>
        </w:rPr>
        <w:t>)</w:t>
      </w:r>
    </w:p>
    <w:p w14:paraId="0FEE95D3" w14:textId="0BC9A02A" w:rsidR="00472EC8" w:rsidRDefault="00472EC8" w:rsidP="003E6F96">
      <w:pPr>
        <w:autoSpaceDE w:val="0"/>
        <w:autoSpaceDN w:val="0"/>
        <w:adjustRightInd w:val="0"/>
        <w:rPr>
          <w:rFonts w:ascii="Arial" w:hAnsi="Arial" w:cs="Arial"/>
          <w:color w:val="000000" w:themeColor="text1"/>
          <w:sz w:val="24"/>
          <w:szCs w:val="24"/>
        </w:rPr>
      </w:pPr>
      <w:r w:rsidRPr="00472EC8">
        <w:rPr>
          <w:rFonts w:ascii="Arial" w:hAnsi="Arial" w:cs="Arial"/>
          <w:color w:val="000000" w:themeColor="text1"/>
          <w:sz w:val="24"/>
          <w:szCs w:val="24"/>
        </w:rPr>
        <w:t xml:space="preserve">where </w:t>
      </w:r>
      <w:r>
        <w:rPr>
          <w:rFonts w:ascii="Arial" w:hAnsi="Arial" w:cs="Arial"/>
          <w:color w:val="000000" w:themeColor="text1"/>
          <w:sz w:val="24"/>
          <w:szCs w:val="24"/>
        </w:rPr>
        <w:sym w:font="Symbol" w:char="F06C"/>
      </w:r>
      <w:r w:rsidRPr="00472EC8">
        <w:rPr>
          <w:rFonts w:ascii="Arial" w:hAnsi="Arial" w:cs="Arial"/>
          <w:color w:val="000000" w:themeColor="text1"/>
          <w:sz w:val="24"/>
          <w:szCs w:val="24"/>
        </w:rPr>
        <w:t xml:space="preserve"> is the stopband position for the first-order Bragg diﬀraction, </w:t>
      </w:r>
      <w:proofErr w:type="spellStart"/>
      <w:r w:rsidRPr="00472EC8">
        <w:rPr>
          <w:rFonts w:ascii="Arial" w:hAnsi="Arial" w:cs="Arial"/>
          <w:color w:val="000000" w:themeColor="text1"/>
          <w:sz w:val="24"/>
          <w:szCs w:val="24"/>
        </w:rPr>
        <w:t>d</w:t>
      </w:r>
      <w:r w:rsidRPr="00472EC8">
        <w:rPr>
          <w:rFonts w:ascii="Arial" w:hAnsi="Arial" w:cs="Arial"/>
          <w:color w:val="000000" w:themeColor="text1"/>
          <w:sz w:val="24"/>
          <w:szCs w:val="24"/>
          <w:vertAlign w:val="subscript"/>
        </w:rPr>
        <w:t>hkl</w:t>
      </w:r>
      <w:proofErr w:type="spellEnd"/>
      <w:r w:rsidRPr="00472EC8">
        <w:rPr>
          <w:rFonts w:ascii="Arial" w:hAnsi="Arial" w:cs="Arial"/>
          <w:color w:val="000000" w:themeColor="text1"/>
          <w:sz w:val="24"/>
          <w:szCs w:val="24"/>
        </w:rPr>
        <w:t xml:space="preserve"> is the opal size or pore size of IO, n is refractive indices (n = 1 for air, n = 1.59 for PS and n = 2.6 for TiO</w:t>
      </w:r>
      <w:r w:rsidRPr="00472EC8">
        <w:rPr>
          <w:rFonts w:ascii="Arial" w:hAnsi="Arial" w:cs="Arial"/>
          <w:color w:val="000000" w:themeColor="text1"/>
          <w:sz w:val="24"/>
          <w:szCs w:val="24"/>
          <w:vertAlign w:val="subscript"/>
        </w:rPr>
        <w:t>2</w:t>
      </w:r>
      <w:r w:rsidRPr="00472EC8">
        <w:rPr>
          <w:rFonts w:ascii="Arial" w:hAnsi="Arial" w:cs="Arial"/>
          <w:color w:val="000000" w:themeColor="text1"/>
          <w:sz w:val="24"/>
          <w:szCs w:val="24"/>
        </w:rPr>
        <w:t>), and y is the incidence angle of the light, which is 5</w:t>
      </w:r>
      <w:r>
        <w:rPr>
          <w:rFonts w:ascii="Arial" w:hAnsi="Arial" w:cs="Arial"/>
          <w:color w:val="000000" w:themeColor="text1"/>
          <w:sz w:val="24"/>
          <w:szCs w:val="24"/>
        </w:rPr>
        <w:sym w:font="Symbol" w:char="F0B0"/>
      </w:r>
      <w:r w:rsidRPr="00472EC8">
        <w:rPr>
          <w:rFonts w:ascii="Arial" w:hAnsi="Arial" w:cs="Arial"/>
          <w:color w:val="000000" w:themeColor="text1"/>
          <w:sz w:val="24"/>
          <w:szCs w:val="24"/>
        </w:rPr>
        <w:t xml:space="preserve"> in this measurement.</w:t>
      </w:r>
      <w:r w:rsidRPr="00D3770F">
        <w:rPr>
          <w:rFonts w:ascii="Arial" w:hAnsi="Arial" w:cs="Arial"/>
          <w:color w:val="000000" w:themeColor="text1"/>
          <w:sz w:val="24"/>
          <w:szCs w:val="24"/>
          <w:vertAlign w:val="superscript"/>
        </w:rPr>
        <w:t>26</w:t>
      </w:r>
      <w:r w:rsidRPr="00472EC8">
        <w:rPr>
          <w:rFonts w:ascii="Arial" w:hAnsi="Arial" w:cs="Arial"/>
          <w:color w:val="000000" w:themeColor="text1"/>
          <w:sz w:val="24"/>
          <w:szCs w:val="24"/>
        </w:rPr>
        <w:t xml:space="preserve"> Depending on the face-centered cubic (</w:t>
      </w:r>
      <w:proofErr w:type="spellStart"/>
      <w:r w:rsidRPr="00472EC8">
        <w:rPr>
          <w:rFonts w:ascii="Arial" w:hAnsi="Arial" w:cs="Arial"/>
          <w:color w:val="000000" w:themeColor="text1"/>
          <w:sz w:val="24"/>
          <w:szCs w:val="24"/>
        </w:rPr>
        <w:t>fcc</w:t>
      </w:r>
      <w:proofErr w:type="spellEnd"/>
      <w:r w:rsidRPr="00472EC8">
        <w:rPr>
          <w:rFonts w:ascii="Arial" w:hAnsi="Arial" w:cs="Arial"/>
          <w:color w:val="000000" w:themeColor="text1"/>
          <w:sz w:val="24"/>
          <w:szCs w:val="24"/>
        </w:rPr>
        <w:t xml:space="preserve">) structure of the opal film, the volume fraction of air was theoretically occupied at 0.26, which is an average value of 0.33 </w:t>
      </w:r>
      <w:r>
        <w:rPr>
          <w:rFonts w:ascii="Arial" w:hAnsi="Arial" w:cs="Arial" w:hint="eastAsia"/>
          <w:color w:val="000000" w:themeColor="text1"/>
          <w:sz w:val="24"/>
          <w:szCs w:val="24"/>
        </w:rPr>
        <w:t>x</w:t>
      </w:r>
      <w:r w:rsidRPr="00472EC8">
        <w:rPr>
          <w:rFonts w:ascii="Arial" w:hAnsi="Arial" w:cs="Arial"/>
          <w:color w:val="000000" w:themeColor="text1"/>
          <w:sz w:val="24"/>
          <w:szCs w:val="24"/>
        </w:rPr>
        <w:t xml:space="preserve"> 0.03 in this study (Table S1, ESI†). EPD is a proper technique for fabricating a good opal structure. The TiO</w:t>
      </w:r>
      <w:r w:rsidRPr="00472EC8">
        <w:rPr>
          <w:rFonts w:ascii="Arial" w:hAnsi="Arial" w:cs="Arial"/>
          <w:color w:val="000000" w:themeColor="text1"/>
          <w:sz w:val="24"/>
          <w:szCs w:val="24"/>
          <w:vertAlign w:val="subscript"/>
        </w:rPr>
        <w:t>2</w:t>
      </w:r>
      <w:r w:rsidRPr="00472EC8">
        <w:rPr>
          <w:rFonts w:ascii="Arial" w:hAnsi="Arial" w:cs="Arial"/>
          <w:color w:val="000000" w:themeColor="text1"/>
          <w:sz w:val="24"/>
          <w:szCs w:val="24"/>
        </w:rPr>
        <w:t xml:space="preserve"> volume fraction was about 0.07, which is smaller than the expected theoretical volume of 0.26. Although it was diﬃcult to achieve the crack-free IO film, the prepared IO films obtained a crucial photonic band gap that enabled the slow photon eﬀect. </w:t>
      </w:r>
    </w:p>
    <w:p w14:paraId="3F7400FF" w14:textId="7FE466B9" w:rsidR="00472EC8" w:rsidRDefault="00472EC8" w:rsidP="00607DAE">
      <w:pPr>
        <w:autoSpaceDE w:val="0"/>
        <w:autoSpaceDN w:val="0"/>
        <w:adjustRightInd w:val="0"/>
        <w:ind w:firstLineChars="150" w:firstLine="360"/>
        <w:rPr>
          <w:rFonts w:ascii="Arial" w:hAnsi="Arial" w:cs="Arial"/>
          <w:noProof/>
          <w:color w:val="000000" w:themeColor="text1"/>
          <w:sz w:val="24"/>
          <w:szCs w:val="24"/>
        </w:rPr>
      </w:pPr>
      <w:r w:rsidRPr="00472EC8">
        <w:rPr>
          <w:rFonts w:ascii="Arial" w:hAnsi="Arial" w:cs="Arial"/>
          <w:noProof/>
          <w:color w:val="000000" w:themeColor="text1"/>
          <w:sz w:val="24"/>
          <w:szCs w:val="24"/>
        </w:rPr>
        <w:t xml:space="preserve">However, the slow photon eﬀect of the TIO films was evaluated for the photodegradation of organic pollutants in a water medium. In this case, the volume fraction ( </w:t>
      </w:r>
      <w:r w:rsidRPr="00472EC8">
        <w:rPr>
          <w:rFonts w:ascii="Times New Roman" w:hAnsi="Times New Roman" w:cs="Times New Roman"/>
          <w:i/>
          <w:iCs/>
          <w:noProof/>
          <w:color w:val="000000" w:themeColor="text1"/>
          <w:sz w:val="24"/>
          <w:szCs w:val="24"/>
        </w:rPr>
        <w:t>f</w:t>
      </w:r>
      <w:r w:rsidRPr="00472EC8">
        <w:rPr>
          <w:rFonts w:ascii="Arial" w:hAnsi="Arial" w:cs="Arial"/>
          <w:noProof/>
          <w:color w:val="000000" w:themeColor="text1"/>
          <w:sz w:val="24"/>
          <w:szCs w:val="24"/>
        </w:rPr>
        <w:t xml:space="preserve"> ) of water with a refractive index of 1.33 was considered similar to that of air with an f of 0.93. The incident angle (</w:t>
      </w:r>
      <w:r>
        <w:rPr>
          <w:rFonts w:ascii="Arial" w:hAnsi="Arial" w:cs="Arial"/>
          <w:noProof/>
          <w:color w:val="000000" w:themeColor="text1"/>
          <w:sz w:val="24"/>
          <w:szCs w:val="24"/>
        </w:rPr>
        <w:sym w:font="Symbol" w:char="F071"/>
      </w:r>
      <w:r w:rsidRPr="00472EC8">
        <w:rPr>
          <w:rFonts w:ascii="Arial" w:hAnsi="Arial" w:cs="Arial"/>
          <w:noProof/>
          <w:color w:val="000000" w:themeColor="text1"/>
          <w:sz w:val="24"/>
          <w:szCs w:val="24"/>
        </w:rPr>
        <w:t xml:space="preserve">) of the light direction </w:t>
      </w:r>
      <w:r w:rsidRPr="00472EC8">
        <w:rPr>
          <w:rFonts w:ascii="Arial" w:hAnsi="Arial" w:cs="Arial"/>
          <w:noProof/>
          <w:color w:val="000000" w:themeColor="text1"/>
          <w:sz w:val="24"/>
          <w:szCs w:val="24"/>
        </w:rPr>
        <w:lastRenderedPageBreak/>
        <w:t>was set up at angles of 5</w:t>
      </w:r>
      <w:r w:rsidR="00D3770F">
        <w:rPr>
          <w:rFonts w:ascii="Arial" w:hAnsi="Arial" w:cs="Arial"/>
          <w:noProof/>
          <w:color w:val="000000" w:themeColor="text1"/>
          <w:sz w:val="24"/>
          <w:szCs w:val="24"/>
        </w:rPr>
        <w:sym w:font="Symbol" w:char="F0B0"/>
      </w:r>
      <w:r w:rsidRPr="00472EC8">
        <w:rPr>
          <w:rFonts w:ascii="Arial" w:hAnsi="Arial" w:cs="Arial"/>
          <w:noProof/>
          <w:color w:val="000000" w:themeColor="text1"/>
          <w:sz w:val="24"/>
          <w:szCs w:val="24"/>
        </w:rPr>
        <w:t xml:space="preserve"> and 90</w:t>
      </w:r>
      <w:r w:rsidR="00D3770F">
        <w:rPr>
          <w:rFonts w:ascii="Arial" w:hAnsi="Arial" w:cs="Arial"/>
          <w:noProof/>
          <w:color w:val="000000" w:themeColor="text1"/>
          <w:sz w:val="24"/>
          <w:szCs w:val="24"/>
        </w:rPr>
        <w:sym w:font="Symbol" w:char="F0B0"/>
      </w:r>
      <w:r w:rsidRPr="00472EC8">
        <w:rPr>
          <w:rFonts w:ascii="Arial" w:hAnsi="Arial" w:cs="Arial"/>
          <w:noProof/>
          <w:color w:val="000000" w:themeColor="text1"/>
          <w:sz w:val="24"/>
          <w:szCs w:val="24"/>
        </w:rPr>
        <w:t xml:space="preserve"> for the photocatalytic and electrochemical impedance spectroscopy measurements. Therefore, the real photonic stopband of the TIO films in a water medium depending on the light irradiating angles is recalculated, i.e., 460 (901) and 438 nm (5</w:t>
      </w:r>
      <w:r>
        <w:rPr>
          <w:rFonts w:ascii="Arial" w:hAnsi="Arial" w:cs="Arial"/>
          <w:noProof/>
          <w:color w:val="000000" w:themeColor="text1"/>
          <w:sz w:val="24"/>
          <w:szCs w:val="24"/>
        </w:rPr>
        <w:sym w:font="Symbol" w:char="F0B0"/>
      </w:r>
      <w:r w:rsidRPr="00472EC8">
        <w:rPr>
          <w:rFonts w:ascii="Arial" w:hAnsi="Arial" w:cs="Arial"/>
          <w:noProof/>
          <w:color w:val="000000" w:themeColor="text1"/>
          <w:sz w:val="24"/>
          <w:szCs w:val="24"/>
        </w:rPr>
        <w:t>) for TIO250, 530 nm (90</w:t>
      </w:r>
      <w:r>
        <w:rPr>
          <w:rFonts w:ascii="Arial" w:hAnsi="Arial" w:cs="Arial"/>
          <w:noProof/>
          <w:color w:val="000000" w:themeColor="text1"/>
          <w:sz w:val="24"/>
          <w:szCs w:val="24"/>
        </w:rPr>
        <w:sym w:font="Symbol" w:char="F0B0"/>
      </w:r>
      <w:r w:rsidRPr="00472EC8">
        <w:rPr>
          <w:rFonts w:ascii="Arial" w:hAnsi="Arial" w:cs="Arial"/>
          <w:noProof/>
          <w:color w:val="000000" w:themeColor="text1"/>
          <w:sz w:val="24"/>
          <w:szCs w:val="24"/>
        </w:rPr>
        <w:t>)</w:t>
      </w:r>
      <w:r>
        <w:rPr>
          <w:rFonts w:ascii="Arial" w:hAnsi="Arial" w:cs="Arial" w:hint="eastAsia"/>
          <w:noProof/>
          <w:color w:val="000000" w:themeColor="text1"/>
          <w:sz w:val="24"/>
          <w:szCs w:val="24"/>
        </w:rPr>
        <w:t xml:space="preserve"> </w:t>
      </w:r>
      <w:r w:rsidRPr="00472EC8">
        <w:rPr>
          <w:rFonts w:ascii="Arial" w:hAnsi="Arial" w:cs="Arial"/>
          <w:noProof/>
          <w:color w:val="000000" w:themeColor="text1"/>
          <w:sz w:val="24"/>
          <w:szCs w:val="24"/>
        </w:rPr>
        <w:t>and 504 nm (5</w:t>
      </w:r>
      <w:r>
        <w:rPr>
          <w:rFonts w:ascii="Arial" w:hAnsi="Arial" w:cs="Arial"/>
          <w:noProof/>
          <w:color w:val="000000" w:themeColor="text1"/>
          <w:sz w:val="24"/>
          <w:szCs w:val="24"/>
        </w:rPr>
        <w:sym w:font="Symbol" w:char="F0B0"/>
      </w:r>
      <w:r w:rsidRPr="00472EC8">
        <w:rPr>
          <w:rFonts w:ascii="Arial" w:hAnsi="Arial" w:cs="Arial"/>
          <w:noProof/>
          <w:color w:val="000000" w:themeColor="text1"/>
          <w:sz w:val="24"/>
          <w:szCs w:val="24"/>
        </w:rPr>
        <w:t>) for TIO288, and 585 nm (90</w:t>
      </w:r>
      <w:r>
        <w:rPr>
          <w:rFonts w:ascii="Arial" w:hAnsi="Arial" w:cs="Arial"/>
          <w:noProof/>
          <w:color w:val="000000" w:themeColor="text1"/>
          <w:sz w:val="24"/>
          <w:szCs w:val="24"/>
        </w:rPr>
        <w:sym w:font="Symbol" w:char="F0B0"/>
      </w:r>
      <w:r w:rsidRPr="00472EC8">
        <w:rPr>
          <w:rFonts w:ascii="Arial" w:hAnsi="Arial" w:cs="Arial"/>
          <w:noProof/>
          <w:color w:val="000000" w:themeColor="text1"/>
          <w:sz w:val="24"/>
          <w:szCs w:val="24"/>
        </w:rPr>
        <w:t>) and 556 nm (5</w:t>
      </w:r>
      <w:r>
        <w:rPr>
          <w:rFonts w:ascii="Arial" w:hAnsi="Arial" w:cs="Arial"/>
          <w:noProof/>
          <w:color w:val="000000" w:themeColor="text1"/>
          <w:sz w:val="24"/>
          <w:szCs w:val="24"/>
        </w:rPr>
        <w:sym w:font="Symbol" w:char="F0B0"/>
      </w:r>
      <w:r w:rsidRPr="00472EC8">
        <w:rPr>
          <w:rFonts w:ascii="Arial" w:hAnsi="Arial" w:cs="Arial"/>
          <w:noProof/>
          <w:color w:val="000000" w:themeColor="text1"/>
          <w:sz w:val="24"/>
          <w:szCs w:val="24"/>
        </w:rPr>
        <w:t>)</w:t>
      </w:r>
      <w:r>
        <w:rPr>
          <w:rFonts w:ascii="Arial" w:hAnsi="Arial" w:cs="Arial" w:hint="eastAsia"/>
          <w:noProof/>
          <w:color w:val="000000" w:themeColor="text1"/>
          <w:sz w:val="24"/>
          <w:szCs w:val="24"/>
        </w:rPr>
        <w:t xml:space="preserve"> </w:t>
      </w:r>
      <w:r w:rsidRPr="00472EC8">
        <w:rPr>
          <w:rFonts w:ascii="Arial" w:hAnsi="Arial" w:cs="Arial"/>
          <w:noProof/>
          <w:color w:val="000000" w:themeColor="text1"/>
          <w:sz w:val="24"/>
          <w:szCs w:val="24"/>
        </w:rPr>
        <w:t>for</w:t>
      </w:r>
      <w:r>
        <w:rPr>
          <w:rFonts w:ascii="Arial" w:hAnsi="Arial" w:cs="Arial" w:hint="eastAsia"/>
          <w:noProof/>
          <w:color w:val="000000" w:themeColor="text1"/>
          <w:sz w:val="24"/>
          <w:szCs w:val="24"/>
        </w:rPr>
        <w:t xml:space="preserve"> </w:t>
      </w:r>
      <w:r w:rsidRPr="00472EC8">
        <w:rPr>
          <w:rFonts w:ascii="Arial" w:hAnsi="Arial" w:cs="Arial"/>
          <w:noProof/>
          <w:color w:val="000000" w:themeColor="text1"/>
          <w:sz w:val="24"/>
          <w:szCs w:val="24"/>
        </w:rPr>
        <w:t>TIO318 (Table S1, ESI†). It is suggested that the blue-shifting stopband edge created by TIO250 overlaps with the slow-photon absorbance of TiO</w:t>
      </w:r>
      <w:r w:rsidRPr="00472EC8">
        <w:rPr>
          <w:rFonts w:ascii="Arial" w:hAnsi="Arial" w:cs="Arial"/>
          <w:noProof/>
          <w:color w:val="000000" w:themeColor="text1"/>
          <w:sz w:val="24"/>
          <w:szCs w:val="24"/>
          <w:vertAlign w:val="subscript"/>
        </w:rPr>
        <w:t>2</w:t>
      </w:r>
      <w:r w:rsidRPr="00472EC8">
        <w:rPr>
          <w:rFonts w:ascii="Arial" w:hAnsi="Arial" w:cs="Arial"/>
          <w:noProof/>
          <w:color w:val="000000" w:themeColor="text1"/>
          <w:sz w:val="24"/>
          <w:szCs w:val="24"/>
        </w:rPr>
        <w:t>, and others induce slow photon light absorbance in the visible range (450–550 nm).</w:t>
      </w:r>
    </w:p>
    <w:p w14:paraId="269B68EE" w14:textId="549E9FD3" w:rsidR="00D3770F" w:rsidRDefault="00D3770F" w:rsidP="00607DAE">
      <w:pPr>
        <w:autoSpaceDE w:val="0"/>
        <w:autoSpaceDN w:val="0"/>
        <w:adjustRightInd w:val="0"/>
        <w:ind w:firstLineChars="150" w:firstLine="360"/>
        <w:rPr>
          <w:rFonts w:ascii="Arial" w:hAnsi="Arial" w:cs="Arial"/>
          <w:noProof/>
          <w:color w:val="000000" w:themeColor="text1"/>
          <w:sz w:val="24"/>
          <w:szCs w:val="24"/>
        </w:rPr>
      </w:pPr>
      <w:r w:rsidRPr="00D3770F">
        <w:rPr>
          <w:rFonts w:ascii="Arial" w:hAnsi="Arial" w:cs="Arial"/>
          <w:noProof/>
          <w:color w:val="000000" w:themeColor="text1"/>
          <w:sz w:val="24"/>
          <w:szCs w:val="24"/>
        </w:rPr>
        <w:t>As is known, silver NPs broaden the photon absorbance in the visible band by utilizing free photoelectron coherent oscil-lation, which is called localized surface plasmon resonance (LSPR).</w:t>
      </w:r>
      <w:r w:rsidRPr="00D3770F">
        <w:rPr>
          <w:rFonts w:ascii="Arial" w:hAnsi="Arial" w:cs="Arial"/>
          <w:noProof/>
          <w:color w:val="000000" w:themeColor="text1"/>
          <w:sz w:val="24"/>
          <w:szCs w:val="24"/>
          <w:vertAlign w:val="superscript"/>
        </w:rPr>
        <w:t>41</w:t>
      </w:r>
      <w:r w:rsidRPr="00D3770F">
        <w:rPr>
          <w:rFonts w:ascii="Arial" w:hAnsi="Arial" w:cs="Arial"/>
          <w:noProof/>
          <w:color w:val="000000" w:themeColor="text1"/>
          <w:sz w:val="24"/>
          <w:szCs w:val="24"/>
        </w:rPr>
        <w:t xml:space="preserve"> In this study, the deposition of spherical Ag NPs on the IO walls of the macroporous TiO</w:t>
      </w:r>
      <w:r w:rsidRPr="00D3770F">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film was prepared by sol immobilization through the reduction and chemical deposition steps. In addition, LSPR strongly depended on the size, uniform deposition, concentration, and shape control of the Ag NPs, resulting in a diﬀerent broadening of the Vis-NIR range and intensity of the light absorption.</w:t>
      </w:r>
      <w:r w:rsidRPr="00D3770F">
        <w:rPr>
          <w:rFonts w:ascii="Arial" w:hAnsi="Arial" w:cs="Arial"/>
          <w:noProof/>
          <w:color w:val="000000" w:themeColor="text1"/>
          <w:sz w:val="24"/>
          <w:szCs w:val="24"/>
          <w:vertAlign w:val="superscript"/>
        </w:rPr>
        <w:t>42</w:t>
      </w:r>
      <w:r w:rsidRPr="00D3770F">
        <w:rPr>
          <w:rFonts w:ascii="Arial" w:hAnsi="Arial" w:cs="Arial"/>
          <w:noProof/>
          <w:color w:val="000000" w:themeColor="text1"/>
          <w:sz w:val="24"/>
          <w:szCs w:val="24"/>
        </w:rPr>
        <w:t xml:space="preserve"> Broadening of the absorbance was expected in the range of 400–600 nm, which accounted for 46% of the total solar light corresponding to a metal size less than 100 nm. Therefore, the NS surfactant was employed for the first time to control the size, concentration, and hydrophilic properties of the Ag NPs. The objective of this study is to introduce small incomplete reduced Ag clusters on the TiO2 IO walls and then grow Ag NPs with the support of heat treatment. The role of NS is to slow down the aggregation of the Ag clusters in the solution before being introduced into the IO films. The mean average size (MA) and size distribution (SD) of the Ag NPs without and with NS measured after stopping the reaction for 1 hour are presented in Fig. 3a and Fig. S2 (ESI†). The mean average sizes of the NS-combined Ag NPs are recognized from 5 to 16 nm with a low size distribution, while they are larger than 115 nm for the bare Ag NPs. These small NS-combined Ag NPs in suspension were stabilized for 2 months that were not obtained in the bare Ag NPs (Fig. S3, ESI†). The amount of added Ag precursors also affected the size of the produced Ag NPs. The size distribution of the bare Ag NPs is greater in comparison to the NS-combined Ag NPs. The broad and large size of the Ag NPs directly affects their uniform growth on the IO walls. Most bare Ag NPs are bigger than 100 nm, and the pattern assigned to the (111) plane is confirmed in the HR-TEM images (Fig. 3b and c). This suggestion is supported by photographs of the Ag and AgNS4 NPs associated </w:t>
      </w:r>
      <w:r w:rsidRPr="00D3770F">
        <w:rPr>
          <w:rFonts w:ascii="Arial" w:hAnsi="Arial" w:cs="Arial"/>
          <w:noProof/>
          <w:color w:val="000000" w:themeColor="text1"/>
          <w:sz w:val="24"/>
          <w:szCs w:val="24"/>
        </w:rPr>
        <w:lastRenderedPageBreak/>
        <w:t>with methanol. To summarize, the NS molecules play a good role in preventing the aggregation of the Ag NPs, as observed in the HR-TEM images with a size smaller than 100 nm (Fig. 3d).</w:t>
      </w:r>
      <w:r>
        <w:rPr>
          <w:rFonts w:ascii="Arial" w:hAnsi="Arial" w:cs="Arial" w:hint="eastAsia"/>
          <w:noProof/>
          <w:color w:val="000000" w:themeColor="text1"/>
          <w:sz w:val="24"/>
          <w:szCs w:val="24"/>
        </w:rPr>
        <w:t xml:space="preserve"> </w:t>
      </w:r>
      <w:r w:rsidRPr="00D3770F">
        <w:rPr>
          <w:rFonts w:ascii="Arial" w:hAnsi="Arial" w:cs="Arial"/>
          <w:noProof/>
          <w:color w:val="000000" w:themeColor="text1"/>
          <w:sz w:val="24"/>
          <w:szCs w:val="24"/>
        </w:rPr>
        <w:t>Fig. 3e illustrates the confirmation of the Ag element in the metal NPs with the weak signal of S in the NS molecules. It is suggested that the NS will co-deposit with the Ag NPs on the TIO walls and support deposition inside the pores with a small size. The distributions of the bare Ag NPs and NS-combined Ag NPs on the IO wall of the TIO film were investigated based on the HR-TEM and STEM images (Fig. 5). The small white dots observed in Fig. 3f are assigned to the AgNS4 NPs with homogeneous small sizes. The NPs were also observed in the HR-TEM image as black dots measured at different magnifications (Fig. 3g and h). The hexagonal close-packed array structure of the TIO was successfully prepared. As illustrated in Fig. 3i, the patterns of the Ag and TiO</w:t>
      </w:r>
      <w:r w:rsidRPr="00D3770F">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lattices were observed in the (111) and (101) planes, respectively,</w:t>
      </w:r>
      <w:r>
        <w:rPr>
          <w:rFonts w:ascii="Arial" w:hAnsi="Arial" w:cs="Arial" w:hint="eastAsia"/>
          <w:noProof/>
          <w:color w:val="000000" w:themeColor="text1"/>
          <w:sz w:val="24"/>
          <w:szCs w:val="24"/>
        </w:rPr>
        <w:t xml:space="preserve"> </w:t>
      </w:r>
      <w:r w:rsidRPr="00D3770F">
        <w:rPr>
          <w:rFonts w:ascii="Arial" w:hAnsi="Arial" w:cs="Arial"/>
          <w:noProof/>
          <w:color w:val="000000" w:themeColor="text1"/>
          <w:sz w:val="24"/>
          <w:szCs w:val="24"/>
        </w:rPr>
        <w:t>as calculated in the HR-TEM images (Fig. S4, ESI†). The HR-TEM images assigned to the (101) plane of TiO</w:t>
      </w:r>
      <w:r w:rsidRPr="00D3770F">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were observed, which supported the performance of the anatase TiO</w:t>
      </w:r>
      <w:r w:rsidRPr="00D3770F">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pattern in the XRD. In addition, the growth of Ag NPs on the TiO</w:t>
      </w:r>
      <w:r w:rsidRPr="00D3770F">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lattice proves the creation of a heterojunction joint, which improves the plasmonic energy transfer from Ag near the band edge to generate the electron/hole pair on TiO</w:t>
      </w:r>
      <w:r w:rsidRPr="00D3770F">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Moreover, both the reduction and oxidation reactions were suggested to occur at least around the surface of the metal. Therefore, the short deposition distance of the Ag NPs is controlled to improve the charge transfer for photocatalysis.</w:t>
      </w:r>
      <w:r w:rsidRPr="00D3770F">
        <w:rPr>
          <w:rFonts w:ascii="Arial" w:hAnsi="Arial" w:cs="Arial"/>
          <w:noProof/>
          <w:color w:val="000000" w:themeColor="text1"/>
          <w:sz w:val="24"/>
          <w:szCs w:val="24"/>
          <w:vertAlign w:val="superscript"/>
        </w:rPr>
        <w:t>4,43</w:t>
      </w:r>
    </w:p>
    <w:p w14:paraId="53AF4CF7" w14:textId="072887CF" w:rsidR="00442A60" w:rsidRDefault="00D3770F" w:rsidP="00607DAE">
      <w:pPr>
        <w:autoSpaceDE w:val="0"/>
        <w:autoSpaceDN w:val="0"/>
        <w:adjustRightInd w:val="0"/>
        <w:ind w:firstLineChars="150" w:firstLine="360"/>
        <w:rPr>
          <w:rFonts w:ascii="Arial" w:hAnsi="Arial" w:cs="Arial"/>
          <w:noProof/>
          <w:color w:val="000000" w:themeColor="text1"/>
          <w:sz w:val="24"/>
          <w:szCs w:val="24"/>
        </w:rPr>
      </w:pPr>
      <w:r w:rsidRPr="00D3770F">
        <w:rPr>
          <w:rFonts w:ascii="Arial" w:hAnsi="Arial" w:cs="Arial"/>
          <w:noProof/>
          <w:color w:val="000000" w:themeColor="text1"/>
          <w:sz w:val="24"/>
          <w:szCs w:val="24"/>
        </w:rPr>
        <w:t>Fig. S5 (ESI†) illustrates the confirmation of the existence of the Ag-NS4 NPs on the IO pore wall and the element composition of silver. The silver NPs without stabilizers also succeeded in anchoring the TiO</w:t>
      </w:r>
      <w:r w:rsidRPr="00442A60">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IO wall. However, the Ag element composition anchoring on the pore wall, which is calculated from 5 positions using EDX-STEM mapping, shows a diﬀerence between the two kinds of Ag NPs (Table S3, ESI†). The deposition of Ag with the support of the NS stabilizers shows a higher Ag concentration and better uniform distribution on the pore wall than that of Ag4 without stabilizers. This means that most Ag4 NPs deposited on the free cracking place the same as on the ITO surface and big-sized particles with a similar original concentration of the precursors. It can be suggested that NS will support the immobilization of the Ag nanoclusters on the TiO</w:t>
      </w:r>
      <w:r w:rsidRPr="00442A60">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surface in the first stage. The sulfonate group with SO</w:t>
      </w:r>
      <w:r w:rsidRPr="00442A60">
        <w:rPr>
          <w:rFonts w:ascii="Arial" w:hAnsi="Arial" w:cs="Arial"/>
          <w:noProof/>
          <w:color w:val="000000" w:themeColor="text1"/>
          <w:sz w:val="24"/>
          <w:szCs w:val="24"/>
          <w:vertAlign w:val="subscript"/>
        </w:rPr>
        <w:t>3</w:t>
      </w:r>
      <w:r w:rsidR="00442A60" w:rsidRPr="00442A60">
        <w:rPr>
          <w:rFonts w:ascii="Arial" w:hAnsi="Arial" w:cs="Arial" w:hint="eastAsia"/>
          <w:noProof/>
          <w:color w:val="000000" w:themeColor="text1"/>
          <w:sz w:val="24"/>
          <w:szCs w:val="24"/>
          <w:vertAlign w:val="superscript"/>
        </w:rPr>
        <w:t>-</w:t>
      </w:r>
      <w:r w:rsidRPr="00D3770F">
        <w:rPr>
          <w:rFonts w:ascii="Arial" w:hAnsi="Arial" w:cs="Arial"/>
          <w:noProof/>
          <w:color w:val="000000" w:themeColor="text1"/>
          <w:sz w:val="24"/>
          <w:szCs w:val="24"/>
        </w:rPr>
        <w:t xml:space="preserve"> bonding on NS possibly forces the adsorption of the NS-combined Ag clusters at the Ti</w:t>
      </w:r>
      <w:r w:rsidRPr="00442A60">
        <w:rPr>
          <w:rFonts w:ascii="Arial" w:hAnsi="Arial" w:cs="Arial"/>
          <w:noProof/>
          <w:color w:val="000000" w:themeColor="text1"/>
          <w:sz w:val="24"/>
          <w:szCs w:val="24"/>
          <w:vertAlign w:val="superscript"/>
        </w:rPr>
        <w:t>4+</w:t>
      </w:r>
      <w:r w:rsidRPr="00D3770F">
        <w:rPr>
          <w:rFonts w:ascii="Arial" w:hAnsi="Arial" w:cs="Arial"/>
          <w:noProof/>
          <w:color w:val="000000" w:themeColor="text1"/>
          <w:sz w:val="24"/>
          <w:szCs w:val="24"/>
        </w:rPr>
        <w:t xml:space="preserve"> site using hydrogen bonding with the OH group adopted of the TiO</w:t>
      </w:r>
      <w:r w:rsidRPr="00442A60">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lattice and acid–</w:t>
      </w:r>
      <w:r w:rsidRPr="00D3770F">
        <w:rPr>
          <w:rFonts w:ascii="Arial" w:hAnsi="Arial" w:cs="Arial"/>
          <w:noProof/>
          <w:color w:val="000000" w:themeColor="text1"/>
          <w:sz w:val="24"/>
          <w:szCs w:val="24"/>
        </w:rPr>
        <w:lastRenderedPageBreak/>
        <w:t>base interaction occurs between S and O on the lattice.</w:t>
      </w:r>
      <w:r w:rsidRPr="00442A60">
        <w:rPr>
          <w:rFonts w:ascii="Arial" w:hAnsi="Arial" w:cs="Arial"/>
          <w:noProof/>
          <w:color w:val="000000" w:themeColor="text1"/>
          <w:sz w:val="24"/>
          <w:szCs w:val="24"/>
          <w:vertAlign w:val="superscript"/>
        </w:rPr>
        <w:t>44,45</w:t>
      </w:r>
      <w:r w:rsidRPr="00D3770F">
        <w:rPr>
          <w:rFonts w:ascii="Arial" w:hAnsi="Arial" w:cs="Arial"/>
          <w:noProof/>
          <w:color w:val="000000" w:themeColor="text1"/>
          <w:sz w:val="24"/>
          <w:szCs w:val="24"/>
        </w:rPr>
        <w:t xml:space="preserve"> However, NS is suggested to adsorb directly on the TiO</w:t>
      </w:r>
      <w:r w:rsidRPr="00442A60">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lattice rather than deposited on Ag NPs, as confirmed in the element spectra (Fig. S6, ESI†). This sugges-tion is also in agreement with the FT-IR spectra of the NS and AgNS-TIO films. The vibrational band assigned to C–C of the ring and S–O of the sulfonate group of NS appears in the spectrum of the NS-combined Ag-deposited TIO without chan-ging the chemical bonding. The NS modification on the TiO</w:t>
      </w:r>
      <w:r w:rsidRPr="00442A60">
        <w:rPr>
          <w:rFonts w:ascii="Arial" w:hAnsi="Arial" w:cs="Arial"/>
          <w:noProof/>
          <w:color w:val="000000" w:themeColor="text1"/>
          <w:sz w:val="24"/>
          <w:szCs w:val="24"/>
          <w:vertAlign w:val="subscript"/>
        </w:rPr>
        <w:t>2</w:t>
      </w:r>
      <w:r w:rsidRPr="00D3770F">
        <w:rPr>
          <w:rFonts w:ascii="Arial" w:hAnsi="Arial" w:cs="Arial"/>
          <w:noProof/>
          <w:color w:val="000000" w:themeColor="text1"/>
          <w:sz w:val="24"/>
          <w:szCs w:val="24"/>
        </w:rPr>
        <w:t xml:space="preserve"> surface is also beneficial for increasing the adsorption of the organic dye using sulfonate groups.</w:t>
      </w:r>
    </w:p>
    <w:p w14:paraId="369D397B" w14:textId="36128EB3" w:rsidR="00D3770F" w:rsidRDefault="00442A60" w:rsidP="00607DAE">
      <w:pPr>
        <w:autoSpaceDE w:val="0"/>
        <w:autoSpaceDN w:val="0"/>
        <w:adjustRightInd w:val="0"/>
        <w:ind w:firstLineChars="150" w:firstLine="360"/>
        <w:rPr>
          <w:rFonts w:ascii="Arial" w:hAnsi="Arial" w:cs="Arial"/>
          <w:noProof/>
          <w:color w:val="000000" w:themeColor="text1"/>
          <w:sz w:val="24"/>
          <w:szCs w:val="24"/>
        </w:rPr>
      </w:pPr>
      <w:r w:rsidRPr="00442A60">
        <w:rPr>
          <w:rFonts w:ascii="Arial" w:hAnsi="Arial" w:cs="Arial"/>
          <w:noProof/>
          <w:color w:val="000000" w:themeColor="text1"/>
          <w:sz w:val="24"/>
          <w:szCs w:val="24"/>
        </w:rPr>
        <w:t>Fig. 3k shows the XRD pattern of the TiO2 IO films presented for TIO250 (line 3), TIO250 Ag4 (line 4), and TIO250 AgNS4 (line 5) with the observation of specific 2-theta angles centered at 25.3</w:t>
      </w:r>
      <w:r w:rsidR="00607DAE">
        <w:rPr>
          <w:rFonts w:ascii="Arial" w:hAnsi="Arial" w:cs="Arial"/>
          <w:noProof/>
          <w:color w:val="000000" w:themeColor="text1"/>
          <w:sz w:val="24"/>
          <w:szCs w:val="24"/>
        </w:rPr>
        <w:sym w:font="Symbol" w:char="F0B0"/>
      </w:r>
      <w:r w:rsidRPr="00442A60">
        <w:rPr>
          <w:rFonts w:ascii="Arial" w:hAnsi="Arial" w:cs="Arial"/>
          <w:noProof/>
          <w:color w:val="000000" w:themeColor="text1"/>
          <w:sz w:val="24"/>
          <w:szCs w:val="24"/>
        </w:rPr>
        <w:t xml:space="preserve"> (101), 37.9</w:t>
      </w:r>
      <w:r w:rsidR="00607DAE">
        <w:rPr>
          <w:rFonts w:ascii="Arial" w:hAnsi="Arial" w:cs="Arial"/>
          <w:noProof/>
          <w:color w:val="000000" w:themeColor="text1"/>
          <w:sz w:val="24"/>
          <w:szCs w:val="24"/>
        </w:rPr>
        <w:sym w:font="Symbol" w:char="F0B0"/>
      </w:r>
      <w:r w:rsidR="00607DAE">
        <w:rPr>
          <w:rFonts w:ascii="Arial" w:hAnsi="Arial" w:cs="Arial" w:hint="eastAsia"/>
          <w:noProof/>
          <w:color w:val="000000" w:themeColor="text1"/>
          <w:sz w:val="24"/>
          <w:szCs w:val="24"/>
        </w:rPr>
        <w:t xml:space="preserve"> </w:t>
      </w:r>
      <w:r w:rsidRPr="00442A60">
        <w:rPr>
          <w:rFonts w:ascii="Arial" w:hAnsi="Arial" w:cs="Arial"/>
          <w:noProof/>
          <w:color w:val="000000" w:themeColor="text1"/>
          <w:sz w:val="24"/>
          <w:szCs w:val="24"/>
        </w:rPr>
        <w:t>(004), 48</w:t>
      </w:r>
      <w:r w:rsidR="00607DAE">
        <w:rPr>
          <w:rFonts w:ascii="Arial" w:hAnsi="Arial" w:cs="Arial"/>
          <w:noProof/>
          <w:color w:val="000000" w:themeColor="text1"/>
          <w:sz w:val="24"/>
          <w:szCs w:val="24"/>
        </w:rPr>
        <w:sym w:font="Symbol" w:char="F0B0"/>
      </w:r>
      <w:r w:rsidR="00607DAE">
        <w:rPr>
          <w:rFonts w:ascii="Arial" w:hAnsi="Arial" w:cs="Arial" w:hint="eastAsia"/>
          <w:noProof/>
          <w:color w:val="000000" w:themeColor="text1"/>
          <w:sz w:val="24"/>
          <w:szCs w:val="24"/>
        </w:rPr>
        <w:t xml:space="preserve"> </w:t>
      </w:r>
      <w:r w:rsidRPr="00442A60">
        <w:rPr>
          <w:rFonts w:ascii="Arial" w:hAnsi="Arial" w:cs="Arial"/>
          <w:noProof/>
          <w:color w:val="000000" w:themeColor="text1"/>
          <w:sz w:val="24"/>
          <w:szCs w:val="24"/>
        </w:rPr>
        <w:t>(200), 54</w:t>
      </w:r>
      <w:r w:rsidR="00607DAE">
        <w:rPr>
          <w:rFonts w:ascii="Arial" w:hAnsi="Arial" w:cs="Arial"/>
          <w:noProof/>
          <w:color w:val="000000" w:themeColor="text1"/>
          <w:sz w:val="24"/>
          <w:szCs w:val="24"/>
        </w:rPr>
        <w:sym w:font="Symbol" w:char="F0B0"/>
      </w:r>
      <w:r w:rsidR="00607DAE">
        <w:rPr>
          <w:rFonts w:ascii="Arial" w:hAnsi="Arial" w:cs="Arial" w:hint="eastAsia"/>
          <w:noProof/>
          <w:color w:val="000000" w:themeColor="text1"/>
          <w:sz w:val="24"/>
          <w:szCs w:val="24"/>
        </w:rPr>
        <w:t xml:space="preserve"> (</w:t>
      </w:r>
      <w:r w:rsidRPr="00442A60">
        <w:rPr>
          <w:rFonts w:ascii="Arial" w:hAnsi="Arial" w:cs="Arial"/>
          <w:noProof/>
          <w:color w:val="000000" w:themeColor="text1"/>
          <w:sz w:val="24"/>
          <w:szCs w:val="24"/>
        </w:rPr>
        <w:t>105), and 55.1</w:t>
      </w:r>
      <w:r w:rsidR="00607DAE">
        <w:rPr>
          <w:rFonts w:ascii="Arial" w:hAnsi="Arial" w:cs="Arial"/>
          <w:noProof/>
          <w:color w:val="000000" w:themeColor="text1"/>
          <w:sz w:val="24"/>
          <w:szCs w:val="24"/>
        </w:rPr>
        <w:sym w:font="Symbol" w:char="F0B0"/>
      </w:r>
      <w:r w:rsidR="00607DAE">
        <w:rPr>
          <w:rFonts w:ascii="Arial" w:hAnsi="Arial" w:cs="Arial" w:hint="eastAsia"/>
          <w:noProof/>
          <w:color w:val="000000" w:themeColor="text1"/>
          <w:sz w:val="24"/>
          <w:szCs w:val="24"/>
        </w:rPr>
        <w:t xml:space="preserve"> </w:t>
      </w:r>
      <w:r w:rsidRPr="00442A60">
        <w:rPr>
          <w:rFonts w:ascii="Arial" w:hAnsi="Arial" w:cs="Arial"/>
          <w:noProof/>
          <w:color w:val="000000" w:themeColor="text1"/>
          <w:sz w:val="24"/>
          <w:szCs w:val="24"/>
        </w:rPr>
        <w:t>(211). These series of peaks completely overlapped with the anatase TiO2 pattern as observed in line (2) (COD – ID 9015929). The pattern peaks assigned to Ag NPs (line 6) are not observed in the Ag-decorated TIO films due to the low concentration of big crystals. Anatase TiO2 positively results in photocatalysis properties compared to the rutile or mixed phases. The IO TiO2 introduced Ag NPs were peeled off from the film, and the optical properties were measured to eliminate the effect of the slow photon effect. The increase in the amount of silver nitrate is proportional to the enhanced light absorbance of the metallic silver part and the saturated ratio obtained for the Ag4 and AgNS4 compounds (Fig. 4a). All the curves show an</w:t>
      </w:r>
      <w:r>
        <w:rPr>
          <w:rFonts w:ascii="Arial" w:hAnsi="Arial" w:cs="Arial" w:hint="eastAsia"/>
          <w:noProof/>
          <w:color w:val="000000" w:themeColor="text1"/>
          <w:sz w:val="24"/>
          <w:szCs w:val="24"/>
        </w:rPr>
        <w:t xml:space="preserve"> </w:t>
      </w:r>
      <w:r w:rsidRPr="00442A60">
        <w:rPr>
          <w:rFonts w:ascii="Arial" w:hAnsi="Arial" w:cs="Arial"/>
          <w:noProof/>
          <w:color w:val="000000" w:themeColor="text1"/>
          <w:sz w:val="24"/>
          <w:szCs w:val="24"/>
        </w:rPr>
        <w:t>absorbance with a peak at around 450 nm and broadening to 650 nm caused by utilizing the LSPR of the Ag NPs, accom-panying the absorbance of TiO2 in the ultraviolet ranging from 340 to 390 nm. A similar tendency was also obtained for the AgNS-deposited TiO2, as depicted in Fig. 4b. However, the absorption peak shifts from 477 to 465, 455, and 442 nm as a function of the increasing precursor amounts accompanied by a narrow range, as illustrated in Table S2 (ESI†). Consequently, the optical energy band gaps are also modified (Fig. S7, ESI†). Bare TIO films achieve an optical energy band gap of 3.17 eV, which decreases by tuning the visible absorbance of plasmonic</w:t>
      </w:r>
      <w:r>
        <w:rPr>
          <w:rFonts w:ascii="Arial" w:hAnsi="Arial" w:cs="Arial" w:hint="eastAsia"/>
          <w:noProof/>
          <w:color w:val="000000" w:themeColor="text1"/>
          <w:sz w:val="24"/>
          <w:szCs w:val="24"/>
        </w:rPr>
        <w:t xml:space="preserve"> </w:t>
      </w:r>
      <w:r w:rsidRPr="00442A60">
        <w:rPr>
          <w:rFonts w:ascii="Arial" w:hAnsi="Arial" w:cs="Arial"/>
          <w:noProof/>
          <w:color w:val="000000" w:themeColor="text1"/>
          <w:sz w:val="24"/>
          <w:szCs w:val="24"/>
        </w:rPr>
        <w:t>Ag NPs, such as around 2.19 for TIO Ag4 and 2.35 for TIO AgNS4. As is expected, the as-synthesized silver NPs on the surface of TiO</w:t>
      </w:r>
      <w:r w:rsidRPr="00442A60">
        <w:rPr>
          <w:rFonts w:ascii="Arial" w:hAnsi="Arial" w:cs="Arial"/>
          <w:noProof/>
          <w:color w:val="000000" w:themeColor="text1"/>
          <w:sz w:val="24"/>
          <w:szCs w:val="24"/>
          <w:vertAlign w:val="subscript"/>
        </w:rPr>
        <w:t>2</w:t>
      </w:r>
      <w:r w:rsidRPr="00442A60">
        <w:rPr>
          <w:rFonts w:ascii="Arial" w:hAnsi="Arial" w:cs="Arial"/>
          <w:noProof/>
          <w:color w:val="000000" w:themeColor="text1"/>
          <w:sz w:val="24"/>
          <w:szCs w:val="24"/>
        </w:rPr>
        <w:t xml:space="preserve"> by chemical deposition produce a good absor-bance in the visible range, which accounts for 46% of total solar light. In addition, the NS stabilizer is an efficient agent for controlling the small size of the Ag NPs and uniform-size distributions, which are properly attributed to the uniform deposition on the IO </w:t>
      </w:r>
      <w:r w:rsidRPr="00442A60">
        <w:rPr>
          <w:rFonts w:ascii="Arial" w:hAnsi="Arial" w:cs="Arial"/>
          <w:noProof/>
          <w:color w:val="000000" w:themeColor="text1"/>
          <w:sz w:val="24"/>
          <w:szCs w:val="24"/>
        </w:rPr>
        <w:lastRenderedPageBreak/>
        <w:t>walls. The role of NS is clearly determined in the investigation of the slow photon effect.</w:t>
      </w:r>
    </w:p>
    <w:p w14:paraId="163349AA" w14:textId="0CF908C7" w:rsidR="00D3770F" w:rsidRDefault="00442A60" w:rsidP="00607DAE">
      <w:pPr>
        <w:autoSpaceDE w:val="0"/>
        <w:autoSpaceDN w:val="0"/>
        <w:adjustRightInd w:val="0"/>
        <w:ind w:firstLineChars="150" w:firstLine="360"/>
        <w:rPr>
          <w:rFonts w:ascii="Arial" w:hAnsi="Arial" w:cs="Arial"/>
          <w:noProof/>
          <w:color w:val="000000" w:themeColor="text1"/>
          <w:sz w:val="24"/>
          <w:szCs w:val="24"/>
        </w:rPr>
      </w:pPr>
      <w:r w:rsidRPr="00442A60">
        <w:rPr>
          <w:rFonts w:ascii="Arial" w:hAnsi="Arial" w:cs="Arial"/>
          <w:noProof/>
          <w:color w:val="000000" w:themeColor="text1"/>
          <w:sz w:val="24"/>
          <w:szCs w:val="24"/>
        </w:rPr>
        <w:t>When plasmonic metal NPs contact a semiconductor, the Schottky barrier on the metal–semiconductor interface</w:t>
      </w:r>
      <w:r>
        <w:rPr>
          <w:rFonts w:ascii="Arial" w:hAnsi="Arial" w:cs="Arial" w:hint="eastAsia"/>
          <w:noProof/>
          <w:color w:val="000000" w:themeColor="text1"/>
          <w:sz w:val="24"/>
          <w:szCs w:val="24"/>
        </w:rPr>
        <w:t xml:space="preserve"> </w:t>
      </w:r>
      <w:r w:rsidRPr="00442A60">
        <w:rPr>
          <w:rFonts w:ascii="Arial" w:hAnsi="Arial" w:cs="Arial"/>
          <w:noProof/>
          <w:color w:val="000000" w:themeColor="text1"/>
          <w:sz w:val="24"/>
          <w:szCs w:val="24"/>
        </w:rPr>
        <w:t>appears, affecting the charge carrier transfer efficiency to the surface of the TiO</w:t>
      </w:r>
      <w:r w:rsidRPr="00442A60">
        <w:rPr>
          <w:rFonts w:ascii="Arial" w:hAnsi="Arial" w:cs="Arial"/>
          <w:noProof/>
          <w:color w:val="000000" w:themeColor="text1"/>
          <w:sz w:val="24"/>
          <w:szCs w:val="24"/>
          <w:vertAlign w:val="subscript"/>
        </w:rPr>
        <w:t>2</w:t>
      </w:r>
      <w:r w:rsidRPr="00442A60">
        <w:rPr>
          <w:rFonts w:ascii="Arial" w:hAnsi="Arial" w:cs="Arial"/>
          <w:noProof/>
          <w:color w:val="000000" w:themeColor="text1"/>
          <w:sz w:val="24"/>
          <w:szCs w:val="24"/>
        </w:rPr>
        <w:t xml:space="preserve"> or Ag NPs. Therefore, the high purification of Ag0 nuclei at the interface can modify the Schottky barrier height to enhance the change in the transfer efficiency.</w:t>
      </w:r>
      <w:r w:rsidRPr="00607DAE">
        <w:rPr>
          <w:rFonts w:ascii="Arial" w:hAnsi="Arial" w:cs="Arial"/>
          <w:noProof/>
          <w:color w:val="000000" w:themeColor="text1"/>
          <w:sz w:val="24"/>
          <w:szCs w:val="24"/>
          <w:vertAlign w:val="superscript"/>
        </w:rPr>
        <w:t>46</w:t>
      </w:r>
      <w:r w:rsidRPr="00442A60">
        <w:rPr>
          <w:rFonts w:ascii="Arial" w:hAnsi="Arial" w:cs="Arial"/>
          <w:noProof/>
          <w:color w:val="000000" w:themeColor="text1"/>
          <w:sz w:val="24"/>
          <w:szCs w:val="24"/>
        </w:rPr>
        <w:t xml:space="preserve"> The fabrication ofpure Ag metalgrowthonthe TiO lattice is important. The use of the NS stabilizer beneficially controls the existence of the impurity silver oxide, as proved by the XPS spectra. The XPS spectra assigned for the binding characteristics between elements were calibrated concerning the C1s peak of adventitious carbon at 285 eV (Fig. 5). NS increases the deposition of the Ag NPs inside the TIO pores, as confirmed by the Ti/Ag ratio of 100/8, while bare Ag NPs show that of 100/1 (Table S4, ESI†). The small size of the Ag NPs and high hydrophilic properties controlled by NS should be key factors for a uniform deposition. Fig. 5a shows the</w:t>
      </w:r>
      <w:r>
        <w:rPr>
          <w:rFonts w:ascii="Arial" w:hAnsi="Arial" w:cs="Arial" w:hint="eastAsia"/>
          <w:noProof/>
          <w:color w:val="000000" w:themeColor="text1"/>
          <w:sz w:val="24"/>
          <w:szCs w:val="24"/>
        </w:rPr>
        <w:t xml:space="preserve"> </w:t>
      </w:r>
      <w:r w:rsidRPr="00442A60">
        <w:rPr>
          <w:rFonts w:ascii="Arial" w:hAnsi="Arial" w:cs="Arial"/>
          <w:noProof/>
          <w:color w:val="000000" w:themeColor="text1"/>
          <w:sz w:val="24"/>
          <w:szCs w:val="24"/>
        </w:rPr>
        <w:t>deconvolution of the C1s region assigned to NS containing C</w:t>
      </w:r>
      <w:r>
        <w:rPr>
          <w:rFonts w:ascii="Arial" w:hAnsi="Arial" w:cs="Arial" w:hint="eastAsia"/>
          <w:noProof/>
          <w:color w:val="000000" w:themeColor="text1"/>
          <w:sz w:val="24"/>
          <w:szCs w:val="24"/>
        </w:rPr>
        <w:t>=</w:t>
      </w:r>
      <w:r w:rsidRPr="00442A60">
        <w:rPr>
          <w:rFonts w:ascii="Arial" w:hAnsi="Arial" w:cs="Arial"/>
          <w:noProof/>
          <w:color w:val="000000" w:themeColor="text1"/>
          <w:sz w:val="24"/>
          <w:szCs w:val="24"/>
        </w:rPr>
        <w:t>C bonding centered at 284.6 eV, C–C, C–H bonding cen-tered at 285.4 eV from the naphthalene rings, and C–S bonding centered at 286.1 eV from the sulfonate group (Table S5, ESI†). These characteristics also appear in the C1s spectrum of the TIO AgNS4 film at a low concentration.47 There is no difference in the spectrum of the Ti2p region for all the films (Fig. 5b). In great detail, the binding energy peaks centered at 459.4 eV and 465.2 eV are assigned to the splitting of the 2p3/2 and 2p1/2 regions, respectively, which come from the Ti4+ state in the TiO</w:t>
      </w:r>
      <w:r w:rsidRPr="00442A60">
        <w:rPr>
          <w:rFonts w:ascii="Arial" w:hAnsi="Arial" w:cs="Arial"/>
          <w:noProof/>
          <w:color w:val="000000" w:themeColor="text1"/>
          <w:sz w:val="24"/>
          <w:szCs w:val="24"/>
          <w:vertAlign w:val="subscript"/>
        </w:rPr>
        <w:t>2</w:t>
      </w:r>
      <w:r w:rsidRPr="00442A60">
        <w:rPr>
          <w:rFonts w:ascii="Arial" w:hAnsi="Arial" w:cs="Arial"/>
          <w:noProof/>
          <w:color w:val="000000" w:themeColor="text1"/>
          <w:sz w:val="24"/>
          <w:szCs w:val="24"/>
        </w:rPr>
        <w:t xml:space="preserve"> lattice.</w:t>
      </w:r>
      <w:r w:rsidRPr="00442A60">
        <w:rPr>
          <w:rFonts w:ascii="Arial" w:hAnsi="Arial" w:cs="Arial"/>
          <w:noProof/>
          <w:color w:val="000000" w:themeColor="text1"/>
          <w:sz w:val="24"/>
          <w:szCs w:val="24"/>
          <w:vertAlign w:val="superscript"/>
        </w:rPr>
        <w:t>29</w:t>
      </w:r>
      <w:r w:rsidRPr="00442A60">
        <w:rPr>
          <w:rFonts w:ascii="Arial" w:hAnsi="Arial" w:cs="Arial"/>
          <w:noProof/>
          <w:color w:val="000000" w:themeColor="text1"/>
          <w:sz w:val="24"/>
          <w:szCs w:val="24"/>
        </w:rPr>
        <w:t xml:space="preserve"> As depicted in Fig. 5c, the binding energy centered at 530.7 eV assigned to the O1s region of the O–Ti bonding was observed in TIO, TIOAg4, and TIO AgNS4. In addition, the binding energy centered at 531.8 eV was assigned to the S</w:t>
      </w:r>
      <w:r>
        <w:rPr>
          <w:rFonts w:ascii="Arial" w:hAnsi="Arial" w:cs="Arial" w:hint="eastAsia"/>
          <w:noProof/>
          <w:color w:val="000000" w:themeColor="text1"/>
          <w:sz w:val="24"/>
          <w:szCs w:val="24"/>
        </w:rPr>
        <w:t>=</w:t>
      </w:r>
      <w:r w:rsidRPr="00442A60">
        <w:rPr>
          <w:rFonts w:ascii="Arial" w:hAnsi="Arial" w:cs="Arial"/>
          <w:noProof/>
          <w:color w:val="000000" w:themeColor="text1"/>
          <w:sz w:val="24"/>
          <w:szCs w:val="24"/>
        </w:rPr>
        <w:t>O</w:t>
      </w:r>
      <w:r w:rsidR="00B71EAA">
        <w:rPr>
          <w:rFonts w:ascii="Arial" w:hAnsi="Arial" w:cs="Arial" w:hint="eastAsia"/>
          <w:noProof/>
          <w:color w:val="000000" w:themeColor="text1"/>
          <w:sz w:val="24"/>
          <w:szCs w:val="24"/>
        </w:rPr>
        <w:t xml:space="preserve"> </w:t>
      </w:r>
      <w:r w:rsidR="00B71EAA" w:rsidRPr="00B71EAA">
        <w:rPr>
          <w:rFonts w:ascii="Arial" w:hAnsi="Arial" w:cs="Arial"/>
          <w:noProof/>
          <w:color w:val="000000" w:themeColor="text1"/>
          <w:sz w:val="24"/>
          <w:szCs w:val="24"/>
        </w:rPr>
        <w:t>bonding, and a small shoulder was attributed to a partially negative oxygen atom (–SO</w:t>
      </w:r>
      <w:r w:rsidR="00B71EAA" w:rsidRPr="00B71EAA">
        <w:rPr>
          <w:rFonts w:ascii="Arial" w:hAnsi="Arial" w:cs="Arial"/>
          <w:noProof/>
          <w:color w:val="000000" w:themeColor="text1"/>
          <w:sz w:val="24"/>
          <w:szCs w:val="24"/>
          <w:vertAlign w:val="subscript"/>
        </w:rPr>
        <w:t>2</w:t>
      </w:r>
      <w:r w:rsidR="00B71EAA" w:rsidRPr="00B71EAA">
        <w:rPr>
          <w:rFonts w:ascii="Arial" w:hAnsi="Arial" w:cs="Arial"/>
          <w:noProof/>
          <w:color w:val="000000" w:themeColor="text1"/>
          <w:sz w:val="24"/>
          <w:szCs w:val="24"/>
        </w:rPr>
        <w:t>–O</w:t>
      </w:r>
      <w:r w:rsidR="00B71EAA" w:rsidRPr="00B71EAA">
        <w:rPr>
          <w:rFonts w:ascii="Arial" w:hAnsi="Arial" w:cs="Arial" w:hint="eastAsia"/>
          <w:noProof/>
          <w:color w:val="000000" w:themeColor="text1"/>
          <w:sz w:val="24"/>
          <w:szCs w:val="24"/>
          <w:vertAlign w:val="superscript"/>
        </w:rPr>
        <w:t>-</w:t>
      </w:r>
      <w:r w:rsidR="00B71EAA" w:rsidRPr="00B71EAA">
        <w:rPr>
          <w:rFonts w:ascii="Arial" w:hAnsi="Arial" w:cs="Arial"/>
          <w:noProof/>
          <w:color w:val="000000" w:themeColor="text1"/>
          <w:sz w:val="24"/>
          <w:szCs w:val="24"/>
        </w:rPr>
        <w:t>) on the sulfonate group.</w:t>
      </w:r>
      <w:r w:rsidR="00B71EAA" w:rsidRPr="00B71EAA">
        <w:rPr>
          <w:rFonts w:ascii="Arial" w:hAnsi="Arial" w:cs="Arial"/>
          <w:noProof/>
          <w:color w:val="000000" w:themeColor="text1"/>
          <w:sz w:val="24"/>
          <w:szCs w:val="24"/>
          <w:vertAlign w:val="superscript"/>
        </w:rPr>
        <w:t>47</w:t>
      </w:r>
      <w:r w:rsidR="00B71EAA" w:rsidRPr="00B71EAA">
        <w:rPr>
          <w:rFonts w:ascii="Arial" w:hAnsi="Arial" w:cs="Arial"/>
          <w:noProof/>
          <w:color w:val="000000" w:themeColor="text1"/>
          <w:sz w:val="24"/>
          <w:szCs w:val="24"/>
        </w:rPr>
        <w:t xml:space="preserve"> A deconvoluted peak centered at 531.3 eV in AgNS4 corre-sponds to oxygen in O–H bonding coming from bound water adsorbed on the surface of the Ag metal.</w:t>
      </w:r>
      <w:r w:rsidR="00B71EAA" w:rsidRPr="00B71EAA">
        <w:rPr>
          <w:rFonts w:ascii="Arial" w:hAnsi="Arial" w:cs="Arial"/>
          <w:noProof/>
          <w:color w:val="000000" w:themeColor="text1"/>
          <w:sz w:val="24"/>
          <w:szCs w:val="24"/>
          <w:vertAlign w:val="superscript"/>
        </w:rPr>
        <w:t>48,49</w:t>
      </w:r>
      <w:r w:rsidR="00B71EAA" w:rsidRPr="00B71EAA">
        <w:rPr>
          <w:rFonts w:ascii="Arial" w:hAnsi="Arial" w:cs="Arial"/>
          <w:noProof/>
          <w:color w:val="000000" w:themeColor="text1"/>
          <w:sz w:val="24"/>
          <w:szCs w:val="24"/>
        </w:rPr>
        <w:t xml:space="preserve"> This observation in AgNS4 is not observed in combination with TiO2. The deconvolution of the Ag3d region of TIO Ag4 and TIO AgNS4 or AgNS4 shows a significant difference in the peak positions (Fig. 5d). Two kinds of binding energies assigned to the Ag3d regions of TIO AgNS4, i.e., 368.1 eV (3d5/2) and 374.2 eV (3d3/ 2), were ascribed to metallic silver, and 367.6 eV (3d5/2) and 373.6 eV (3d3/2) ascribed to Ag–O in Ag2O metal oxide (Table S5, ESI†).</w:t>
      </w:r>
      <w:r w:rsidR="00B71EAA" w:rsidRPr="00B71EAA">
        <w:rPr>
          <w:rFonts w:ascii="Arial" w:hAnsi="Arial" w:cs="Arial"/>
          <w:noProof/>
          <w:color w:val="000000" w:themeColor="text1"/>
          <w:sz w:val="24"/>
          <w:szCs w:val="24"/>
          <w:vertAlign w:val="superscript"/>
        </w:rPr>
        <w:t>49</w:t>
      </w:r>
      <w:r w:rsidR="00B71EAA" w:rsidRPr="00B71EAA">
        <w:rPr>
          <w:rFonts w:ascii="Arial" w:hAnsi="Arial" w:cs="Arial"/>
          <w:noProof/>
          <w:color w:val="000000" w:themeColor="text1"/>
          <w:sz w:val="24"/>
          <w:szCs w:val="24"/>
        </w:rPr>
        <w:t xml:space="preserve"> The ratios of </w:t>
      </w:r>
      <w:r w:rsidR="00B71EAA" w:rsidRPr="00B71EAA">
        <w:rPr>
          <w:rFonts w:ascii="Arial" w:hAnsi="Arial" w:cs="Arial"/>
          <w:noProof/>
          <w:color w:val="000000" w:themeColor="text1"/>
          <w:sz w:val="24"/>
          <w:szCs w:val="24"/>
        </w:rPr>
        <w:lastRenderedPageBreak/>
        <w:t>Ag and Ag2O in TIO Ag4 are 0.21 and 0.79, respectively, which are 0.94 and 0.06 in TIO AgNS4 or AgNS4. The synthesis of the Ag NPs combined with the NS stabilizer enhanced the purification of the silver metallic composition, which improved the charge transfer through the Schottky barrier. In general, the binding energy of the S2p region of AgNS4 shows a splitting of two peaks centered at 168.1 eV (2p1/2) and 169.3 eV (2p3/2), which is ascribed to the S–O bonding in the C–SO</w:t>
      </w:r>
      <w:r w:rsidR="00B71EAA" w:rsidRPr="00B71EAA">
        <w:rPr>
          <w:rFonts w:ascii="Arial" w:hAnsi="Arial" w:cs="Arial"/>
          <w:noProof/>
          <w:color w:val="000000" w:themeColor="text1"/>
          <w:sz w:val="24"/>
          <w:szCs w:val="24"/>
          <w:vertAlign w:val="subscript"/>
        </w:rPr>
        <w:t>3</w:t>
      </w:r>
      <w:r w:rsidR="00B71EAA" w:rsidRPr="00B71EAA">
        <w:rPr>
          <w:rFonts w:ascii="Arial" w:hAnsi="Arial" w:cs="Arial" w:hint="eastAsia"/>
          <w:noProof/>
          <w:color w:val="000000" w:themeColor="text1"/>
          <w:sz w:val="24"/>
          <w:szCs w:val="24"/>
          <w:vertAlign w:val="superscript"/>
        </w:rPr>
        <w:t>-</w:t>
      </w:r>
      <w:r w:rsidR="00B71EAA" w:rsidRPr="00B71EAA">
        <w:rPr>
          <w:rFonts w:ascii="Arial" w:hAnsi="Arial" w:cs="Arial"/>
          <w:noProof/>
          <w:color w:val="000000" w:themeColor="text1"/>
          <w:sz w:val="24"/>
          <w:szCs w:val="24"/>
        </w:rPr>
        <w:t xml:space="preserve"> sulfonate groups of NS (Fig. 5e). However, the binding energy shifts to higher energies, corres-ponding to 168.6 eV (2p1/2) and 169.8 eV (2p3/2). It is suggested</w:t>
      </w:r>
      <w:r w:rsidR="00B71EAA">
        <w:rPr>
          <w:rFonts w:ascii="Arial" w:hAnsi="Arial" w:cs="Arial" w:hint="eastAsia"/>
          <w:noProof/>
          <w:color w:val="000000" w:themeColor="text1"/>
          <w:sz w:val="24"/>
          <w:szCs w:val="24"/>
        </w:rPr>
        <w:t xml:space="preserve"> </w:t>
      </w:r>
      <w:r w:rsidR="00B71EAA" w:rsidRPr="00B71EAA">
        <w:rPr>
          <w:rFonts w:ascii="Arial" w:hAnsi="Arial" w:cs="Arial"/>
          <w:noProof/>
          <w:color w:val="000000" w:themeColor="text1"/>
          <w:sz w:val="24"/>
          <w:szCs w:val="24"/>
        </w:rPr>
        <w:t>that the –C–SO</w:t>
      </w:r>
      <w:r w:rsidR="00B71EAA" w:rsidRPr="00B71EAA">
        <w:rPr>
          <w:rFonts w:ascii="Arial" w:hAnsi="Arial" w:cs="Arial"/>
          <w:noProof/>
          <w:color w:val="000000" w:themeColor="text1"/>
          <w:sz w:val="24"/>
          <w:szCs w:val="24"/>
          <w:vertAlign w:val="subscript"/>
        </w:rPr>
        <w:t>3</w:t>
      </w:r>
      <w:r w:rsidR="00B71EAA" w:rsidRPr="00B71EAA">
        <w:rPr>
          <w:rFonts w:ascii="Arial" w:hAnsi="Arial" w:cs="Arial" w:hint="eastAsia"/>
          <w:noProof/>
          <w:color w:val="000000" w:themeColor="text1"/>
          <w:sz w:val="24"/>
          <w:szCs w:val="24"/>
          <w:vertAlign w:val="superscript"/>
        </w:rPr>
        <w:t>-</w:t>
      </w:r>
      <w:r w:rsidR="00B71EAA" w:rsidRPr="00B71EAA">
        <w:rPr>
          <w:rFonts w:ascii="Arial" w:hAnsi="Arial" w:cs="Arial"/>
          <w:noProof/>
          <w:color w:val="000000" w:themeColor="text1"/>
          <w:sz w:val="24"/>
          <w:szCs w:val="24"/>
        </w:rPr>
        <w:t xml:space="preserve"> sulfonate groups were chemically adsorbed on the surface of TiO2 and created a possible –C–SO</w:t>
      </w:r>
      <w:r w:rsidR="00B71EAA" w:rsidRPr="00B71EAA">
        <w:rPr>
          <w:rFonts w:ascii="Arial" w:hAnsi="Arial" w:cs="Arial"/>
          <w:noProof/>
          <w:color w:val="000000" w:themeColor="text1"/>
          <w:sz w:val="24"/>
          <w:szCs w:val="24"/>
          <w:vertAlign w:val="subscript"/>
        </w:rPr>
        <w:t>2</w:t>
      </w:r>
      <w:r w:rsidR="00B71EAA" w:rsidRPr="00B71EAA">
        <w:rPr>
          <w:rFonts w:ascii="Arial" w:hAnsi="Arial" w:cs="Arial"/>
          <w:noProof/>
          <w:color w:val="000000" w:themeColor="text1"/>
          <w:sz w:val="24"/>
          <w:szCs w:val="24"/>
        </w:rPr>
        <w:t>–O–Ti bonding. This result agrees with the previous report, i.e., the C–SO</w:t>
      </w:r>
      <w:r w:rsidR="00B71EAA" w:rsidRPr="00B71EAA">
        <w:rPr>
          <w:rFonts w:ascii="Arial" w:hAnsi="Arial" w:cs="Arial"/>
          <w:noProof/>
          <w:color w:val="000000" w:themeColor="text1"/>
          <w:sz w:val="24"/>
          <w:szCs w:val="24"/>
          <w:vertAlign w:val="subscript"/>
        </w:rPr>
        <w:t>x</w:t>
      </w:r>
      <w:r w:rsidR="00B71EAA" w:rsidRPr="00B71EAA">
        <w:rPr>
          <w:rFonts w:ascii="Arial" w:hAnsi="Arial" w:cs="Arial"/>
          <w:noProof/>
          <w:color w:val="000000" w:themeColor="text1"/>
          <w:sz w:val="24"/>
          <w:szCs w:val="24"/>
        </w:rPr>
        <w:t>–C (x = 1,2,3) bonding resulted in the binding energy of S2p centered at 168.4 eV.</w:t>
      </w:r>
      <w:r w:rsidR="00B71EAA" w:rsidRPr="00B71EAA">
        <w:rPr>
          <w:rFonts w:ascii="Arial" w:hAnsi="Arial" w:cs="Arial"/>
          <w:noProof/>
          <w:color w:val="000000" w:themeColor="text1"/>
          <w:sz w:val="24"/>
          <w:szCs w:val="24"/>
          <w:vertAlign w:val="superscript"/>
        </w:rPr>
        <w:t>50</w:t>
      </w:r>
      <w:r w:rsidR="00B71EAA" w:rsidRPr="00B71EAA">
        <w:rPr>
          <w:rFonts w:ascii="Arial" w:hAnsi="Arial" w:cs="Arial"/>
          <w:noProof/>
          <w:color w:val="000000" w:themeColor="text1"/>
          <w:sz w:val="24"/>
          <w:szCs w:val="24"/>
        </w:rPr>
        <w:t xml:space="preserve"> The adsorbed NS can enhance the hydrophilic interaction with organic dyes, which beneficially creates immobilization of the dye for catalytic reactions.</w:t>
      </w:r>
    </w:p>
    <w:p w14:paraId="664CA823" w14:textId="77777777" w:rsidR="00D3770F" w:rsidRDefault="00D3770F" w:rsidP="003E6F96">
      <w:pPr>
        <w:autoSpaceDE w:val="0"/>
        <w:autoSpaceDN w:val="0"/>
        <w:adjustRightInd w:val="0"/>
        <w:rPr>
          <w:rFonts w:ascii="Arial" w:hAnsi="Arial" w:cs="Arial"/>
          <w:noProof/>
          <w:color w:val="000000" w:themeColor="text1"/>
          <w:sz w:val="24"/>
          <w:szCs w:val="24"/>
        </w:rPr>
      </w:pPr>
    </w:p>
    <w:p w14:paraId="4E311490" w14:textId="2841718A" w:rsidR="00B71EAA" w:rsidRPr="00B71EAA" w:rsidRDefault="00B71EAA" w:rsidP="003E6F96">
      <w:pPr>
        <w:autoSpaceDE w:val="0"/>
        <w:autoSpaceDN w:val="0"/>
        <w:adjustRightInd w:val="0"/>
        <w:rPr>
          <w:rFonts w:ascii="Arial" w:hAnsi="Arial" w:cs="Arial"/>
          <w:b/>
          <w:bCs/>
          <w:noProof/>
          <w:color w:val="000000" w:themeColor="text1"/>
          <w:sz w:val="24"/>
          <w:szCs w:val="24"/>
        </w:rPr>
      </w:pPr>
      <w:r w:rsidRPr="00B71EAA">
        <w:rPr>
          <w:rFonts w:ascii="Arial" w:hAnsi="Arial" w:cs="Arial"/>
          <w:b/>
          <w:bCs/>
          <w:noProof/>
          <w:color w:val="000000" w:themeColor="text1"/>
          <w:sz w:val="24"/>
          <w:szCs w:val="24"/>
        </w:rPr>
        <w:t>Slow photon eﬀect and enhanced photocatalytic eﬃciency of Ag-deposited TIO films</w:t>
      </w:r>
    </w:p>
    <w:p w14:paraId="1F3553D8" w14:textId="6E9F3696" w:rsidR="00B71EAA" w:rsidRDefault="00B71EAA" w:rsidP="00607DAE">
      <w:pPr>
        <w:autoSpaceDE w:val="0"/>
        <w:autoSpaceDN w:val="0"/>
        <w:adjustRightInd w:val="0"/>
        <w:ind w:firstLineChars="150" w:firstLine="360"/>
        <w:rPr>
          <w:rFonts w:ascii="Arial" w:hAnsi="Arial" w:cs="Arial"/>
          <w:noProof/>
          <w:color w:val="000000" w:themeColor="text1"/>
          <w:sz w:val="24"/>
          <w:szCs w:val="24"/>
        </w:rPr>
      </w:pPr>
      <w:r w:rsidRPr="00B71EAA">
        <w:rPr>
          <w:rFonts w:ascii="Arial" w:hAnsi="Arial" w:cs="Arial"/>
          <w:noProof/>
          <w:color w:val="000000" w:themeColor="text1"/>
          <w:sz w:val="24"/>
          <w:szCs w:val="24"/>
        </w:rPr>
        <w:t>Fig. 6a shows the specular reflectance spectra at the 5-degree incident angle of TIOx (x = 250, 288, and 318), correspondingly observing the reflectance peaks at 474, 568, and 613 nm, respectively. The AgNS-deposited TIO powder shows an absor-bance band narrower than that of the Ag-deposited TIO, agree-ing better with the homogeneous sizes of the particles. Bare TIO does not show absorbance in the visible band. As depicted in Fig. 6b, the trapped refractive light is scattered inside the pores of the IO structure, which physically enhances the absorbed photon energy at the stopband edges. TIO250 has a stopband that almost overlapped with the strong visible absorp-tion of Ag NPs, as observed by the dotted lines of the disordered TIO Ag4 and TIO AgNS4. The edges of the stopbands of TIO288</w:t>
      </w:r>
      <w:r>
        <w:rPr>
          <w:rFonts w:ascii="Arial" w:hAnsi="Arial" w:cs="Arial" w:hint="eastAsia"/>
          <w:noProof/>
          <w:color w:val="000000" w:themeColor="text1"/>
          <w:sz w:val="24"/>
          <w:szCs w:val="24"/>
        </w:rPr>
        <w:t xml:space="preserve"> </w:t>
      </w:r>
      <w:r w:rsidRPr="00B71EAA">
        <w:rPr>
          <w:rFonts w:ascii="Arial" w:hAnsi="Arial" w:cs="Arial"/>
          <w:noProof/>
          <w:color w:val="000000" w:themeColor="text1"/>
          <w:sz w:val="24"/>
          <w:szCs w:val="24"/>
        </w:rPr>
        <w:t>and TIO318 overlapped with the low absorption range caused by the Ag NPs. Consequently, the specular absorption spectra show a diﬀerence in absorbance caused by the Ag NPs, i.e., a reduction of the absorbance at about 478 nm, while an enhancement of the absorbance at 493 nm for TIO288 and 502 nm for TIO318 was observed, as illustrated in Fig. 6c–e. In addition, the absorbance of trapped light centered at 405 nm is achieved for all the ITO films. The slow photon effect properly occurs in the three IO structures, which agrees with the literature.</w:t>
      </w:r>
      <w:r w:rsidRPr="00B71EAA">
        <w:rPr>
          <w:rFonts w:ascii="Arial" w:hAnsi="Arial" w:cs="Arial"/>
          <w:noProof/>
          <w:color w:val="000000" w:themeColor="text1"/>
          <w:sz w:val="24"/>
          <w:szCs w:val="24"/>
          <w:vertAlign w:val="superscript"/>
        </w:rPr>
        <w:t>38</w:t>
      </w:r>
      <w:r w:rsidRPr="00B71EAA">
        <w:rPr>
          <w:rFonts w:ascii="Arial" w:hAnsi="Arial" w:cs="Arial"/>
          <w:noProof/>
          <w:color w:val="000000" w:themeColor="text1"/>
          <w:sz w:val="24"/>
          <w:szCs w:val="24"/>
        </w:rPr>
        <w:t xml:space="preserve"> The diffuse transparency spectra provide more evidence of the slow photon </w:t>
      </w:r>
      <w:r w:rsidRPr="00B71EAA">
        <w:rPr>
          <w:rFonts w:ascii="Arial" w:hAnsi="Arial" w:cs="Arial"/>
          <w:noProof/>
          <w:color w:val="000000" w:themeColor="text1"/>
          <w:sz w:val="24"/>
          <w:szCs w:val="24"/>
        </w:rPr>
        <w:lastRenderedPageBreak/>
        <w:t>effect, as illustrated in Fig. 6f–h. The visible light-absorbing enhancement is proportional to the trapped light when the Ag NPs are deposited inside the IO pores. All diffuse absorption spectra confirm the homogeneous deposition and high density of the AgNS NP inside the IO pores, corresponding to better absorption for the same concentration powder spectra (Fig. 6a). Moreover, the diffuse absorbance of TIO is broadened in the range overlapped with the enhanced specular absorbance, i.e., enhancement at 405 nm and reduction at 480 nm for TIO250, and enhancements at 405 and 480 for ITO288 and ITO318, respectively. Interestingly, TIO288 shows an absorbance increase of 8% at 480 nm, and it is 15% for TIO318 in comparison to the absorbance at 480 nm for the disordered TIO (Table S6, ESI†).</w:t>
      </w:r>
    </w:p>
    <w:p w14:paraId="2927FDED" w14:textId="501422D7" w:rsidR="00B71EAA" w:rsidRDefault="00B71EAA" w:rsidP="00607DAE">
      <w:pPr>
        <w:autoSpaceDE w:val="0"/>
        <w:autoSpaceDN w:val="0"/>
        <w:adjustRightInd w:val="0"/>
        <w:ind w:firstLineChars="150" w:firstLine="360"/>
        <w:rPr>
          <w:rFonts w:ascii="Arial" w:hAnsi="Arial" w:cs="Arial"/>
          <w:noProof/>
          <w:color w:val="000000" w:themeColor="text1"/>
          <w:sz w:val="24"/>
          <w:szCs w:val="24"/>
        </w:rPr>
      </w:pPr>
      <w:r w:rsidRPr="00B71EAA">
        <w:rPr>
          <w:rFonts w:ascii="Arial" w:hAnsi="Arial" w:cs="Arial"/>
          <w:noProof/>
          <w:color w:val="000000" w:themeColor="text1"/>
          <w:sz w:val="24"/>
          <w:szCs w:val="24"/>
        </w:rPr>
        <w:t>The eﬃciency of the slow photon eﬀect was properly inves-tigated by the decolorization of methylene blue upon irradiation by simulated solar light, in which a visible band from 400 to 600 nm accounted for 46%. The purpose of utilizing the IO is to enhance the optimal absorbance of solar energy in this</w:t>
      </w:r>
      <w:r>
        <w:rPr>
          <w:rFonts w:ascii="Arial" w:hAnsi="Arial" w:cs="Arial" w:hint="eastAsia"/>
          <w:noProof/>
          <w:color w:val="000000" w:themeColor="text1"/>
          <w:sz w:val="24"/>
          <w:szCs w:val="24"/>
        </w:rPr>
        <w:t xml:space="preserve"> </w:t>
      </w:r>
      <w:r w:rsidRPr="00B71EAA">
        <w:rPr>
          <w:rFonts w:ascii="Arial" w:hAnsi="Arial" w:cs="Arial"/>
          <w:noProof/>
          <w:color w:val="000000" w:themeColor="text1"/>
          <w:sz w:val="24"/>
          <w:szCs w:val="24"/>
        </w:rPr>
        <w:t>range. Fig. 7a shows the photocatalytic reactivity of the Ag NP-deposited TIOx (x = 250, 288, 318 nm). The film was immersed in an aqueous MB solution for 20 minutes in the dark to obtain the adsorption–desorption equilibrium. The Ag NP-deposited TIO accelerates the MB photodegradation twice in comparison to the bare TIO for the first hour (Fig. 7a). Similarly, the photoreaction kinetics are faster in the case of the deposition of Ag metal; thus, the group of TIO AgNS4 shows the fastest photodegradation (k</w:t>
      </w:r>
      <w:r w:rsidRPr="00B71EAA">
        <w:rPr>
          <w:rFonts w:ascii="Arial" w:hAnsi="Arial" w:cs="Arial"/>
          <w:noProof/>
          <w:color w:val="000000" w:themeColor="text1"/>
          <w:sz w:val="24"/>
          <w:szCs w:val="24"/>
          <w:vertAlign w:val="subscript"/>
        </w:rPr>
        <w:t>TIO288</w:t>
      </w:r>
      <w:r w:rsidRPr="00B71EAA">
        <w:rPr>
          <w:rFonts w:ascii="Arial" w:hAnsi="Arial" w:cs="Arial"/>
          <w:noProof/>
          <w:color w:val="000000" w:themeColor="text1"/>
          <w:sz w:val="24"/>
          <w:szCs w:val="24"/>
        </w:rPr>
        <w:t xml:space="preserve"> = 17.3 min</w:t>
      </w:r>
      <w:r w:rsidRPr="00B71EAA">
        <w:rPr>
          <w:rFonts w:ascii="Arial" w:hAnsi="Arial" w:cs="Arial" w:hint="eastAsia"/>
          <w:noProof/>
          <w:color w:val="000000" w:themeColor="text1"/>
          <w:sz w:val="24"/>
          <w:szCs w:val="24"/>
          <w:vertAlign w:val="superscript"/>
        </w:rPr>
        <w:t>-</w:t>
      </w:r>
      <w:r w:rsidRPr="00B71EAA">
        <w:rPr>
          <w:rFonts w:ascii="Arial" w:hAnsi="Arial" w:cs="Arial"/>
          <w:noProof/>
          <w:color w:val="000000" w:themeColor="text1"/>
          <w:sz w:val="24"/>
          <w:szCs w:val="24"/>
          <w:vertAlign w:val="superscript"/>
        </w:rPr>
        <w:t>1</w:t>
      </w:r>
      <w:r w:rsidRPr="00B71EAA">
        <w:rPr>
          <w:rFonts w:ascii="Arial" w:hAnsi="Arial" w:cs="Arial"/>
          <w:noProof/>
          <w:color w:val="000000" w:themeColor="text1"/>
          <w:sz w:val="24"/>
          <w:szCs w:val="24"/>
        </w:rPr>
        <w:t>), while TIO shows low kinetic constants of k</w:t>
      </w:r>
      <w:r w:rsidRPr="00B71EAA">
        <w:rPr>
          <w:rFonts w:ascii="Arial" w:hAnsi="Arial" w:cs="Arial"/>
          <w:noProof/>
          <w:color w:val="000000" w:themeColor="text1"/>
          <w:sz w:val="24"/>
          <w:szCs w:val="24"/>
          <w:vertAlign w:val="subscript"/>
        </w:rPr>
        <w:t>TIO250</w:t>
      </w:r>
      <w:r w:rsidRPr="00B71EAA">
        <w:rPr>
          <w:rFonts w:ascii="Arial" w:hAnsi="Arial" w:cs="Arial"/>
          <w:noProof/>
          <w:color w:val="000000" w:themeColor="text1"/>
          <w:sz w:val="24"/>
          <w:szCs w:val="24"/>
        </w:rPr>
        <w:t xml:space="preserve"> = 9.3 min</w:t>
      </w:r>
      <w:r w:rsidRPr="00B71EAA">
        <w:rPr>
          <w:rFonts w:ascii="Arial" w:hAnsi="Arial" w:cs="Arial" w:hint="eastAsia"/>
          <w:noProof/>
          <w:color w:val="000000" w:themeColor="text1"/>
          <w:sz w:val="24"/>
          <w:szCs w:val="24"/>
          <w:vertAlign w:val="superscript"/>
        </w:rPr>
        <w:t>-</w:t>
      </w:r>
      <w:r w:rsidRPr="00B71EAA">
        <w:rPr>
          <w:rFonts w:ascii="Arial" w:hAnsi="Arial" w:cs="Arial"/>
          <w:noProof/>
          <w:color w:val="000000" w:themeColor="text1"/>
          <w:sz w:val="24"/>
          <w:szCs w:val="24"/>
          <w:vertAlign w:val="superscript"/>
        </w:rPr>
        <w:t>1</w:t>
      </w:r>
      <w:r w:rsidRPr="00B71EAA">
        <w:rPr>
          <w:rFonts w:ascii="Arial" w:hAnsi="Arial" w:cs="Arial"/>
          <w:noProof/>
          <w:color w:val="000000" w:themeColor="text1"/>
          <w:sz w:val="24"/>
          <w:szCs w:val="24"/>
        </w:rPr>
        <w:t xml:space="preserve"> (Table S7 and</w:t>
      </w:r>
      <w:r>
        <w:rPr>
          <w:rFonts w:ascii="Arial" w:hAnsi="Arial" w:cs="Arial" w:hint="eastAsia"/>
          <w:noProof/>
          <w:color w:val="000000" w:themeColor="text1"/>
          <w:sz w:val="24"/>
          <w:szCs w:val="24"/>
        </w:rPr>
        <w:t xml:space="preserve"> </w:t>
      </w:r>
      <w:r w:rsidRPr="00B71EAA">
        <w:rPr>
          <w:rFonts w:ascii="Arial" w:hAnsi="Arial" w:cs="Arial"/>
          <w:noProof/>
          <w:color w:val="000000" w:themeColor="text1"/>
          <w:sz w:val="24"/>
          <w:szCs w:val="24"/>
        </w:rPr>
        <w:t>Fig.7b).</w:t>
      </w:r>
      <w:r>
        <w:rPr>
          <w:rFonts w:ascii="Arial" w:hAnsi="Arial" w:cs="Arial" w:hint="eastAsia"/>
          <w:noProof/>
          <w:color w:val="000000" w:themeColor="text1"/>
          <w:sz w:val="24"/>
          <w:szCs w:val="24"/>
        </w:rPr>
        <w:t xml:space="preserve"> </w:t>
      </w:r>
      <w:r w:rsidRPr="00B71EAA">
        <w:rPr>
          <w:rFonts w:ascii="Arial" w:hAnsi="Arial" w:cs="Arial"/>
          <w:noProof/>
          <w:color w:val="000000" w:themeColor="text1"/>
          <w:sz w:val="24"/>
          <w:szCs w:val="24"/>
        </w:rPr>
        <w:t>The</w:t>
      </w:r>
      <w:r>
        <w:rPr>
          <w:rFonts w:ascii="Arial" w:hAnsi="Arial" w:cs="Arial" w:hint="eastAsia"/>
          <w:noProof/>
          <w:color w:val="000000" w:themeColor="text1"/>
          <w:sz w:val="24"/>
          <w:szCs w:val="24"/>
        </w:rPr>
        <w:t xml:space="preserve"> </w:t>
      </w:r>
      <w:r w:rsidRPr="00B71EAA">
        <w:rPr>
          <w:rFonts w:ascii="Arial" w:hAnsi="Arial" w:cs="Arial"/>
          <w:noProof/>
          <w:color w:val="000000" w:themeColor="text1"/>
          <w:sz w:val="24"/>
          <w:szCs w:val="24"/>
        </w:rPr>
        <w:t>lowerphotodegradation efficiency in the case of the Ag-deposited TIO (k</w:t>
      </w:r>
      <w:r w:rsidRPr="00B71EAA">
        <w:rPr>
          <w:rFonts w:ascii="Arial" w:hAnsi="Arial" w:cs="Arial"/>
          <w:noProof/>
          <w:color w:val="000000" w:themeColor="text1"/>
          <w:sz w:val="24"/>
          <w:szCs w:val="24"/>
          <w:vertAlign w:val="subscript"/>
        </w:rPr>
        <w:t>TIO288</w:t>
      </w:r>
      <w:r w:rsidRPr="00B71EAA">
        <w:rPr>
          <w:rFonts w:ascii="Arial" w:hAnsi="Arial" w:cs="Arial"/>
          <w:noProof/>
          <w:color w:val="000000" w:themeColor="text1"/>
          <w:sz w:val="24"/>
          <w:szCs w:val="24"/>
        </w:rPr>
        <w:t xml:space="preserve"> = 15.3 min</w:t>
      </w:r>
      <w:r w:rsidRPr="00B71EAA">
        <w:rPr>
          <w:rFonts w:ascii="Arial" w:hAnsi="Arial" w:cs="Arial" w:hint="eastAsia"/>
          <w:noProof/>
          <w:color w:val="000000" w:themeColor="text1"/>
          <w:sz w:val="24"/>
          <w:szCs w:val="24"/>
          <w:vertAlign w:val="superscript"/>
        </w:rPr>
        <w:t>-</w:t>
      </w:r>
      <w:r w:rsidRPr="00B71EAA">
        <w:rPr>
          <w:rFonts w:ascii="Arial" w:hAnsi="Arial" w:cs="Arial"/>
          <w:noProof/>
          <w:color w:val="000000" w:themeColor="text1"/>
          <w:sz w:val="24"/>
          <w:szCs w:val="24"/>
          <w:vertAlign w:val="superscript"/>
        </w:rPr>
        <w:t>1</w:t>
      </w:r>
      <w:r w:rsidRPr="00B71EAA">
        <w:rPr>
          <w:rFonts w:ascii="Arial" w:hAnsi="Arial" w:cs="Arial"/>
          <w:noProof/>
          <w:color w:val="000000" w:themeColor="text1"/>
          <w:sz w:val="24"/>
          <w:szCs w:val="24"/>
        </w:rPr>
        <w:t>) is due to the coagulation of big particles on the ITO glass and low distribution of the Ag NPs inside the IO pores even at the same concentration as the AgNS NPs. The photodegradation rate was performed three times for different series of samples, as illustrated in Fig. 7c. The bare TIO250 with the 3.4 mm thickened film and 250 nm-sized pores is the best photocatalyst upon excitation in the ultraviolet range. It is interesting to realize that the thickness of the films is not an essential factor attributed to the photodegradation efficiency. TIO288 (5.3 mm) and TIO318 (7.1 mm) show a lower photocatalysis even when they achieve a thicker film the same as the larger active areas. It can be explained that the contribution of the slow photon effect at the stopband of 405 nm in IO250 leads to the enhance-ment of the photo absorbance to create photo-excited electron/hole pairs.</w:t>
      </w:r>
    </w:p>
    <w:p w14:paraId="415AC6E5" w14:textId="06C3D319" w:rsidR="00B71EAA" w:rsidRDefault="00B71EAA" w:rsidP="00607DAE">
      <w:pPr>
        <w:autoSpaceDE w:val="0"/>
        <w:autoSpaceDN w:val="0"/>
        <w:adjustRightInd w:val="0"/>
        <w:ind w:firstLineChars="150" w:firstLine="360"/>
        <w:rPr>
          <w:rFonts w:ascii="Arial" w:hAnsi="Arial" w:cs="Arial"/>
          <w:noProof/>
          <w:color w:val="000000" w:themeColor="text1"/>
          <w:sz w:val="24"/>
          <w:szCs w:val="24"/>
        </w:rPr>
      </w:pPr>
      <w:r w:rsidRPr="00B71EAA">
        <w:rPr>
          <w:rFonts w:ascii="Arial" w:hAnsi="Arial" w:cs="Arial"/>
          <w:noProof/>
          <w:color w:val="000000" w:themeColor="text1"/>
          <w:sz w:val="24"/>
          <w:szCs w:val="24"/>
        </w:rPr>
        <w:lastRenderedPageBreak/>
        <w:t>In the sample series of the Ag NP-deposited TIO, the photo-degradation changes the tendency, i.e., the increase in the photocatalytic eﬃciency obtained for IO288 and IO318 due to</w:t>
      </w:r>
      <w:r>
        <w:rPr>
          <w:rFonts w:ascii="Arial" w:hAnsi="Arial" w:cs="Arial" w:hint="eastAsia"/>
          <w:noProof/>
          <w:color w:val="000000" w:themeColor="text1"/>
          <w:sz w:val="24"/>
          <w:szCs w:val="24"/>
        </w:rPr>
        <w:t xml:space="preserve"> </w:t>
      </w:r>
      <w:r w:rsidRPr="00B71EAA">
        <w:rPr>
          <w:rFonts w:ascii="Arial" w:hAnsi="Arial" w:cs="Arial"/>
          <w:noProof/>
          <w:color w:val="000000" w:themeColor="text1"/>
          <w:sz w:val="24"/>
          <w:szCs w:val="24"/>
        </w:rPr>
        <w:t>the enhanced photon absorption occurring in the visible range of exciting the Ag NPs. The metallic NPs present two crucial factors to accelerate the reaction: (i) limiting the electron/hole recombination in TiO</w:t>
      </w:r>
      <w:r w:rsidRPr="00B71EAA">
        <w:rPr>
          <w:rFonts w:ascii="Arial" w:hAnsi="Arial" w:cs="Arial"/>
          <w:noProof/>
          <w:color w:val="000000" w:themeColor="text1"/>
          <w:sz w:val="24"/>
          <w:szCs w:val="24"/>
          <w:vertAlign w:val="subscript"/>
        </w:rPr>
        <w:t>2</w:t>
      </w:r>
      <w:r w:rsidRPr="00B71EAA">
        <w:rPr>
          <w:rFonts w:ascii="Arial" w:hAnsi="Arial" w:cs="Arial"/>
          <w:noProof/>
          <w:color w:val="000000" w:themeColor="text1"/>
          <w:sz w:val="24"/>
          <w:szCs w:val="24"/>
        </w:rPr>
        <w:t xml:space="preserve"> by generating the Schottky junction, and (ii) absorbing photon energy in the visible light range to create the plasmon photoexcited electron or called ‘‘hot carriers’’, which increase the local electromagnetic field.</w:t>
      </w:r>
      <w:r w:rsidRPr="00B71EAA">
        <w:rPr>
          <w:rFonts w:ascii="Arial" w:hAnsi="Arial" w:cs="Arial"/>
          <w:noProof/>
          <w:color w:val="000000" w:themeColor="text1"/>
          <w:sz w:val="24"/>
          <w:szCs w:val="24"/>
          <w:vertAlign w:val="superscript"/>
        </w:rPr>
        <w:t>21,46,51</w:t>
      </w:r>
      <w:r w:rsidRPr="00B71EAA">
        <w:rPr>
          <w:rFonts w:ascii="Arial" w:hAnsi="Arial" w:cs="Arial"/>
          <w:noProof/>
          <w:color w:val="000000" w:themeColor="text1"/>
          <w:sz w:val="24"/>
          <w:szCs w:val="24"/>
        </w:rPr>
        <w:t xml:space="preserve"> The generated hole and hot charge electron on silver can create a local non-equilibrium charge and activate the redox reaction.</w:t>
      </w:r>
      <w:r w:rsidRPr="00607DAE">
        <w:rPr>
          <w:rFonts w:ascii="Arial" w:hAnsi="Arial" w:cs="Arial"/>
          <w:noProof/>
          <w:color w:val="000000" w:themeColor="text1"/>
          <w:sz w:val="24"/>
          <w:szCs w:val="24"/>
          <w:vertAlign w:val="superscript"/>
        </w:rPr>
        <w:t>52</w:t>
      </w:r>
      <w:r w:rsidRPr="00B71EAA">
        <w:rPr>
          <w:rFonts w:ascii="Arial" w:hAnsi="Arial" w:cs="Arial"/>
          <w:noProof/>
          <w:color w:val="000000" w:themeColor="text1"/>
          <w:sz w:val="24"/>
          <w:szCs w:val="24"/>
        </w:rPr>
        <w:t xml:space="preserve"> The absorbed photon energy is proportional to the plasmonic hot electrons, similar to the electromagnetic field at the interface for exciting the electron at the edge band of TiO</w:t>
      </w:r>
      <w:r w:rsidRPr="007A7AD5">
        <w:rPr>
          <w:rFonts w:ascii="Arial" w:hAnsi="Arial" w:cs="Arial"/>
          <w:noProof/>
          <w:color w:val="000000" w:themeColor="text1"/>
          <w:sz w:val="24"/>
          <w:szCs w:val="24"/>
          <w:vertAlign w:val="subscript"/>
        </w:rPr>
        <w:t>2</w:t>
      </w:r>
      <w:r w:rsidRPr="00B71EAA">
        <w:rPr>
          <w:rFonts w:ascii="Arial" w:hAnsi="Arial" w:cs="Arial"/>
          <w:noProof/>
          <w:color w:val="000000" w:themeColor="text1"/>
          <w:sz w:val="24"/>
          <w:szCs w:val="24"/>
        </w:rPr>
        <w:t xml:space="preserve"> and increasing the redox ability to degrade the dye. The uniform size, high density, and distribution of the NS-combined Ag NPs inside the IO structure support the interaction between the slow photon eﬀect and the absorption of visible light. Therefore, a higher photo-catalyst eﬃciency is recorded for these TIO AgNS films with high reproducibility. Both the Ag and AgNS-deposited TIO288 show photocatalytic stability after the 4th cycle, while the ability of the bare TIO288 gradually decreases (Fig. 7d and Table S7, ESI†). The reproducibility of film fabrication and high photocatalytic eﬃciency provide huge potential for practical applications. Impressively, the ITO288 AgNS4 film can prove the stabilization of the MB photodegradation rate after 14 cycles, with an average value of 94% for every cycle (Fig. 7e). The film structure is retained so that the porous film fabricating technique in this study can provide a good strategy for scaling up in practical applications.</w:t>
      </w:r>
    </w:p>
    <w:p w14:paraId="668B49EF" w14:textId="35755D08" w:rsidR="00B71EAA" w:rsidRDefault="007A7AD5" w:rsidP="00607DAE">
      <w:pPr>
        <w:autoSpaceDE w:val="0"/>
        <w:autoSpaceDN w:val="0"/>
        <w:adjustRightInd w:val="0"/>
        <w:ind w:firstLineChars="150" w:firstLine="360"/>
        <w:rPr>
          <w:rFonts w:ascii="Arial" w:hAnsi="Arial" w:cs="Arial"/>
          <w:noProof/>
          <w:color w:val="000000" w:themeColor="text1"/>
          <w:sz w:val="24"/>
          <w:szCs w:val="24"/>
        </w:rPr>
      </w:pPr>
      <w:r w:rsidRPr="007A7AD5">
        <w:rPr>
          <w:rFonts w:ascii="Arial" w:hAnsi="Arial" w:cs="Arial"/>
          <w:noProof/>
          <w:color w:val="000000" w:themeColor="text1"/>
          <w:sz w:val="24"/>
          <w:szCs w:val="24"/>
        </w:rPr>
        <w:t>The plasmonic silver NPs accelerate the photocatalytic reac-tion via the generated hot-charge carriers and heat genera-tion.</w:t>
      </w:r>
      <w:r w:rsidRPr="007A7AD5">
        <w:rPr>
          <w:rFonts w:ascii="Arial" w:hAnsi="Arial" w:cs="Arial"/>
          <w:noProof/>
          <w:color w:val="000000" w:themeColor="text1"/>
          <w:sz w:val="24"/>
          <w:szCs w:val="24"/>
          <w:vertAlign w:val="superscript"/>
        </w:rPr>
        <w:t>21,42,53</w:t>
      </w:r>
      <w:r w:rsidRPr="007A7AD5">
        <w:rPr>
          <w:rFonts w:ascii="Arial" w:hAnsi="Arial" w:cs="Arial"/>
          <w:noProof/>
          <w:color w:val="000000" w:themeColor="text1"/>
          <w:sz w:val="24"/>
          <w:szCs w:val="24"/>
        </w:rPr>
        <w:t xml:space="preserve"> To investigate the dependence of the photodegradation reaction on heat generation, an experiment was performed to determine the change in the MB degradation rate as a function of the irradiance power (Fig. 7f). This result confirms the linear dependence of the chemical transformation rate on the increase in the solar light powers for the bare TIO288 and Ag-deposited TIO288 films.</w:t>
      </w:r>
      <w:r w:rsidRPr="007A7AD5">
        <w:rPr>
          <w:rFonts w:ascii="Arial" w:hAnsi="Arial" w:cs="Arial"/>
          <w:noProof/>
          <w:color w:val="000000" w:themeColor="text1"/>
          <w:sz w:val="24"/>
          <w:szCs w:val="24"/>
          <w:vertAlign w:val="superscript"/>
        </w:rPr>
        <w:t>53</w:t>
      </w:r>
      <w:r w:rsidRPr="007A7AD5">
        <w:rPr>
          <w:rFonts w:ascii="Arial" w:hAnsi="Arial" w:cs="Arial"/>
          <w:noProof/>
          <w:color w:val="000000" w:themeColor="text1"/>
          <w:sz w:val="24"/>
          <w:szCs w:val="24"/>
        </w:rPr>
        <w:t xml:space="preserve"> The photothermal eﬀect was less attributed to the photodegradation.</w:t>
      </w:r>
    </w:p>
    <w:p w14:paraId="0BD204E4" w14:textId="0621BA47" w:rsidR="00B71EAA" w:rsidRDefault="007A7AD5" w:rsidP="00607DAE">
      <w:pPr>
        <w:autoSpaceDE w:val="0"/>
        <w:autoSpaceDN w:val="0"/>
        <w:adjustRightInd w:val="0"/>
        <w:ind w:firstLineChars="150" w:firstLine="360"/>
        <w:rPr>
          <w:rFonts w:ascii="Arial" w:hAnsi="Arial" w:cs="Arial"/>
          <w:noProof/>
          <w:color w:val="000000" w:themeColor="text1"/>
          <w:sz w:val="24"/>
          <w:szCs w:val="24"/>
        </w:rPr>
      </w:pPr>
      <w:r w:rsidRPr="007A7AD5">
        <w:rPr>
          <w:rFonts w:ascii="Arial" w:hAnsi="Arial" w:cs="Arial"/>
          <w:noProof/>
          <w:color w:val="000000" w:themeColor="text1"/>
          <w:sz w:val="24"/>
          <w:szCs w:val="24"/>
        </w:rPr>
        <w:t xml:space="preserve">The photocurrents of the bare TIO and Ag-deposited TIO films are presented in Fig. 8a and Fig. S8 (ESI†). In general, the plasmonic hot carriers of the Ag NPs due to visible light absorbance are injected into the conducting band (CB) </w:t>
      </w:r>
      <w:r w:rsidRPr="007A7AD5">
        <w:rPr>
          <w:rFonts w:ascii="Arial" w:hAnsi="Arial" w:cs="Arial"/>
          <w:noProof/>
          <w:color w:val="000000" w:themeColor="text1"/>
          <w:sz w:val="24"/>
          <w:szCs w:val="24"/>
        </w:rPr>
        <w:lastRenderedPageBreak/>
        <w:t>of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increasing the photocurrent by a transfer to an external circuit. The injection into the CB of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xml:space="preserve"> occurs when the energy of the hot plasmonic carriers is higher than the Schottky barrier energy generated by metal contact with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w:t>
      </w:r>
      <w:r w:rsidRPr="007A7AD5">
        <w:rPr>
          <w:rFonts w:ascii="Arial" w:hAnsi="Arial" w:cs="Arial"/>
          <w:noProof/>
          <w:color w:val="000000" w:themeColor="text1"/>
          <w:sz w:val="24"/>
          <w:szCs w:val="24"/>
          <w:vertAlign w:val="superscript"/>
        </w:rPr>
        <w:t>42,51</w:t>
      </w:r>
      <w:r w:rsidRPr="007A7AD5">
        <w:rPr>
          <w:rFonts w:ascii="Arial" w:hAnsi="Arial" w:cs="Arial"/>
          <w:noProof/>
          <w:color w:val="000000" w:themeColor="text1"/>
          <w:sz w:val="24"/>
          <w:szCs w:val="24"/>
        </w:rPr>
        <w:t xml:space="preserve"> Under a small bias, the high resistance of the Schottky barrier can limit the transfer of hot carriers to the conduction band of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This could explain the decrease in the photocurrent after the deposition of Ag NPs in this study (Fig. 8a). Gross and his colleagues also revealed that the positive or negative eﬀect on the photocurrent depended on the illumination, distance, concentration of the Ag NPs, and applied bias.</w:t>
      </w:r>
      <w:r w:rsidRPr="007A7AD5">
        <w:rPr>
          <w:rFonts w:ascii="Arial" w:hAnsi="Arial" w:cs="Arial"/>
          <w:noProof/>
          <w:color w:val="000000" w:themeColor="text1"/>
          <w:sz w:val="24"/>
          <w:szCs w:val="24"/>
          <w:vertAlign w:val="superscript"/>
        </w:rPr>
        <w:t>54</w:t>
      </w:r>
      <w:r w:rsidRPr="007A7AD5">
        <w:rPr>
          <w:rFonts w:ascii="Arial" w:hAnsi="Arial" w:cs="Arial"/>
          <w:noProof/>
          <w:color w:val="000000" w:themeColor="text1"/>
          <w:sz w:val="24"/>
          <w:szCs w:val="24"/>
        </w:rPr>
        <w:t xml:space="preserve"> Following their conclusion, at a high Ag deposited density and a short distance between the Ag NPs, the photogenerated electron/hole separation is more eﬃcient. Therefore, the strengthened hole strongly photo-oxidizes H</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O to form 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which makes the</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evolution of the 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xml:space="preserve"> concentration on the electrolyte/metal interface. The high catalytic activity of Ag then preferably utilizes the captured electrons to reduce the generated oxygen, thus reducing the migration of captured electrons into the external circuit. Another study also reported that an increase in the metal deposition amount led to an increase in the Schottky barrier height, thus limiting the primary hot electron transfer to the CB of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w:t>
      </w:r>
      <w:r w:rsidRPr="007A7AD5">
        <w:rPr>
          <w:rFonts w:ascii="Arial" w:hAnsi="Arial" w:cs="Arial"/>
          <w:noProof/>
          <w:color w:val="000000" w:themeColor="text1"/>
          <w:sz w:val="24"/>
          <w:szCs w:val="24"/>
          <w:vertAlign w:val="superscript"/>
        </w:rPr>
        <w:t>55</w:t>
      </w:r>
      <w:r w:rsidRPr="007A7AD5">
        <w:rPr>
          <w:rFonts w:ascii="Arial" w:hAnsi="Arial" w:cs="Arial"/>
          <w:noProof/>
          <w:color w:val="000000" w:themeColor="text1"/>
          <w:sz w:val="24"/>
          <w:szCs w:val="24"/>
        </w:rPr>
        <w:t xml:space="preserve"> This clarification possibly explains the decrease in the photocurrent after the deposition of Ag NPs on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xml:space="preserve"> IO films in this study. Depending on the photocurrent at 90</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s, the Ag-NS deposited TIO films show a lower value, which indicates the better covering of Ag NPs the same as the homogeneous distribution and size. In summary, the chemical immobilization method in this study is eﬃcient for growing small silver NPs with a high concentration and density on the IO walls, which promotes the active sites for photocatalytic reactions occurring on the metal interface. In addition, the photocurrent shows interesting diﬀerent trends in the two groups of TIO films, i.e., bare TIO films result in a higher current vs. the smallest pore size of 250 nm with a stopband at 460 nm in water (Table S1, ESI†). In contrast, the Ag-deposited TIO films obtained a better photocurrent for TIO288 and ITO318 nm, showing the proper contribution of the slow photo eﬀect at the blue shifting shoulder of the stopband at 530 and 585 nm, respectively, as depicted in Fig. 6.</w:t>
      </w:r>
    </w:p>
    <w:p w14:paraId="2FB4DE73" w14:textId="678DAA04" w:rsidR="007A7AD5" w:rsidRDefault="007A7AD5" w:rsidP="007A7AD5">
      <w:pPr>
        <w:autoSpaceDE w:val="0"/>
        <w:autoSpaceDN w:val="0"/>
        <w:adjustRightInd w:val="0"/>
        <w:ind w:firstLineChars="150" w:firstLine="360"/>
        <w:rPr>
          <w:rFonts w:ascii="Arial" w:hAnsi="Arial" w:cs="Arial"/>
          <w:noProof/>
          <w:color w:val="000000" w:themeColor="text1"/>
          <w:sz w:val="24"/>
          <w:szCs w:val="24"/>
        </w:rPr>
      </w:pPr>
      <w:r w:rsidRPr="007A7AD5">
        <w:rPr>
          <w:rFonts w:ascii="Arial" w:hAnsi="Arial" w:cs="Arial"/>
          <w:noProof/>
          <w:color w:val="000000" w:themeColor="text1"/>
          <w:sz w:val="24"/>
          <w:szCs w:val="24"/>
        </w:rPr>
        <w:t>It has been reported that the rate of hot electron transfer depends on the intensity of the generation of high-energy elec-trons, net surface area, plasmon wavelength, and plasmonic enhancement factor.</w:t>
      </w:r>
      <w:r w:rsidRPr="007A7AD5">
        <w:rPr>
          <w:rFonts w:ascii="Arial" w:hAnsi="Arial" w:cs="Arial"/>
          <w:noProof/>
          <w:color w:val="000000" w:themeColor="text1"/>
          <w:sz w:val="24"/>
          <w:szCs w:val="24"/>
          <w:vertAlign w:val="superscript"/>
        </w:rPr>
        <w:t>21</w:t>
      </w:r>
      <w:r w:rsidRPr="007A7AD5">
        <w:rPr>
          <w:rFonts w:ascii="Arial" w:hAnsi="Arial" w:cs="Arial"/>
          <w:noProof/>
          <w:color w:val="000000" w:themeColor="text1"/>
          <w:sz w:val="24"/>
          <w:szCs w:val="24"/>
        </w:rPr>
        <w:t xml:space="preserve"> As already mentioned, the enhancement of the photon absorbance as well as the electromagnetic (EM) field on the Ag NPs contributes to an increase in the light absorption in the near-</w:t>
      </w:r>
      <w:r w:rsidRPr="007A7AD5">
        <w:rPr>
          <w:rFonts w:ascii="Arial" w:hAnsi="Arial" w:cs="Arial"/>
          <w:noProof/>
          <w:color w:val="000000" w:themeColor="text1"/>
          <w:sz w:val="24"/>
          <w:szCs w:val="24"/>
        </w:rPr>
        <w:lastRenderedPageBreak/>
        <w:t>band edge of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xml:space="preserve"> to create charge carriers and accelerate the number of primary hot carriers. When the plasmonic and photogenerated charge density increases, they tend to inject a conduction band of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xml:space="preserve"> and immigrate to an external circuit to increase the photocurrent. Consequently, all the Ag3 or AgNS3 deposited TIO288 and</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TIO318</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films</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show a</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higher photocurrent in comparison to the Ag or AgNS deposited on TIO250, which did not have the slow photon eﬀect. At a higher Ag concentration and density of Ag4 or AgNS4, the photocurrent is slightly reduced due to the electron</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utilized</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for</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redox</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reactions</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on the interface, as already discussed.</w:t>
      </w:r>
    </w:p>
    <w:p w14:paraId="3FC71933" w14:textId="3160A3BB" w:rsidR="00B71EAA" w:rsidRDefault="007A7AD5" w:rsidP="003E6F96">
      <w:pPr>
        <w:autoSpaceDE w:val="0"/>
        <w:autoSpaceDN w:val="0"/>
        <w:adjustRightInd w:val="0"/>
        <w:rPr>
          <w:rFonts w:ascii="Arial" w:hAnsi="Arial" w:cs="Arial"/>
          <w:noProof/>
          <w:color w:val="000000" w:themeColor="text1"/>
          <w:sz w:val="24"/>
          <w:szCs w:val="24"/>
        </w:rPr>
      </w:pP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To understand the photocurrent result deeply, electro-chemical impedance spectroscopy was done to characterize the charge separation at the electrolyte/semiconductor and the lifetime of the photogenerated electron/hole pairs. This measurement was performed using a three-electrode configu-ration in a neutral aqueous solution to stimulate the charge transfer for photodegrading a dye in an aqueous medium. Fig. 8b shows the Nyquist plots of the bare TIO and Ag-deposited TIO films, which are fitted to an equivalent electrical analogue using ZView software. Table S8 (ESI†) presents the charge-transfer resistance (Rct) and space charge capacitance (Csc) in the dark and under illumination. In the dark, the Ag-deposited TIO films show a lower Rct and Csc after introducing the Ag NPs. The lower Rct and Csc suggested a lower electron/hole</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recombination, i.e., allowing the fast electron/hole transfer to the electrolyte/semiconductor interface to be photoreactive with the dye.56 The sheet resistance (Rs) properly increased due to the deposition of Ag NPs, limiting the electron transfer between the electrode and electrolyte (Fig. 8c). As discussed, the covering of TIO on ITO glass is incomplete, and the Ag concentration is simultaneously deposited in cracks and IO wall positions. The Rs resis-tance is proportional to the deposited Ag concentration covering</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the ITO glass, thus achieving a lower photocurrent. This result agrees with the reduction in the total photocurrent of the Ag-deposited TIO, as shown in Fig. 8a.</w:t>
      </w:r>
    </w:p>
    <w:p w14:paraId="41355F8E" w14:textId="4A5CD00A" w:rsidR="007A7AD5" w:rsidRDefault="007A7AD5" w:rsidP="003E6F96">
      <w:pPr>
        <w:autoSpaceDE w:val="0"/>
        <w:autoSpaceDN w:val="0"/>
        <w:adjustRightInd w:val="0"/>
        <w:rPr>
          <w:rFonts w:ascii="Arial" w:hAnsi="Arial" w:cs="Arial"/>
          <w:noProof/>
          <w:color w:val="000000" w:themeColor="text1"/>
          <w:sz w:val="24"/>
          <w:szCs w:val="24"/>
        </w:rPr>
      </w:pP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Upon light irradiation, the lower Rct and higher double-layer Csc are obtained for all the films due to the assumption of photo-excited electrons and holes. This result is in agreement with other reports.</w:t>
      </w:r>
      <w:r w:rsidRPr="007A7AD5">
        <w:rPr>
          <w:rFonts w:ascii="Arial" w:hAnsi="Arial" w:cs="Arial"/>
          <w:noProof/>
          <w:color w:val="000000" w:themeColor="text1"/>
          <w:sz w:val="24"/>
          <w:szCs w:val="24"/>
          <w:vertAlign w:val="superscript"/>
        </w:rPr>
        <w:t>57</w:t>
      </w:r>
      <w:r w:rsidRPr="007A7AD5">
        <w:rPr>
          <w:rFonts w:ascii="Arial" w:hAnsi="Arial" w:cs="Arial"/>
          <w:noProof/>
          <w:color w:val="000000" w:themeColor="text1"/>
          <w:sz w:val="24"/>
          <w:szCs w:val="24"/>
        </w:rPr>
        <w:t xml:space="preserve"> The electron lifetime Tn = 1/(2</w:t>
      </w:r>
      <w:r>
        <w:rPr>
          <w:rFonts w:ascii="Arial" w:hAnsi="Arial" w:cs="Arial"/>
          <w:noProof/>
          <w:color w:val="000000" w:themeColor="text1"/>
          <w:sz w:val="24"/>
          <w:szCs w:val="24"/>
        </w:rPr>
        <w:sym w:font="Symbol" w:char="F070"/>
      </w:r>
      <w:r w:rsidRPr="007A7AD5">
        <w:rPr>
          <w:rFonts w:ascii="Times New Roman" w:hAnsi="Times New Roman" w:cs="Times New Roman"/>
          <w:i/>
          <w:iCs/>
          <w:noProof/>
          <w:color w:val="000000" w:themeColor="text1"/>
          <w:sz w:val="24"/>
          <w:szCs w:val="24"/>
        </w:rPr>
        <w:t>f</w:t>
      </w:r>
      <w:r w:rsidRPr="007A7AD5">
        <w:rPr>
          <w:rFonts w:ascii="Arial" w:hAnsi="Arial" w:cs="Arial"/>
          <w:noProof/>
          <w:color w:val="000000" w:themeColor="text1"/>
          <w:sz w:val="24"/>
          <w:szCs w:val="24"/>
        </w:rPr>
        <w:t>)</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is calculated from the maximum frequency (</w:t>
      </w:r>
      <w:r>
        <w:rPr>
          <w:rFonts w:ascii="Arial" w:hAnsi="Arial" w:cs="Arial"/>
          <w:noProof/>
          <w:color w:val="000000" w:themeColor="text1"/>
          <w:sz w:val="24"/>
          <w:szCs w:val="24"/>
        </w:rPr>
        <w:sym w:font="Symbol" w:char="F077"/>
      </w:r>
      <w:r w:rsidRPr="007A7AD5">
        <w:rPr>
          <w:rFonts w:ascii="Arial" w:hAnsi="Arial" w:cs="Arial"/>
          <w:noProof/>
          <w:color w:val="000000" w:themeColor="text1"/>
          <w:sz w:val="24"/>
          <w:szCs w:val="24"/>
          <w:vertAlign w:val="subscript"/>
        </w:rPr>
        <w:t>max</w:t>
      </w:r>
      <w:r w:rsidRPr="007A7AD5">
        <w:rPr>
          <w:rFonts w:ascii="Arial" w:hAnsi="Arial" w:cs="Arial"/>
          <w:noProof/>
          <w:color w:val="000000" w:themeColor="text1"/>
          <w:sz w:val="24"/>
          <w:szCs w:val="24"/>
        </w:rPr>
        <w:t>) (Fig. S9 and</w:t>
      </w:r>
      <w:r>
        <w:rPr>
          <w:rFonts w:ascii="Arial" w:hAnsi="Arial" w:cs="Arial" w:hint="eastAsia"/>
          <w:noProof/>
          <w:color w:val="000000" w:themeColor="text1"/>
          <w:sz w:val="24"/>
          <w:szCs w:val="24"/>
        </w:rPr>
        <w:t xml:space="preserve"> </w:t>
      </w:r>
      <w:r w:rsidRPr="007A7AD5">
        <w:rPr>
          <w:rFonts w:ascii="Arial" w:hAnsi="Arial" w:cs="Arial"/>
          <w:noProof/>
          <w:color w:val="000000" w:themeColor="text1"/>
          <w:sz w:val="24"/>
          <w:szCs w:val="24"/>
        </w:rPr>
        <w:t>Table S8, ESI†). The diﬀerent electron lifetimes were recorded at two irradiating angles of the light of 5</w:t>
      </w:r>
      <w:r w:rsidR="0088520A">
        <w:rPr>
          <w:rFonts w:ascii="Arial" w:hAnsi="Arial" w:cs="Arial"/>
          <w:noProof/>
          <w:color w:val="000000" w:themeColor="text1"/>
          <w:sz w:val="24"/>
          <w:szCs w:val="24"/>
        </w:rPr>
        <w:sym w:font="Symbol" w:char="F0B0"/>
      </w:r>
      <w:r w:rsidRPr="007A7AD5">
        <w:rPr>
          <w:rFonts w:ascii="Arial" w:hAnsi="Arial" w:cs="Arial"/>
          <w:noProof/>
          <w:color w:val="000000" w:themeColor="text1"/>
          <w:sz w:val="24"/>
          <w:szCs w:val="24"/>
        </w:rPr>
        <w:t xml:space="preserve"> and 90</w:t>
      </w:r>
      <w:r w:rsidR="0088520A">
        <w:rPr>
          <w:rFonts w:ascii="Arial" w:hAnsi="Arial" w:cs="Arial"/>
          <w:noProof/>
          <w:color w:val="000000" w:themeColor="text1"/>
          <w:sz w:val="24"/>
          <w:szCs w:val="24"/>
        </w:rPr>
        <w:sym w:font="Symbol" w:char="F0B0"/>
      </w:r>
      <w:r w:rsidRPr="007A7AD5">
        <w:rPr>
          <w:rFonts w:ascii="Arial" w:hAnsi="Arial" w:cs="Arial"/>
          <w:noProof/>
          <w:color w:val="000000" w:themeColor="text1"/>
          <w:sz w:val="24"/>
          <w:szCs w:val="24"/>
        </w:rPr>
        <w:t xml:space="preserve">. Several points should be clarified in this result, i.e., increasing the photoinduced electron lifetime caused by deposition of the Ag </w:t>
      </w:r>
      <w:r w:rsidRPr="007A7AD5">
        <w:rPr>
          <w:rFonts w:ascii="Arial" w:hAnsi="Arial" w:cs="Arial"/>
          <w:noProof/>
          <w:color w:val="000000" w:themeColor="text1"/>
          <w:sz w:val="24"/>
          <w:szCs w:val="24"/>
        </w:rPr>
        <w:lastRenderedPageBreak/>
        <w:t>NPs and a slow photon eﬀect. First, the slow photon eﬀect-induced absorption creates a higher number of hot electrons on the Ag NPs and photoexcited electrons at the conduction band of TiO</w:t>
      </w:r>
      <w:r w:rsidRPr="007A7AD5">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xml:space="preserve"> due to the enhanced local EM field, leading to a reduction of Rct upon illumination.</w:t>
      </w:r>
      <w:r w:rsidRPr="007A7AD5">
        <w:rPr>
          <w:rFonts w:ascii="Arial" w:hAnsi="Arial" w:cs="Arial"/>
          <w:noProof/>
          <w:color w:val="000000" w:themeColor="text1"/>
          <w:sz w:val="24"/>
          <w:szCs w:val="24"/>
          <w:vertAlign w:val="superscript"/>
        </w:rPr>
        <w:t>53</w:t>
      </w:r>
      <w:r w:rsidRPr="007A7AD5">
        <w:rPr>
          <w:rFonts w:ascii="Arial" w:hAnsi="Arial" w:cs="Arial"/>
          <w:noProof/>
          <w:color w:val="000000" w:themeColor="text1"/>
          <w:sz w:val="24"/>
          <w:szCs w:val="24"/>
        </w:rPr>
        <w:t xml:space="preserve"> Second, the increase in the hot electron density on a metal led to the low potential created by the equilibrium of the Fermi levels of Ag and TiO</w:t>
      </w:r>
      <w:r w:rsidRPr="0088520A">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w:t>
      </w:r>
      <w:r w:rsidRPr="0088520A">
        <w:rPr>
          <w:rFonts w:ascii="Arial" w:hAnsi="Arial" w:cs="Arial"/>
          <w:noProof/>
          <w:color w:val="000000" w:themeColor="text1"/>
          <w:sz w:val="24"/>
          <w:szCs w:val="24"/>
          <w:vertAlign w:val="superscript"/>
        </w:rPr>
        <w:t>5</w:t>
      </w:r>
      <w:r w:rsidRPr="007A7AD5">
        <w:rPr>
          <w:rFonts w:ascii="Arial" w:hAnsi="Arial" w:cs="Arial"/>
          <w:noProof/>
          <w:color w:val="000000" w:themeColor="text1"/>
          <w:sz w:val="24"/>
          <w:szCs w:val="24"/>
        </w:rPr>
        <w:t xml:space="preserve"> Consequently, the photoexcited electron on TiO</w:t>
      </w:r>
      <w:r w:rsidRPr="0088520A">
        <w:rPr>
          <w:rFonts w:ascii="Arial" w:hAnsi="Arial" w:cs="Arial"/>
          <w:noProof/>
          <w:color w:val="000000" w:themeColor="text1"/>
          <w:sz w:val="24"/>
          <w:szCs w:val="24"/>
          <w:vertAlign w:val="subscript"/>
        </w:rPr>
        <w:t>2</w:t>
      </w:r>
      <w:r w:rsidRPr="007A7AD5">
        <w:rPr>
          <w:rFonts w:ascii="Arial" w:hAnsi="Arial" w:cs="Arial"/>
          <w:noProof/>
          <w:color w:val="000000" w:themeColor="text1"/>
          <w:sz w:val="24"/>
          <w:szCs w:val="24"/>
        </w:rPr>
        <w:t xml:space="preserve"> in the con-duction band is forced to transfer and be trapped in the metal NPs, increasing the electron lifetime and the interfacial charge transfer eﬃciency (Fig. 8c). The amount of the slow photon eﬀect-induced energy is controlled by the stopband position. As mentioned in Fig. 6 and Table S1 (ESI</w:t>
      </w:r>
      <w:r w:rsidR="0088520A" w:rsidRPr="0088520A">
        <w:rPr>
          <w:rFonts w:ascii="Arial" w:hAnsi="Arial" w:cs="Arial"/>
          <w:noProof/>
          <w:color w:val="000000" w:themeColor="text1"/>
          <w:sz w:val="24"/>
          <w:szCs w:val="24"/>
        </w:rPr>
        <w:t>†</w:t>
      </w:r>
      <w:r w:rsidRPr="007A7AD5">
        <w:rPr>
          <w:rFonts w:ascii="Arial" w:hAnsi="Arial" w:cs="Arial"/>
          <w:noProof/>
          <w:color w:val="000000" w:themeColor="text1"/>
          <w:sz w:val="24"/>
          <w:szCs w:val="24"/>
        </w:rPr>
        <w:t>), the stopband edges of TIO288 and TIO318 enhance the photon energy caused by the Ag NPs at the irradiation angles of 5</w:t>
      </w:r>
      <w:r>
        <w:rPr>
          <w:rFonts w:ascii="Arial" w:hAnsi="Arial" w:cs="Arial"/>
          <w:noProof/>
          <w:color w:val="000000" w:themeColor="text1"/>
          <w:sz w:val="24"/>
          <w:szCs w:val="24"/>
        </w:rPr>
        <w:sym w:font="Symbol" w:char="F0B0"/>
      </w:r>
      <w:r w:rsidRPr="007A7AD5">
        <w:rPr>
          <w:rFonts w:ascii="Arial" w:hAnsi="Arial" w:cs="Arial"/>
          <w:noProof/>
          <w:color w:val="000000" w:themeColor="text1"/>
          <w:sz w:val="24"/>
          <w:szCs w:val="24"/>
        </w:rPr>
        <w:t xml:space="preserve"> and 90</w:t>
      </w:r>
      <w:r>
        <w:rPr>
          <w:rFonts w:ascii="Arial" w:hAnsi="Arial" w:cs="Arial"/>
          <w:noProof/>
          <w:color w:val="000000" w:themeColor="text1"/>
          <w:sz w:val="24"/>
          <w:szCs w:val="24"/>
        </w:rPr>
        <w:sym w:font="Symbol" w:char="F0B0"/>
      </w:r>
      <w:r w:rsidRPr="007A7AD5">
        <w:rPr>
          <w:rFonts w:ascii="Arial" w:hAnsi="Arial" w:cs="Arial"/>
          <w:noProof/>
          <w:color w:val="000000" w:themeColor="text1"/>
          <w:sz w:val="24"/>
          <w:szCs w:val="24"/>
        </w:rPr>
        <w:t>, respectively. The stopband created by TIO250 at these angles overlapped with the strong absorbance of the Ag NPs, so it did not work to increase light absorption. The increased irradiation angle leads to a red shift in the stopband position, which is far from the low absorption band of the Ag NPs. Consequently, a stronger enhanced photon absorbance is obtained at an illumination angle of 5</w:t>
      </w:r>
      <w:r>
        <w:rPr>
          <w:rFonts w:ascii="Arial" w:hAnsi="Arial" w:cs="Arial"/>
          <w:noProof/>
          <w:color w:val="000000" w:themeColor="text1"/>
          <w:sz w:val="24"/>
          <w:szCs w:val="24"/>
        </w:rPr>
        <w:sym w:font="Symbol" w:char="F0B0"/>
      </w:r>
      <w:r w:rsidRPr="007A7AD5">
        <w:rPr>
          <w:rFonts w:ascii="Arial" w:hAnsi="Arial" w:cs="Arial"/>
          <w:noProof/>
          <w:color w:val="000000" w:themeColor="text1"/>
          <w:sz w:val="24"/>
          <w:szCs w:val="24"/>
        </w:rPr>
        <w:t>. In relation to the stopband positions vs. electron lifetime, the enhanced photon energy is proportional to the photogenerated lifetime, as shown in Fig. 8d.</w:t>
      </w:r>
      <w:r>
        <w:rPr>
          <w:rFonts w:ascii="Arial" w:hAnsi="Arial" w:cs="Arial" w:hint="eastAsia"/>
          <w:noProof/>
          <w:color w:val="000000" w:themeColor="text1"/>
          <w:sz w:val="24"/>
          <w:szCs w:val="24"/>
        </w:rPr>
        <w:t xml:space="preserve"> </w:t>
      </w:r>
      <w:r w:rsidR="0088520A" w:rsidRPr="0088520A">
        <w:rPr>
          <w:rFonts w:ascii="Arial" w:hAnsi="Arial" w:cs="Arial"/>
          <w:noProof/>
          <w:color w:val="000000" w:themeColor="text1"/>
          <w:sz w:val="24"/>
          <w:szCs w:val="24"/>
        </w:rPr>
        <w:t>The electron lifetime increases by 1.5 times after introducing Ag NPs and obtains high reproducibility with a film containing the NS-combined Ag NPs. These results are in agreement with the photoluminescence (PL) emission, the intensity of which is associated with the charge carrier recombination rate (Fig. 8e). The PL emission of TiO</w:t>
      </w:r>
      <w:r w:rsidR="0088520A" w:rsidRPr="0088520A">
        <w:rPr>
          <w:rFonts w:ascii="Arial" w:hAnsi="Arial" w:cs="Arial"/>
          <w:noProof/>
          <w:color w:val="000000" w:themeColor="text1"/>
          <w:sz w:val="24"/>
          <w:szCs w:val="24"/>
          <w:vertAlign w:val="subscript"/>
        </w:rPr>
        <w:t>2</w:t>
      </w:r>
      <w:r w:rsidR="0088520A" w:rsidRPr="0088520A">
        <w:rPr>
          <w:rFonts w:ascii="Arial" w:hAnsi="Arial" w:cs="Arial"/>
          <w:noProof/>
          <w:color w:val="000000" w:themeColor="text1"/>
          <w:sz w:val="24"/>
          <w:szCs w:val="24"/>
        </w:rPr>
        <w:t xml:space="preserve"> shows the main diﬀerent contri-butions, i.e. 380, 398, and 420 nm assigned to the indirect band-to-band recombination between the gap, and 451 and 470 are assigned to the surface oxygen vacancies and defects, respectively.</w:t>
      </w:r>
      <w:r w:rsidR="0088520A" w:rsidRPr="0088520A">
        <w:rPr>
          <w:rFonts w:ascii="Arial" w:hAnsi="Arial" w:cs="Arial"/>
          <w:noProof/>
          <w:color w:val="000000" w:themeColor="text1"/>
          <w:sz w:val="24"/>
          <w:szCs w:val="24"/>
          <w:vertAlign w:val="superscript"/>
        </w:rPr>
        <w:t>55,58</w:t>
      </w:r>
      <w:r w:rsidR="0088520A" w:rsidRPr="0088520A">
        <w:rPr>
          <w:rFonts w:ascii="Arial" w:hAnsi="Arial" w:cs="Arial"/>
          <w:noProof/>
          <w:color w:val="000000" w:themeColor="text1"/>
          <w:sz w:val="24"/>
          <w:szCs w:val="24"/>
        </w:rPr>
        <w:t xml:space="preserve"> The average intensity of the PL emission decreases, followed by the tendency of TIO </w:t>
      </w:r>
      <w:r w:rsidR="0088520A">
        <w:rPr>
          <w:rFonts w:ascii="Arial" w:hAnsi="Arial" w:cs="Arial" w:hint="eastAsia"/>
          <w:noProof/>
          <w:color w:val="000000" w:themeColor="text1"/>
          <w:sz w:val="24"/>
          <w:szCs w:val="24"/>
        </w:rPr>
        <w:t>&gt;</w:t>
      </w:r>
      <w:r w:rsidR="0088520A" w:rsidRPr="0088520A">
        <w:rPr>
          <w:rFonts w:ascii="Arial" w:hAnsi="Arial" w:cs="Arial"/>
          <w:noProof/>
          <w:color w:val="000000" w:themeColor="text1"/>
          <w:sz w:val="24"/>
          <w:szCs w:val="24"/>
        </w:rPr>
        <w:t xml:space="preserve"> TIO Ag </w:t>
      </w:r>
      <w:r w:rsidR="0088520A">
        <w:rPr>
          <w:rFonts w:ascii="Arial" w:hAnsi="Arial" w:cs="Arial" w:hint="eastAsia"/>
          <w:noProof/>
          <w:color w:val="000000" w:themeColor="text1"/>
          <w:sz w:val="24"/>
          <w:szCs w:val="24"/>
        </w:rPr>
        <w:t>&gt;</w:t>
      </w:r>
      <w:r w:rsidR="0088520A" w:rsidRPr="0088520A">
        <w:rPr>
          <w:rFonts w:ascii="Arial" w:hAnsi="Arial" w:cs="Arial"/>
          <w:noProof/>
          <w:color w:val="000000" w:themeColor="text1"/>
          <w:sz w:val="24"/>
          <w:szCs w:val="24"/>
        </w:rPr>
        <w:t xml:space="preserve"> TIO AgNS for similar thickness and Ag amount. The introduction of the AgNS NPs is more eﬃcient in slowing down the combi-nation of the electron/hole pairs between the band gaps of TiO</w:t>
      </w:r>
      <w:r w:rsidR="0088520A" w:rsidRPr="0088520A">
        <w:rPr>
          <w:rFonts w:ascii="Arial" w:hAnsi="Arial" w:cs="Arial"/>
          <w:noProof/>
          <w:color w:val="000000" w:themeColor="text1"/>
          <w:sz w:val="24"/>
          <w:szCs w:val="24"/>
          <w:vertAlign w:val="subscript"/>
        </w:rPr>
        <w:t>2</w:t>
      </w:r>
      <w:r w:rsidR="0088520A" w:rsidRPr="0088520A">
        <w:rPr>
          <w:rFonts w:ascii="Arial" w:hAnsi="Arial" w:cs="Arial"/>
          <w:noProof/>
          <w:color w:val="000000" w:themeColor="text1"/>
          <w:sz w:val="24"/>
          <w:szCs w:val="24"/>
        </w:rPr>
        <w:t>.</w:t>
      </w:r>
    </w:p>
    <w:p w14:paraId="15E1B8CF" w14:textId="275B817B" w:rsidR="0088520A" w:rsidRDefault="0088520A" w:rsidP="003E6F96">
      <w:pPr>
        <w:autoSpaceDE w:val="0"/>
        <w:autoSpaceDN w:val="0"/>
        <w:adjustRightInd w:val="0"/>
        <w:rPr>
          <w:rFonts w:ascii="Arial" w:hAnsi="Arial" w:cs="Arial"/>
          <w:noProof/>
          <w:color w:val="000000" w:themeColor="text1"/>
          <w:sz w:val="24"/>
          <w:szCs w:val="24"/>
        </w:rPr>
      </w:pPr>
      <w:r>
        <w:rPr>
          <w:rFonts w:ascii="Arial" w:hAnsi="Arial" w:cs="Arial" w:hint="eastAsia"/>
          <w:noProof/>
          <w:color w:val="000000" w:themeColor="text1"/>
          <w:sz w:val="24"/>
          <w:szCs w:val="24"/>
        </w:rPr>
        <w:t xml:space="preserve">   </w:t>
      </w:r>
      <w:r w:rsidRPr="0088520A">
        <w:rPr>
          <w:rFonts w:ascii="Arial" w:hAnsi="Arial" w:cs="Arial"/>
          <w:noProof/>
          <w:color w:val="000000" w:themeColor="text1"/>
          <w:sz w:val="24"/>
          <w:szCs w:val="24"/>
        </w:rPr>
        <w:t>The photocatalytic mechanism of the plasmonic metal/semiconductor is a complex process that is contributed by many compositions, i.e., (i) UV-absorption eﬃciency of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for photogenerated electrons (UV intensity accounted for 5% of total solar light), (ii) localized surface plasmon resonance caused by metal NPs for generating hot carriers (46% of visible light), and (iii) plasmon-induced resonance energy transfer (PRET) and enhanced local EM </w:t>
      </w:r>
      <w:r w:rsidRPr="0088520A">
        <w:rPr>
          <w:rFonts w:ascii="Arial" w:hAnsi="Arial" w:cs="Arial"/>
          <w:noProof/>
          <w:color w:val="000000" w:themeColor="text1"/>
          <w:sz w:val="24"/>
          <w:szCs w:val="24"/>
        </w:rPr>
        <w:lastRenderedPageBreak/>
        <w:t>field from the plasmonic Ag to increase light absorption of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and (iv) light scattering and photothermal heat.</w:t>
      </w:r>
      <w:r w:rsidRPr="0088520A">
        <w:rPr>
          <w:rFonts w:ascii="Arial" w:hAnsi="Arial" w:cs="Arial"/>
          <w:noProof/>
          <w:color w:val="000000" w:themeColor="text1"/>
          <w:sz w:val="24"/>
          <w:szCs w:val="24"/>
          <w:vertAlign w:val="superscript"/>
        </w:rPr>
        <w:t>21,32</w:t>
      </w:r>
      <w:r w:rsidRPr="0088520A">
        <w:rPr>
          <w:rFonts w:ascii="Arial" w:hAnsi="Arial" w:cs="Arial"/>
          <w:noProof/>
          <w:color w:val="000000" w:themeColor="text1"/>
          <w:sz w:val="24"/>
          <w:szCs w:val="24"/>
        </w:rPr>
        <w:t xml:space="preserve"> The photothermal heat insignif-icantly aﬀects the photocatalytic eﬃciency of MB degradation, as illustrated in Fig. 7f. Following the standard influence of the Schottky barrier </w:t>
      </w:r>
      <w:r>
        <w:rPr>
          <w:rFonts w:ascii="Arial" w:hAnsi="Arial" w:cs="Arial"/>
          <w:noProof/>
          <w:color w:val="000000" w:themeColor="text1"/>
          <w:sz w:val="24"/>
          <w:szCs w:val="24"/>
        </w:rPr>
        <w:sym w:font="Symbol" w:char="F066"/>
      </w:r>
      <w:r w:rsidRPr="0088520A">
        <w:rPr>
          <w:rFonts w:ascii="Arial" w:hAnsi="Arial" w:cs="Arial"/>
          <w:noProof/>
          <w:color w:val="000000" w:themeColor="text1"/>
          <w:sz w:val="24"/>
          <w:szCs w:val="24"/>
        </w:rPr>
        <w:t>SB), the hot plasmonic carriers from Ag with the appropriate energy can transfer to the CB of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w:t>
      </w:r>
      <w:r>
        <w:rPr>
          <w:rFonts w:ascii="Arial" w:hAnsi="Arial" w:cs="Arial" w:hint="eastAsia"/>
          <w:noProof/>
          <w:color w:val="000000" w:themeColor="text1"/>
          <w:sz w:val="24"/>
          <w:szCs w:val="24"/>
        </w:rPr>
        <w:t xml:space="preserve"> </w:t>
      </w:r>
      <w:r w:rsidRPr="0088520A">
        <w:rPr>
          <w:rFonts w:ascii="Arial" w:hAnsi="Arial" w:cs="Arial"/>
          <w:noProof/>
          <w:color w:val="000000" w:themeColor="text1"/>
          <w:sz w:val="24"/>
          <w:szCs w:val="24"/>
        </w:rPr>
        <w:t>separating the photogenerated holes and electrons. However, the SPR mechanism in the photocatalytic enhancement is still unclear, supposing the migration of electrons on the metal surface for the photocatalysis.</w:t>
      </w:r>
      <w:r w:rsidRPr="0088520A">
        <w:rPr>
          <w:rFonts w:ascii="Arial" w:hAnsi="Arial" w:cs="Arial"/>
          <w:noProof/>
          <w:color w:val="000000" w:themeColor="text1"/>
          <w:sz w:val="24"/>
          <w:szCs w:val="24"/>
          <w:vertAlign w:val="superscript"/>
        </w:rPr>
        <w:t>59</w:t>
      </w:r>
      <w:r w:rsidRPr="0088520A">
        <w:rPr>
          <w:rFonts w:ascii="Arial" w:hAnsi="Arial" w:cs="Arial"/>
          <w:noProof/>
          <w:color w:val="000000" w:themeColor="text1"/>
          <w:sz w:val="24"/>
          <w:szCs w:val="24"/>
        </w:rPr>
        <w:t xml:space="preserve"> In this study, the use of photonic IO engineering enables us to improve the eﬀect of the LSPR and local EM field caused by the Ag NPs, leading to a strong distribution of the photogenerated electrons of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w:t>
      </w:r>
      <w:r w:rsidRPr="0088520A">
        <w:rPr>
          <w:rFonts w:ascii="Arial" w:hAnsi="Arial" w:cs="Arial"/>
          <w:noProof/>
          <w:color w:val="000000" w:themeColor="text1"/>
          <w:sz w:val="24"/>
          <w:szCs w:val="24"/>
          <w:vertAlign w:val="superscript"/>
        </w:rPr>
        <w:t>4,41,54</w:t>
      </w:r>
      <w:r w:rsidRPr="0088520A">
        <w:rPr>
          <w:rFonts w:ascii="Arial" w:hAnsi="Arial" w:cs="Arial"/>
          <w:noProof/>
          <w:color w:val="000000" w:themeColor="text1"/>
          <w:sz w:val="24"/>
          <w:szCs w:val="24"/>
        </w:rPr>
        <w:t xml:space="preserve"> The IO structure can create a stopband whose edge can enhance the photon energy at the low absorption range of light-harvesting materials. The high density and homogeneous silver NPs were immobilized on the surface of the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IO wall with expectations, i.e., broadening the visible-light absorbance for Ag–TiO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and enhancing the photon absorbance in the visible range by the slow photon effect. In summary, TIO288 and TIO318 have a stopband with the blue-shifting edge over-lapped with the low absorbance band of the Ag NPs, resulting in an increase in their absorbance by about 15% at a wavelength of 480 nm. As shown, the AgNS-deposited TIO288 and TIO318 showed better MB photodegradation with a maximum photoreac-tion kinetic constant of 17. 10</w:t>
      </w:r>
      <w:r w:rsidRPr="0088520A">
        <w:rPr>
          <w:rFonts w:ascii="Arial" w:hAnsi="Arial" w:cs="Arial" w:hint="eastAsia"/>
          <w:noProof/>
          <w:color w:val="000000" w:themeColor="text1"/>
          <w:sz w:val="24"/>
          <w:szCs w:val="24"/>
          <w:vertAlign w:val="superscript"/>
        </w:rPr>
        <w:t>-</w:t>
      </w:r>
      <w:r w:rsidRPr="0088520A">
        <w:rPr>
          <w:rFonts w:ascii="Arial" w:hAnsi="Arial" w:cs="Arial"/>
          <w:noProof/>
          <w:color w:val="000000" w:themeColor="text1"/>
          <w:sz w:val="24"/>
          <w:szCs w:val="24"/>
          <w:vertAlign w:val="superscript"/>
        </w:rPr>
        <w:t>3</w:t>
      </w:r>
      <w:r w:rsidRPr="0088520A">
        <w:rPr>
          <w:rFonts w:ascii="Arial" w:hAnsi="Arial" w:cs="Arial"/>
          <w:noProof/>
          <w:color w:val="000000" w:themeColor="text1"/>
          <w:sz w:val="24"/>
          <w:szCs w:val="24"/>
        </w:rPr>
        <w:t xml:space="preserve"> min</w:t>
      </w:r>
      <w:r w:rsidRPr="0088520A">
        <w:rPr>
          <w:rFonts w:ascii="Arial" w:hAnsi="Arial" w:cs="Arial" w:hint="eastAsia"/>
          <w:noProof/>
          <w:color w:val="000000" w:themeColor="text1"/>
          <w:sz w:val="24"/>
          <w:szCs w:val="24"/>
          <w:vertAlign w:val="superscript"/>
        </w:rPr>
        <w:t>-</w:t>
      </w:r>
      <w:r w:rsidRPr="0088520A">
        <w:rPr>
          <w:rFonts w:ascii="Arial" w:hAnsi="Arial" w:cs="Arial"/>
          <w:noProof/>
          <w:color w:val="000000" w:themeColor="text1"/>
          <w:sz w:val="24"/>
          <w:szCs w:val="24"/>
          <w:vertAlign w:val="superscript"/>
        </w:rPr>
        <w:t>1</w:t>
      </w:r>
      <w:r w:rsidRPr="0088520A">
        <w:rPr>
          <w:rFonts w:ascii="Arial" w:hAnsi="Arial" w:cs="Arial"/>
          <w:noProof/>
          <w:color w:val="000000" w:themeColor="text1"/>
          <w:sz w:val="24"/>
          <w:szCs w:val="24"/>
        </w:rPr>
        <w:t>, responding to a longer photoexcited electron lifetime in an electrolyte medium.</w:t>
      </w:r>
    </w:p>
    <w:p w14:paraId="1491F5B1" w14:textId="17E10005" w:rsidR="0088520A" w:rsidRDefault="0088520A" w:rsidP="003E6F96">
      <w:pPr>
        <w:autoSpaceDE w:val="0"/>
        <w:autoSpaceDN w:val="0"/>
        <w:adjustRightInd w:val="0"/>
        <w:rPr>
          <w:rFonts w:ascii="Arial" w:hAnsi="Arial" w:cs="Arial"/>
          <w:noProof/>
          <w:color w:val="000000" w:themeColor="text1"/>
          <w:sz w:val="24"/>
          <w:szCs w:val="24"/>
        </w:rPr>
      </w:pPr>
      <w:r>
        <w:rPr>
          <w:rFonts w:ascii="Arial" w:hAnsi="Arial" w:cs="Arial" w:hint="eastAsia"/>
          <w:noProof/>
          <w:color w:val="000000" w:themeColor="text1"/>
          <w:sz w:val="24"/>
          <w:szCs w:val="24"/>
        </w:rPr>
        <w:t xml:space="preserve">   </w:t>
      </w:r>
      <w:r w:rsidRPr="0088520A">
        <w:rPr>
          <w:rFonts w:ascii="Arial" w:hAnsi="Arial" w:cs="Arial"/>
          <w:noProof/>
          <w:color w:val="000000" w:themeColor="text1"/>
          <w:sz w:val="24"/>
          <w:szCs w:val="24"/>
        </w:rPr>
        <w:t>In addition, the high photocatalytic activity of the Ag-deposited TIO films was achieved only when the samples were irradiated on both the UV and visible regions with a broader wavelength range, as shown in Fig. S10 (ESI†). The results present low photocatalytic eﬃciency when separately irradiat-ing upon a single wavelength of 370 nm (UV) or a multi-wavelength greater than 400 nm (Vis), showing a similar photodegradation rate for TIO and Ag-deposited TIO films. The photocatalytic result confirms the distinct role of UV-light adsorbing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and visible light-adsorbing LSPR Ag NPs in the catalytic mechanisms that support the suggestion of enhancement of LSPR-generated electrons on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more active than the ‘‘hot carriers’’ generated on Ag NPs. To summarize, the enhanced photocatalysis of the Ag-deposited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comes from the additional electron/hole pairs of TiO2 that are gener-ated by an electromagnetic (EM) field in the LSPR of Ag NPs.</w:t>
      </w:r>
      <w:r w:rsidRPr="0088520A">
        <w:rPr>
          <w:rFonts w:ascii="Arial" w:hAnsi="Arial" w:cs="Arial"/>
          <w:noProof/>
          <w:color w:val="000000" w:themeColor="text1"/>
          <w:sz w:val="24"/>
          <w:szCs w:val="24"/>
          <w:vertAlign w:val="superscript"/>
        </w:rPr>
        <w:t>32,60,61</w:t>
      </w:r>
      <w:r w:rsidRPr="0088520A">
        <w:rPr>
          <w:rFonts w:ascii="Arial" w:hAnsi="Arial" w:cs="Arial"/>
          <w:noProof/>
          <w:color w:val="000000" w:themeColor="text1"/>
          <w:sz w:val="24"/>
          <w:szCs w:val="24"/>
        </w:rPr>
        <w:t xml:space="preserve"> The local EM field enhanced by LSPR, which is lower than the activation energy, excites TiO2 by resonance energy transfer. </w:t>
      </w:r>
      <w:r w:rsidRPr="0088520A">
        <w:rPr>
          <w:rFonts w:ascii="Arial" w:hAnsi="Arial" w:cs="Arial"/>
          <w:noProof/>
          <w:color w:val="000000" w:themeColor="text1"/>
          <w:sz w:val="24"/>
          <w:szCs w:val="24"/>
        </w:rPr>
        <w:lastRenderedPageBreak/>
        <w:t>The local EM field depends on two factors, i.e., the intensity of LSPR is improved by the slow photon eﬀect of the IO structure; the short distance between high-deposited Ag metal and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which is favorable for transferring plasmonic energy, followed by enhancement of charge carries and lifetime, as demonstrated in Fig. 8d. These electrons continue to transfer to Ti</w:t>
      </w:r>
      <w:r w:rsidRPr="0088520A">
        <w:rPr>
          <w:rFonts w:ascii="Arial" w:hAnsi="Arial" w:cs="Arial"/>
          <w:noProof/>
          <w:color w:val="000000" w:themeColor="text1"/>
          <w:sz w:val="24"/>
          <w:szCs w:val="24"/>
          <w:vertAlign w:val="superscript"/>
        </w:rPr>
        <w:t>3+</w:t>
      </w:r>
      <w:r w:rsidRPr="0088520A">
        <w:rPr>
          <w:rFonts w:ascii="Arial" w:hAnsi="Arial" w:cs="Arial"/>
          <w:noProof/>
          <w:color w:val="000000" w:themeColor="text1"/>
          <w:sz w:val="24"/>
          <w:szCs w:val="24"/>
        </w:rPr>
        <w:t xml:space="preserve"> defect states and then further to Ag NPs. The total photogenerated electron on the conduction of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tends to accumulate within the depletion layer at the Schottky junction at the interface of Ag, resulting in the prevention of hole/electron recombination. This hypothesis agrees with a previous report.</w:t>
      </w:r>
      <w:r w:rsidRPr="0088520A">
        <w:rPr>
          <w:rFonts w:ascii="Arial" w:hAnsi="Arial" w:cs="Arial"/>
          <w:noProof/>
          <w:color w:val="000000" w:themeColor="text1"/>
          <w:sz w:val="24"/>
          <w:szCs w:val="24"/>
          <w:vertAlign w:val="superscript"/>
        </w:rPr>
        <w:t>32</w:t>
      </w:r>
      <w:r w:rsidRPr="0088520A">
        <w:rPr>
          <w:rFonts w:ascii="Arial" w:hAnsi="Arial" w:cs="Arial"/>
          <w:noProof/>
          <w:color w:val="000000" w:themeColor="text1"/>
          <w:sz w:val="24"/>
          <w:szCs w:val="24"/>
        </w:rPr>
        <w:t xml:space="preserve"> The second abundant ‘‘hot carrier’’ excited by LSPR on the Ag NPs under visible light absorption is enhanced by the slow photon eﬀect of IO.</w:t>
      </w:r>
      <w:r w:rsidRPr="0088520A">
        <w:rPr>
          <w:rFonts w:ascii="Arial" w:hAnsi="Arial" w:cs="Arial"/>
          <w:noProof/>
          <w:color w:val="000000" w:themeColor="text1"/>
          <w:sz w:val="24"/>
          <w:szCs w:val="24"/>
          <w:vertAlign w:val="superscript"/>
        </w:rPr>
        <w:t>62,63</w:t>
      </w:r>
      <w:r w:rsidRPr="0088520A">
        <w:rPr>
          <w:rFonts w:ascii="Arial" w:hAnsi="Arial" w:cs="Arial"/>
          <w:noProof/>
          <w:color w:val="000000" w:themeColor="text1"/>
          <w:sz w:val="24"/>
          <w:szCs w:val="24"/>
        </w:rPr>
        <w:t xml:space="preserve"> With the decrease in photocur-rent, the plasmonic-induced hot carriers are preferably gener-ated, and LSPR-generated electrons are suggested to immigrate to the surface of the metal for initiating the reduction of 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to</w:t>
      </w:r>
      <w:r>
        <w:rPr>
          <w:rFonts w:ascii="Arial" w:hAnsi="Arial" w:cs="Arial" w:hint="eastAsia"/>
          <w:noProof/>
          <w:color w:val="000000" w:themeColor="text1"/>
          <w:sz w:val="24"/>
          <w:szCs w:val="24"/>
        </w:rPr>
        <w:t xml:space="preserve"> </w:t>
      </w:r>
      <w:r w:rsidRPr="0088520A">
        <w:rPr>
          <w:rFonts w:ascii="Arial" w:hAnsi="Arial" w:cs="Arial"/>
          <w:noProof/>
          <w:color w:val="000000" w:themeColor="text1"/>
          <w:sz w:val="24"/>
          <w:szCs w:val="24"/>
        </w:rPr>
        <w:t>form oxygen species radicals (</w:t>
      </w:r>
      <w:r>
        <w:rPr>
          <w:rFonts w:ascii="Arial" w:hAnsi="Arial" w:cs="Arial" w:hint="eastAsia"/>
          <w:noProof/>
          <w:color w:val="000000" w:themeColor="text1"/>
          <w:sz w:val="24"/>
          <w:szCs w:val="24"/>
        </w:rPr>
        <w:t>-</w:t>
      </w:r>
      <w:r w:rsidRPr="0088520A">
        <w:rPr>
          <w:rFonts w:ascii="Arial" w:hAnsi="Arial" w:cs="Arial"/>
          <w:noProof/>
          <w:color w:val="000000" w:themeColor="text1"/>
          <w:sz w:val="24"/>
          <w:szCs w:val="24"/>
        </w:rPr>
        <w:t>O2</w:t>
      </w:r>
      <w:r>
        <w:rPr>
          <w:rFonts w:ascii="Arial" w:hAnsi="Arial" w:cs="Arial" w:hint="eastAsia"/>
          <w:noProof/>
          <w:color w:val="000000" w:themeColor="text1"/>
          <w:sz w:val="24"/>
          <w:szCs w:val="24"/>
        </w:rPr>
        <w:t>*</w:t>
      </w:r>
      <w:r w:rsidRPr="0088520A">
        <w:rPr>
          <w:rFonts w:ascii="Arial" w:hAnsi="Arial" w:cs="Arial"/>
          <w:noProof/>
          <w:color w:val="000000" w:themeColor="text1"/>
          <w:sz w:val="24"/>
          <w:szCs w:val="24"/>
        </w:rPr>
        <w:t xml:space="preserve">, </w:t>
      </w:r>
      <w:r>
        <w:rPr>
          <w:rFonts w:ascii="Arial" w:hAnsi="Arial" w:cs="Arial" w:hint="eastAsia"/>
          <w:noProof/>
          <w:color w:val="000000" w:themeColor="text1"/>
          <w:sz w:val="24"/>
          <w:szCs w:val="24"/>
        </w:rPr>
        <w:t>-</w:t>
      </w:r>
      <w:r w:rsidRPr="0088520A">
        <w:rPr>
          <w:rFonts w:ascii="Arial" w:hAnsi="Arial" w:cs="Arial"/>
          <w:noProof/>
          <w:color w:val="000000" w:themeColor="text1"/>
          <w:sz w:val="24"/>
          <w:szCs w:val="24"/>
        </w:rPr>
        <w:t xml:space="preserve">OOH, and </w:t>
      </w:r>
      <w:r>
        <w:rPr>
          <w:rFonts w:ascii="Arial" w:hAnsi="Arial" w:cs="Arial" w:hint="eastAsia"/>
          <w:noProof/>
          <w:color w:val="000000" w:themeColor="text1"/>
          <w:sz w:val="24"/>
          <w:szCs w:val="24"/>
        </w:rPr>
        <w:t>-</w:t>
      </w:r>
      <w:r w:rsidRPr="0088520A">
        <w:rPr>
          <w:rFonts w:ascii="Arial" w:hAnsi="Arial" w:cs="Arial"/>
          <w:noProof/>
          <w:color w:val="000000" w:themeColor="text1"/>
          <w:sz w:val="24"/>
          <w:szCs w:val="24"/>
        </w:rPr>
        <w:t>OH) (Fig. 9). Simultaneously, the holes in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photo-oxidize H</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O to form hydroxyl radicals (</w:t>
      </w:r>
      <w:r>
        <w:rPr>
          <w:rFonts w:ascii="Arial" w:hAnsi="Arial" w:cs="Arial" w:hint="eastAsia"/>
          <w:noProof/>
          <w:color w:val="000000" w:themeColor="text1"/>
          <w:sz w:val="24"/>
          <w:szCs w:val="24"/>
        </w:rPr>
        <w:t>-</w:t>
      </w:r>
      <w:r w:rsidRPr="0088520A">
        <w:rPr>
          <w:rFonts w:ascii="Arial" w:hAnsi="Arial" w:cs="Arial"/>
          <w:noProof/>
          <w:color w:val="000000" w:themeColor="text1"/>
          <w:sz w:val="24"/>
          <w:szCs w:val="24"/>
        </w:rPr>
        <w:t>OH).4,51 The active oxygen and hydroxyl radical species degrade MB.29,32 The high density of the Ag NPs eﬃciently prevents the hole/electron recombination, resulting in the evolution of oxygen on the interface and promoting the electron transfer to the Ag metal. Consequently, the MB photodegradation kinetics of Ag–TiO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IO is properly 2 times faster in comparison to that of bare TiO</w:t>
      </w:r>
      <w:r w:rsidRPr="0088520A">
        <w:rPr>
          <w:rFonts w:ascii="Arial" w:hAnsi="Arial" w:cs="Arial"/>
          <w:noProof/>
          <w:color w:val="000000" w:themeColor="text1"/>
          <w:sz w:val="24"/>
          <w:szCs w:val="24"/>
          <w:vertAlign w:val="subscript"/>
        </w:rPr>
        <w:t>2</w:t>
      </w:r>
      <w:r w:rsidRPr="0088520A">
        <w:rPr>
          <w:rFonts w:ascii="Arial" w:hAnsi="Arial" w:cs="Arial"/>
          <w:noProof/>
          <w:color w:val="000000" w:themeColor="text1"/>
          <w:sz w:val="24"/>
          <w:szCs w:val="24"/>
        </w:rPr>
        <w:t xml:space="preserve"> IO, resulting in impressive photocatalytic properties and high catalyst stabi-lity even after the 14th cycle (Fig. 7e).</w:t>
      </w:r>
    </w:p>
    <w:p w14:paraId="35299BD4" w14:textId="77777777" w:rsidR="00814665" w:rsidRDefault="00814665" w:rsidP="004742EC">
      <w:pPr>
        <w:rPr>
          <w:rFonts w:ascii="Arial" w:hAnsi="Arial" w:cs="Arial"/>
          <w:color w:val="000000" w:themeColor="text1"/>
          <w:sz w:val="24"/>
          <w:szCs w:val="24"/>
        </w:rPr>
      </w:pPr>
    </w:p>
    <w:p w14:paraId="1BA46A66" w14:textId="325867D6" w:rsidR="00912E33" w:rsidRPr="00607DAE" w:rsidRDefault="003110A1" w:rsidP="004742EC">
      <w:pPr>
        <w:rPr>
          <w:rFonts w:ascii="Arial" w:hAnsi="Arial" w:cs="Arial"/>
          <w:b/>
          <w:bCs/>
          <w:sz w:val="24"/>
          <w:szCs w:val="24"/>
        </w:rPr>
      </w:pPr>
      <w:r w:rsidRPr="00607DAE">
        <w:rPr>
          <w:rFonts w:ascii="Arial" w:hAnsi="Arial" w:cs="Arial" w:hint="eastAsia"/>
          <w:b/>
          <w:bCs/>
          <w:sz w:val="24"/>
          <w:szCs w:val="24"/>
        </w:rPr>
        <w:t>Conclusions</w:t>
      </w:r>
    </w:p>
    <w:p w14:paraId="0FCADCC3" w14:textId="77777777" w:rsidR="0030718D" w:rsidRDefault="0030718D" w:rsidP="009E4CE2">
      <w:pPr>
        <w:rPr>
          <w:rFonts w:ascii="Arial" w:hAnsi="Arial" w:cs="Arial"/>
          <w:color w:val="000000" w:themeColor="text1"/>
          <w:sz w:val="24"/>
          <w:szCs w:val="24"/>
        </w:rPr>
      </w:pPr>
    </w:p>
    <w:p w14:paraId="22CF3916" w14:textId="3EEFC7A5" w:rsidR="009E4CE2" w:rsidRDefault="003110A1" w:rsidP="009E4CE2">
      <w:pPr>
        <w:rPr>
          <w:rFonts w:ascii="Arial" w:hAnsi="Arial" w:cs="Arial"/>
          <w:color w:val="000000" w:themeColor="text1"/>
          <w:sz w:val="24"/>
          <w:szCs w:val="24"/>
        </w:rPr>
      </w:pPr>
      <w:r>
        <w:rPr>
          <w:rFonts w:ascii="Arial" w:hAnsi="Arial" w:cs="Arial" w:hint="eastAsia"/>
          <w:color w:val="000000" w:themeColor="text1"/>
          <w:sz w:val="24"/>
          <w:szCs w:val="24"/>
        </w:rPr>
        <w:t xml:space="preserve">The </w:t>
      </w:r>
      <w:r>
        <w:rPr>
          <w:rFonts w:ascii="Arial" w:hAnsi="Arial" w:cs="Arial"/>
          <w:color w:val="000000" w:themeColor="text1"/>
          <w:sz w:val="24"/>
          <w:szCs w:val="24"/>
        </w:rPr>
        <w:t>electrophoretic</w:t>
      </w:r>
      <w:r>
        <w:rPr>
          <w:rFonts w:ascii="Arial" w:hAnsi="Arial" w:cs="Arial" w:hint="eastAsia"/>
          <w:color w:val="000000" w:themeColor="text1"/>
          <w:sz w:val="24"/>
          <w:szCs w:val="24"/>
        </w:rPr>
        <w:t xml:space="preserve"> </w:t>
      </w:r>
      <w:r>
        <w:rPr>
          <w:rFonts w:ascii="Arial" w:hAnsi="Arial" w:cs="Arial"/>
          <w:color w:val="000000" w:themeColor="text1"/>
          <w:sz w:val="24"/>
          <w:szCs w:val="24"/>
        </w:rPr>
        <w:t>deposition</w:t>
      </w:r>
      <w:r>
        <w:rPr>
          <w:rFonts w:ascii="Arial" w:hAnsi="Arial" w:cs="Arial" w:hint="eastAsia"/>
          <w:color w:val="000000" w:themeColor="text1"/>
          <w:sz w:val="24"/>
          <w:szCs w:val="24"/>
        </w:rPr>
        <w:t xml:space="preserve"> was</w:t>
      </w:r>
      <w:r w:rsidR="009E4CE2">
        <w:rPr>
          <w:rFonts w:ascii="Arial" w:hAnsi="Arial" w:cs="Arial" w:hint="eastAsia"/>
          <w:color w:val="000000" w:themeColor="text1"/>
          <w:sz w:val="24"/>
          <w:szCs w:val="24"/>
        </w:rPr>
        <w:t xml:space="preserve"> </w:t>
      </w:r>
      <w:r w:rsidR="007B27FD">
        <w:rPr>
          <w:rFonts w:ascii="Arial" w:hAnsi="Arial" w:cs="Arial"/>
          <w:color w:val="000000" w:themeColor="text1"/>
          <w:sz w:val="24"/>
          <w:szCs w:val="24"/>
        </w:rPr>
        <w:t xml:space="preserve">an </w:t>
      </w:r>
      <w:r w:rsidR="009E4CE2">
        <w:rPr>
          <w:rFonts w:ascii="Arial" w:hAnsi="Arial" w:cs="Arial" w:hint="eastAsia"/>
          <w:color w:val="000000" w:themeColor="text1"/>
          <w:sz w:val="24"/>
          <w:szCs w:val="24"/>
        </w:rPr>
        <w:t>efficient</w:t>
      </w:r>
      <w:r>
        <w:rPr>
          <w:rFonts w:ascii="Arial" w:hAnsi="Arial" w:cs="Arial" w:hint="eastAsia"/>
          <w:color w:val="000000" w:themeColor="text1"/>
          <w:sz w:val="24"/>
          <w:szCs w:val="24"/>
        </w:rPr>
        <w:t xml:space="preserve"> technique for </w:t>
      </w:r>
      <w:r w:rsidR="007B27FD">
        <w:rPr>
          <w:rFonts w:ascii="Arial" w:hAnsi="Arial" w:cs="Arial"/>
          <w:color w:val="000000" w:themeColor="text1"/>
          <w:sz w:val="24"/>
          <w:szCs w:val="24"/>
        </w:rPr>
        <w:t xml:space="preserve">the </w:t>
      </w:r>
      <w:r>
        <w:rPr>
          <w:rFonts w:ascii="Arial" w:hAnsi="Arial" w:cs="Arial" w:hint="eastAsia"/>
          <w:color w:val="000000" w:themeColor="text1"/>
          <w:sz w:val="24"/>
          <w:szCs w:val="24"/>
        </w:rPr>
        <w:t xml:space="preserve">fabrication </w:t>
      </w:r>
      <w:r w:rsidR="007B27FD">
        <w:rPr>
          <w:rFonts w:ascii="Arial" w:hAnsi="Arial" w:cs="Arial"/>
          <w:color w:val="000000" w:themeColor="text1"/>
          <w:sz w:val="24"/>
          <w:szCs w:val="24"/>
        </w:rPr>
        <w:t xml:space="preserve">of </w:t>
      </w:r>
      <w:r>
        <w:rPr>
          <w:rFonts w:ascii="Arial" w:hAnsi="Arial" w:cs="Arial" w:hint="eastAsia"/>
          <w:color w:val="000000" w:themeColor="text1"/>
          <w:sz w:val="24"/>
          <w:szCs w:val="24"/>
        </w:rPr>
        <w:t xml:space="preserve">the periodic inverse opal structure with </w:t>
      </w:r>
      <w:r>
        <w:rPr>
          <w:rFonts w:ascii="Arial" w:hAnsi="Arial" w:cs="Arial"/>
          <w:color w:val="000000" w:themeColor="text1"/>
          <w:sz w:val="24"/>
          <w:szCs w:val="24"/>
        </w:rPr>
        <w:t>flexible</w:t>
      </w:r>
      <w:r>
        <w:rPr>
          <w:rFonts w:ascii="Arial" w:hAnsi="Arial" w:cs="Arial" w:hint="eastAsia"/>
          <w:color w:val="000000" w:themeColor="text1"/>
          <w:sz w:val="24"/>
          <w:szCs w:val="24"/>
        </w:rPr>
        <w:t xml:space="preserve"> thickness and pore sizes in short-time consuming, structured </w:t>
      </w:r>
      <w:r>
        <w:rPr>
          <w:rFonts w:ascii="Arial" w:hAnsi="Arial" w:cs="Arial"/>
          <w:color w:val="000000" w:themeColor="text1"/>
          <w:sz w:val="24"/>
          <w:szCs w:val="24"/>
        </w:rPr>
        <w:t>stabiliz</w:t>
      </w:r>
      <w:r>
        <w:rPr>
          <w:rFonts w:ascii="Arial" w:hAnsi="Arial" w:cs="Arial" w:hint="eastAsia"/>
          <w:color w:val="000000" w:themeColor="text1"/>
          <w:sz w:val="24"/>
          <w:szCs w:val="24"/>
        </w:rPr>
        <w:t xml:space="preserve">ation and high reproducibility. </w:t>
      </w:r>
      <w:r w:rsidR="00C369DD">
        <w:rPr>
          <w:rFonts w:ascii="Arial" w:hAnsi="Arial" w:cs="Arial"/>
          <w:color w:val="000000" w:themeColor="text1"/>
          <w:sz w:val="24"/>
          <w:szCs w:val="24"/>
        </w:rPr>
        <w:t>T</w:t>
      </w:r>
      <w:r w:rsidR="00C369DD">
        <w:rPr>
          <w:rFonts w:ascii="Arial" w:hAnsi="Arial" w:cs="Arial" w:hint="eastAsia"/>
          <w:color w:val="000000" w:themeColor="text1"/>
          <w:sz w:val="24"/>
          <w:szCs w:val="24"/>
        </w:rPr>
        <w:t>he investigation of the slow photon effect coming from IO structures on the photocatalytic of the Ag-deposited TiO</w:t>
      </w:r>
      <w:r w:rsidR="00C369DD" w:rsidRPr="00C369DD">
        <w:rPr>
          <w:rFonts w:ascii="Arial" w:hAnsi="Arial" w:cs="Arial" w:hint="eastAsia"/>
          <w:color w:val="000000" w:themeColor="text1"/>
          <w:sz w:val="24"/>
          <w:szCs w:val="24"/>
          <w:vertAlign w:val="subscript"/>
        </w:rPr>
        <w:t>2</w:t>
      </w:r>
      <w:r w:rsidR="00C369DD">
        <w:rPr>
          <w:rFonts w:ascii="Arial" w:hAnsi="Arial" w:cs="Arial" w:hint="eastAsia"/>
          <w:color w:val="000000" w:themeColor="text1"/>
          <w:sz w:val="24"/>
          <w:szCs w:val="24"/>
        </w:rPr>
        <w:t xml:space="preserve"> was studied. The growth of the Ag NPs </w:t>
      </w:r>
      <w:r w:rsidR="00C369DD">
        <w:rPr>
          <w:rFonts w:ascii="Arial" w:hAnsi="Arial" w:cs="Arial"/>
          <w:color w:val="000000" w:themeColor="text1"/>
          <w:sz w:val="24"/>
          <w:szCs w:val="24"/>
        </w:rPr>
        <w:t>with</w:t>
      </w:r>
      <w:r w:rsidR="00C369DD">
        <w:rPr>
          <w:rFonts w:ascii="Arial" w:hAnsi="Arial" w:cs="Arial" w:hint="eastAsia"/>
          <w:color w:val="000000" w:themeColor="text1"/>
          <w:sz w:val="24"/>
          <w:szCs w:val="24"/>
        </w:rPr>
        <w:t xml:space="preserve"> high Ag purified compositions and </w:t>
      </w:r>
      <w:r w:rsidR="007B27FD">
        <w:rPr>
          <w:rFonts w:ascii="Arial" w:hAnsi="Arial" w:cs="Arial"/>
          <w:color w:val="000000" w:themeColor="text1"/>
          <w:sz w:val="24"/>
          <w:szCs w:val="24"/>
        </w:rPr>
        <w:t>their</w:t>
      </w:r>
      <w:r w:rsidR="00C369DD">
        <w:rPr>
          <w:rFonts w:ascii="Arial" w:hAnsi="Arial" w:cs="Arial" w:hint="eastAsia"/>
          <w:color w:val="000000" w:themeColor="text1"/>
          <w:sz w:val="24"/>
          <w:szCs w:val="24"/>
        </w:rPr>
        <w:t xml:space="preserve"> homogeneous distribution on the IO walls was strongly supported by </w:t>
      </w:r>
      <w:r w:rsidR="007B27FD">
        <w:rPr>
          <w:rFonts w:ascii="Arial" w:hAnsi="Arial" w:cs="Arial"/>
          <w:color w:val="000000" w:themeColor="text1"/>
          <w:sz w:val="24"/>
          <w:szCs w:val="24"/>
        </w:rPr>
        <w:t xml:space="preserve">the </w:t>
      </w:r>
      <w:r w:rsidR="007C38EA">
        <w:rPr>
          <w:rFonts w:ascii="Arial" w:hAnsi="Arial" w:cs="Arial" w:hint="eastAsia"/>
          <w:color w:val="000000" w:themeColor="text1"/>
          <w:sz w:val="24"/>
          <w:szCs w:val="24"/>
        </w:rPr>
        <w:t xml:space="preserve">co-deposition of </w:t>
      </w:r>
      <w:r w:rsidR="00C369DD">
        <w:rPr>
          <w:rFonts w:ascii="Arial" w:hAnsi="Arial" w:cs="Arial" w:hint="eastAsia"/>
          <w:color w:val="000000" w:themeColor="text1"/>
          <w:sz w:val="24"/>
          <w:szCs w:val="24"/>
        </w:rPr>
        <w:t xml:space="preserve">the </w:t>
      </w:r>
      <w:r w:rsidR="00C369DD">
        <w:rPr>
          <w:rFonts w:ascii="Arial" w:hAnsi="Arial" w:cs="Arial"/>
          <w:color w:val="000000" w:themeColor="text1"/>
          <w:sz w:val="24"/>
          <w:szCs w:val="24"/>
        </w:rPr>
        <w:t>naphthalene</w:t>
      </w:r>
      <w:r w:rsidR="00C369DD">
        <w:rPr>
          <w:rFonts w:ascii="Arial" w:hAnsi="Arial" w:cs="Arial" w:hint="eastAsia"/>
          <w:color w:val="000000" w:themeColor="text1"/>
          <w:sz w:val="24"/>
          <w:szCs w:val="24"/>
        </w:rPr>
        <w:t xml:space="preserve"> 2,6 </w:t>
      </w:r>
      <w:proofErr w:type="spellStart"/>
      <w:r w:rsidR="00C369DD">
        <w:rPr>
          <w:rFonts w:ascii="Arial" w:hAnsi="Arial" w:cs="Arial" w:hint="eastAsia"/>
          <w:color w:val="000000" w:themeColor="text1"/>
          <w:sz w:val="24"/>
          <w:szCs w:val="24"/>
        </w:rPr>
        <w:t>disulfonate</w:t>
      </w:r>
      <w:proofErr w:type="spellEnd"/>
      <w:r w:rsidR="00C369DD">
        <w:rPr>
          <w:rFonts w:ascii="Arial" w:hAnsi="Arial" w:cs="Arial" w:hint="eastAsia"/>
          <w:color w:val="000000" w:themeColor="text1"/>
          <w:sz w:val="24"/>
          <w:szCs w:val="24"/>
        </w:rPr>
        <w:t xml:space="preserve"> molecules</w:t>
      </w:r>
      <w:r w:rsidR="007C38EA">
        <w:rPr>
          <w:rFonts w:ascii="Arial" w:hAnsi="Arial" w:cs="Arial" w:hint="eastAsia"/>
          <w:color w:val="000000" w:themeColor="text1"/>
          <w:sz w:val="24"/>
          <w:szCs w:val="24"/>
        </w:rPr>
        <w:t xml:space="preserve">. </w:t>
      </w:r>
      <w:r w:rsidR="007C38EA">
        <w:rPr>
          <w:rFonts w:ascii="Arial" w:hAnsi="Arial" w:cs="Arial"/>
          <w:color w:val="000000" w:themeColor="text1"/>
          <w:sz w:val="24"/>
          <w:szCs w:val="24"/>
        </w:rPr>
        <w:t>T</w:t>
      </w:r>
      <w:r w:rsidR="007C38EA">
        <w:rPr>
          <w:rFonts w:ascii="Arial" w:hAnsi="Arial" w:cs="Arial" w:hint="eastAsia"/>
          <w:color w:val="000000" w:themeColor="text1"/>
          <w:sz w:val="24"/>
          <w:szCs w:val="24"/>
        </w:rPr>
        <w:t xml:space="preserve">he TIO288 and TIO318 show the strong slow photon effect in the LSPR absorbance of Ag NPs, resulting in high photocatalytic </w:t>
      </w:r>
      <w:r w:rsidR="007B27FD">
        <w:rPr>
          <w:rFonts w:ascii="Arial" w:hAnsi="Arial" w:cs="Arial"/>
          <w:color w:val="000000" w:themeColor="text1"/>
          <w:sz w:val="24"/>
          <w:szCs w:val="24"/>
        </w:rPr>
        <w:t>kinetics</w:t>
      </w:r>
      <w:r w:rsidR="007C38EA">
        <w:rPr>
          <w:rFonts w:ascii="Arial" w:hAnsi="Arial" w:cs="Arial" w:hint="eastAsia"/>
          <w:color w:val="000000" w:themeColor="text1"/>
          <w:sz w:val="24"/>
          <w:szCs w:val="24"/>
        </w:rPr>
        <w:t xml:space="preserve"> of MB photodegradation and longer photogenerated charge lifetime in </w:t>
      </w:r>
      <w:r w:rsidR="007B27FD">
        <w:rPr>
          <w:rFonts w:ascii="Arial" w:hAnsi="Arial" w:cs="Arial"/>
          <w:color w:val="000000" w:themeColor="text1"/>
          <w:sz w:val="24"/>
          <w:szCs w:val="24"/>
        </w:rPr>
        <w:lastRenderedPageBreak/>
        <w:t>electrolytes</w:t>
      </w:r>
      <w:r w:rsidR="007C38EA">
        <w:rPr>
          <w:rFonts w:ascii="Arial" w:hAnsi="Arial" w:cs="Arial" w:hint="eastAsia"/>
          <w:color w:val="000000" w:themeColor="text1"/>
          <w:sz w:val="24"/>
          <w:szCs w:val="24"/>
        </w:rPr>
        <w:t xml:space="preserve">. </w:t>
      </w:r>
      <w:r w:rsidR="007C38EA">
        <w:rPr>
          <w:rFonts w:ascii="Arial" w:hAnsi="Arial" w:cs="Arial"/>
          <w:color w:val="000000" w:themeColor="text1"/>
          <w:sz w:val="24"/>
          <w:szCs w:val="24"/>
        </w:rPr>
        <w:t>The</w:t>
      </w:r>
      <w:r w:rsidR="007C38EA">
        <w:rPr>
          <w:rFonts w:ascii="Arial" w:hAnsi="Arial" w:cs="Arial" w:hint="eastAsia"/>
          <w:color w:val="000000" w:themeColor="text1"/>
          <w:sz w:val="24"/>
          <w:szCs w:val="24"/>
        </w:rPr>
        <w:t xml:space="preserve"> decrease of the photocurrent of the Ag-TIO </w:t>
      </w:r>
      <w:r w:rsidR="007B27FD">
        <w:rPr>
          <w:rFonts w:ascii="Arial" w:hAnsi="Arial" w:cs="Arial"/>
          <w:color w:val="000000" w:themeColor="text1"/>
          <w:sz w:val="24"/>
          <w:szCs w:val="24"/>
        </w:rPr>
        <w:t>confirms</w:t>
      </w:r>
      <w:r w:rsidR="007C38EA">
        <w:rPr>
          <w:rFonts w:ascii="Arial" w:hAnsi="Arial" w:cs="Arial" w:hint="eastAsia"/>
          <w:color w:val="000000" w:themeColor="text1"/>
          <w:sz w:val="24"/>
          <w:szCs w:val="24"/>
        </w:rPr>
        <w:t xml:space="preserve"> the </w:t>
      </w:r>
      <w:r w:rsidR="007C38EA">
        <w:rPr>
          <w:rFonts w:ascii="Arial" w:hAnsi="Arial" w:cs="Arial"/>
          <w:color w:val="000000" w:themeColor="text1"/>
          <w:sz w:val="24"/>
          <w:szCs w:val="24"/>
        </w:rPr>
        <w:t>tendency</w:t>
      </w:r>
      <w:r w:rsidR="007C38EA">
        <w:rPr>
          <w:rFonts w:ascii="Arial" w:hAnsi="Arial" w:cs="Arial" w:hint="eastAsia"/>
          <w:color w:val="000000" w:themeColor="text1"/>
          <w:sz w:val="24"/>
          <w:szCs w:val="24"/>
        </w:rPr>
        <w:t xml:space="preserve"> of the photogenerated electron on TiO</w:t>
      </w:r>
      <w:r w:rsidR="007C38EA" w:rsidRPr="007C38EA">
        <w:rPr>
          <w:rFonts w:ascii="Arial" w:hAnsi="Arial" w:cs="Arial" w:hint="eastAsia"/>
          <w:color w:val="000000" w:themeColor="text1"/>
          <w:sz w:val="24"/>
          <w:szCs w:val="24"/>
          <w:vertAlign w:val="subscript"/>
        </w:rPr>
        <w:t>2</w:t>
      </w:r>
      <w:r w:rsidR="007C38EA">
        <w:rPr>
          <w:rFonts w:ascii="Arial" w:hAnsi="Arial" w:cs="Arial" w:hint="eastAsia"/>
          <w:color w:val="000000" w:themeColor="text1"/>
          <w:sz w:val="24"/>
          <w:szCs w:val="24"/>
        </w:rPr>
        <w:t xml:space="preserve">, i.e., the photoexcited electrons on </w:t>
      </w:r>
      <w:r w:rsidR="007B27FD">
        <w:rPr>
          <w:rFonts w:ascii="Arial" w:hAnsi="Arial" w:cs="Arial"/>
          <w:color w:val="000000" w:themeColor="text1"/>
          <w:sz w:val="24"/>
          <w:szCs w:val="24"/>
        </w:rPr>
        <w:t xml:space="preserve">the </w:t>
      </w:r>
      <w:r w:rsidR="007C38EA">
        <w:rPr>
          <w:rFonts w:ascii="Arial" w:hAnsi="Arial" w:cs="Arial" w:hint="eastAsia"/>
          <w:color w:val="000000" w:themeColor="text1"/>
          <w:sz w:val="24"/>
          <w:szCs w:val="24"/>
        </w:rPr>
        <w:t xml:space="preserve">conducting band will transfer to </w:t>
      </w:r>
      <w:r w:rsidR="007B27FD">
        <w:rPr>
          <w:rFonts w:ascii="Arial" w:hAnsi="Arial" w:cs="Arial"/>
          <w:color w:val="000000" w:themeColor="text1"/>
          <w:sz w:val="24"/>
          <w:szCs w:val="24"/>
        </w:rPr>
        <w:t xml:space="preserve">the </w:t>
      </w:r>
      <w:r w:rsidR="007C38EA">
        <w:rPr>
          <w:rFonts w:ascii="Arial" w:hAnsi="Arial" w:cs="Arial" w:hint="eastAsia"/>
          <w:color w:val="000000" w:themeColor="text1"/>
          <w:sz w:val="24"/>
          <w:szCs w:val="24"/>
        </w:rPr>
        <w:t xml:space="preserve">surface of the Ag NPs for redox reactions due to </w:t>
      </w:r>
      <w:r w:rsidR="007B27FD">
        <w:rPr>
          <w:rFonts w:ascii="Arial" w:hAnsi="Arial" w:cs="Arial"/>
          <w:color w:val="000000" w:themeColor="text1"/>
          <w:sz w:val="24"/>
          <w:szCs w:val="24"/>
        </w:rPr>
        <w:t xml:space="preserve">the </w:t>
      </w:r>
      <w:r w:rsidR="007C38EA">
        <w:rPr>
          <w:rFonts w:ascii="Arial" w:hAnsi="Arial" w:cs="Arial" w:hint="eastAsia"/>
          <w:color w:val="000000" w:themeColor="text1"/>
          <w:sz w:val="24"/>
          <w:szCs w:val="24"/>
        </w:rPr>
        <w:t xml:space="preserve">high concentration and density of Ag NPs on IO walls. The mechanism of the photocatalytic was also clarified </w:t>
      </w:r>
      <w:r w:rsidR="003637BD">
        <w:rPr>
          <w:rFonts w:ascii="Arial" w:hAnsi="Arial" w:cs="Arial" w:hint="eastAsia"/>
          <w:color w:val="000000" w:themeColor="text1"/>
          <w:sz w:val="24"/>
          <w:szCs w:val="24"/>
        </w:rPr>
        <w:t>with an impressive point;</w:t>
      </w:r>
      <w:r w:rsidR="007C38EA">
        <w:rPr>
          <w:rFonts w:ascii="Arial" w:hAnsi="Arial" w:cs="Arial" w:hint="eastAsia"/>
          <w:color w:val="000000" w:themeColor="text1"/>
          <w:sz w:val="24"/>
          <w:szCs w:val="24"/>
        </w:rPr>
        <w:t xml:space="preserve"> the slow photon </w:t>
      </w:r>
      <w:r w:rsidR="007C38EA">
        <w:rPr>
          <w:rFonts w:ascii="Arial" w:hAnsi="Arial" w:cs="Arial"/>
          <w:color w:val="000000" w:themeColor="text1"/>
          <w:sz w:val="24"/>
          <w:szCs w:val="24"/>
        </w:rPr>
        <w:t>effect</w:t>
      </w:r>
      <w:r w:rsidR="007C38EA">
        <w:rPr>
          <w:rFonts w:ascii="Arial" w:hAnsi="Arial" w:cs="Arial" w:hint="eastAsia"/>
          <w:color w:val="000000" w:themeColor="text1"/>
          <w:sz w:val="24"/>
          <w:szCs w:val="24"/>
        </w:rPr>
        <w:t xml:space="preserve"> in inverse opal stru</w:t>
      </w:r>
      <w:r w:rsidR="009E4CE2">
        <w:rPr>
          <w:rFonts w:ascii="Arial" w:hAnsi="Arial" w:cs="Arial" w:hint="eastAsia"/>
          <w:color w:val="000000" w:themeColor="text1"/>
          <w:sz w:val="24"/>
          <w:szCs w:val="24"/>
        </w:rPr>
        <w:t>c</w:t>
      </w:r>
      <w:r w:rsidR="007C38EA">
        <w:rPr>
          <w:rFonts w:ascii="Arial" w:hAnsi="Arial" w:cs="Arial" w:hint="eastAsia"/>
          <w:color w:val="000000" w:themeColor="text1"/>
          <w:sz w:val="24"/>
          <w:szCs w:val="24"/>
        </w:rPr>
        <w:t xml:space="preserve">tures may enhance the LSPR absorbance </w:t>
      </w:r>
      <w:r w:rsidR="003637BD">
        <w:rPr>
          <w:rFonts w:ascii="Arial" w:hAnsi="Arial" w:cs="Arial" w:hint="eastAsia"/>
          <w:color w:val="000000" w:themeColor="text1"/>
          <w:sz w:val="24"/>
          <w:szCs w:val="24"/>
        </w:rPr>
        <w:t xml:space="preserve">on Ag metal </w:t>
      </w:r>
      <w:r w:rsidR="007C38EA">
        <w:rPr>
          <w:rFonts w:ascii="Arial" w:hAnsi="Arial" w:cs="Arial" w:hint="eastAsia"/>
          <w:color w:val="000000" w:themeColor="text1"/>
          <w:sz w:val="24"/>
          <w:szCs w:val="24"/>
        </w:rPr>
        <w:t>and PRETP</w:t>
      </w:r>
      <w:r w:rsidR="003637BD">
        <w:rPr>
          <w:rFonts w:ascii="Arial" w:hAnsi="Arial" w:cs="Arial" w:hint="eastAsia"/>
          <w:color w:val="000000" w:themeColor="text1"/>
          <w:sz w:val="24"/>
          <w:szCs w:val="24"/>
        </w:rPr>
        <w:t xml:space="preserve"> on TiO</w:t>
      </w:r>
      <w:r w:rsidR="003637BD" w:rsidRPr="003637BD">
        <w:rPr>
          <w:rFonts w:ascii="Arial" w:hAnsi="Arial" w:cs="Arial" w:hint="eastAsia"/>
          <w:color w:val="000000" w:themeColor="text1"/>
          <w:sz w:val="24"/>
          <w:szCs w:val="24"/>
          <w:vertAlign w:val="subscript"/>
        </w:rPr>
        <w:t>2</w:t>
      </w:r>
      <w:r w:rsidR="007C38EA">
        <w:rPr>
          <w:rFonts w:ascii="Arial" w:hAnsi="Arial" w:cs="Arial" w:hint="eastAsia"/>
          <w:color w:val="000000" w:themeColor="text1"/>
          <w:sz w:val="24"/>
          <w:szCs w:val="24"/>
        </w:rPr>
        <w:t xml:space="preserve"> which </w:t>
      </w:r>
      <w:r w:rsidR="007B27FD">
        <w:rPr>
          <w:rFonts w:ascii="Arial" w:hAnsi="Arial" w:cs="Arial"/>
          <w:color w:val="000000" w:themeColor="text1"/>
          <w:sz w:val="24"/>
          <w:szCs w:val="24"/>
        </w:rPr>
        <w:t xml:space="preserve">is </w:t>
      </w:r>
      <w:r w:rsidR="007C38EA">
        <w:rPr>
          <w:rFonts w:ascii="Arial" w:hAnsi="Arial" w:cs="Arial" w:hint="eastAsia"/>
          <w:color w:val="000000" w:themeColor="text1"/>
          <w:sz w:val="24"/>
          <w:szCs w:val="24"/>
        </w:rPr>
        <w:t xml:space="preserve">mainly </w:t>
      </w:r>
      <w:r w:rsidR="007B27FD">
        <w:rPr>
          <w:rFonts w:ascii="Arial" w:hAnsi="Arial" w:cs="Arial"/>
          <w:color w:val="000000" w:themeColor="text1"/>
          <w:sz w:val="24"/>
          <w:szCs w:val="24"/>
        </w:rPr>
        <w:t>attributed</w:t>
      </w:r>
      <w:r w:rsidR="007C38EA">
        <w:rPr>
          <w:rFonts w:ascii="Arial" w:hAnsi="Arial" w:cs="Arial" w:hint="eastAsia"/>
          <w:color w:val="000000" w:themeColor="text1"/>
          <w:sz w:val="24"/>
          <w:szCs w:val="24"/>
        </w:rPr>
        <w:t xml:space="preserve"> to</w:t>
      </w:r>
      <w:r w:rsidR="003637BD">
        <w:rPr>
          <w:rFonts w:ascii="Arial" w:hAnsi="Arial" w:cs="Arial" w:hint="eastAsia"/>
          <w:color w:val="000000" w:themeColor="text1"/>
          <w:sz w:val="24"/>
          <w:szCs w:val="24"/>
        </w:rPr>
        <w:t xml:space="preserve"> electron/hole pair </w:t>
      </w:r>
      <w:r w:rsidR="003637BD">
        <w:rPr>
          <w:rFonts w:ascii="Arial" w:hAnsi="Arial" w:cs="Arial"/>
          <w:color w:val="000000" w:themeColor="text1"/>
          <w:sz w:val="24"/>
          <w:szCs w:val="24"/>
        </w:rPr>
        <w:t>generation</w:t>
      </w:r>
      <w:r w:rsidR="003637BD">
        <w:rPr>
          <w:rFonts w:ascii="Arial" w:hAnsi="Arial" w:cs="Arial" w:hint="eastAsia"/>
          <w:color w:val="000000" w:themeColor="text1"/>
          <w:sz w:val="24"/>
          <w:szCs w:val="24"/>
        </w:rPr>
        <w:t xml:space="preserve"> </w:t>
      </w:r>
      <w:r w:rsidR="007B27FD">
        <w:rPr>
          <w:rFonts w:ascii="Arial" w:hAnsi="Arial" w:cs="Arial"/>
          <w:color w:val="000000" w:themeColor="text1"/>
          <w:sz w:val="24"/>
          <w:szCs w:val="24"/>
        </w:rPr>
        <w:t>used</w:t>
      </w:r>
      <w:r w:rsidR="003637BD">
        <w:rPr>
          <w:rFonts w:ascii="Arial" w:hAnsi="Arial" w:cs="Arial" w:hint="eastAsia"/>
          <w:color w:val="000000" w:themeColor="text1"/>
          <w:sz w:val="24"/>
          <w:szCs w:val="24"/>
        </w:rPr>
        <w:t xml:space="preserve"> for</w:t>
      </w:r>
      <w:r w:rsidR="007C38EA">
        <w:rPr>
          <w:rFonts w:ascii="Arial" w:hAnsi="Arial" w:cs="Arial" w:hint="eastAsia"/>
          <w:color w:val="000000" w:themeColor="text1"/>
          <w:sz w:val="24"/>
          <w:szCs w:val="24"/>
        </w:rPr>
        <w:t xml:space="preserve"> the photocataly</w:t>
      </w:r>
      <w:r w:rsidR="003637BD">
        <w:rPr>
          <w:rFonts w:ascii="Arial" w:hAnsi="Arial" w:cs="Arial" w:hint="eastAsia"/>
          <w:color w:val="000000" w:themeColor="text1"/>
          <w:sz w:val="24"/>
          <w:szCs w:val="24"/>
        </w:rPr>
        <w:t>tic reactions</w:t>
      </w:r>
      <w:r w:rsidR="007C38EA">
        <w:rPr>
          <w:rFonts w:ascii="Arial" w:hAnsi="Arial" w:cs="Arial" w:hint="eastAsia"/>
          <w:color w:val="000000" w:themeColor="text1"/>
          <w:sz w:val="24"/>
          <w:szCs w:val="24"/>
        </w:rPr>
        <w:t>.</w:t>
      </w:r>
      <w:r w:rsidR="009E4CE2">
        <w:rPr>
          <w:rFonts w:ascii="Arial" w:hAnsi="Arial" w:cs="Arial" w:hint="eastAsia"/>
          <w:color w:val="000000" w:themeColor="text1"/>
          <w:sz w:val="24"/>
          <w:szCs w:val="24"/>
        </w:rPr>
        <w:t xml:space="preserve"> </w:t>
      </w:r>
      <w:r w:rsidR="009E4CE2">
        <w:rPr>
          <w:rFonts w:ascii="Arial" w:hAnsi="Arial" w:cs="Arial"/>
          <w:color w:val="000000" w:themeColor="text1"/>
          <w:sz w:val="24"/>
          <w:szCs w:val="24"/>
        </w:rPr>
        <w:t>T</w:t>
      </w:r>
      <w:r w:rsidR="009E4CE2">
        <w:rPr>
          <w:rFonts w:ascii="Arial" w:hAnsi="Arial" w:cs="Arial" w:hint="eastAsia"/>
          <w:color w:val="000000" w:themeColor="text1"/>
          <w:sz w:val="24"/>
          <w:szCs w:val="24"/>
        </w:rPr>
        <w:t>he study will supply a</w:t>
      </w:r>
      <w:r w:rsidR="009E4CE2" w:rsidRPr="0074660E">
        <w:rPr>
          <w:rFonts w:ascii="Arial" w:hAnsi="Arial" w:cs="Arial"/>
          <w:color w:val="000000" w:themeColor="text1"/>
          <w:sz w:val="24"/>
          <w:szCs w:val="24"/>
        </w:rPr>
        <w:t xml:space="preserve"> </w:t>
      </w:r>
      <w:r w:rsidR="00430F15">
        <w:rPr>
          <w:rFonts w:ascii="Arial" w:hAnsi="Arial" w:cs="Arial" w:hint="eastAsia"/>
          <w:color w:val="000000" w:themeColor="text1"/>
          <w:sz w:val="24"/>
          <w:szCs w:val="24"/>
        </w:rPr>
        <w:t xml:space="preserve">good </w:t>
      </w:r>
      <w:r w:rsidR="009E4CE2" w:rsidRPr="0074660E">
        <w:rPr>
          <w:rFonts w:ascii="Arial" w:hAnsi="Arial" w:cs="Arial"/>
          <w:color w:val="000000" w:themeColor="text1"/>
          <w:sz w:val="24"/>
          <w:szCs w:val="24"/>
        </w:rPr>
        <w:t>strategy to improve the photocatalytic of semiconductor-metal composite systems.</w:t>
      </w:r>
    </w:p>
    <w:p w14:paraId="7284B2FA" w14:textId="77777777" w:rsidR="00607DAE" w:rsidRDefault="00607DAE" w:rsidP="009E4CE2">
      <w:pPr>
        <w:rPr>
          <w:rFonts w:ascii="Arial" w:hAnsi="Arial" w:cs="Arial"/>
          <w:color w:val="000000" w:themeColor="text1"/>
          <w:sz w:val="24"/>
          <w:szCs w:val="24"/>
        </w:rPr>
      </w:pPr>
    </w:p>
    <w:p w14:paraId="0716C420" w14:textId="77777777" w:rsidR="00440084" w:rsidRPr="00440084" w:rsidRDefault="00440084" w:rsidP="00440084">
      <w:pPr>
        <w:rPr>
          <w:rFonts w:ascii="Arial" w:hAnsi="Arial" w:cs="Arial"/>
          <w:b/>
          <w:bCs/>
          <w:color w:val="000000" w:themeColor="text1"/>
          <w:sz w:val="24"/>
          <w:szCs w:val="24"/>
        </w:rPr>
      </w:pPr>
      <w:r w:rsidRPr="00440084">
        <w:rPr>
          <w:rFonts w:ascii="Arial" w:hAnsi="Arial" w:cs="Arial"/>
          <w:b/>
          <w:bCs/>
          <w:color w:val="000000" w:themeColor="text1"/>
          <w:sz w:val="24"/>
          <w:szCs w:val="24"/>
        </w:rPr>
        <w:t>Author contributions</w:t>
      </w:r>
    </w:p>
    <w:p w14:paraId="0F6EA5EB" w14:textId="77777777" w:rsidR="00440084" w:rsidRDefault="00440084" w:rsidP="00440084">
      <w:pPr>
        <w:rPr>
          <w:rFonts w:ascii="Arial" w:hAnsi="Arial" w:cs="Arial"/>
          <w:color w:val="000000" w:themeColor="text1"/>
          <w:sz w:val="24"/>
          <w:szCs w:val="24"/>
        </w:rPr>
      </w:pPr>
      <w:r w:rsidRPr="00440084">
        <w:rPr>
          <w:rFonts w:ascii="Arial" w:hAnsi="Arial" w:cs="Arial"/>
          <w:color w:val="000000" w:themeColor="text1"/>
          <w:sz w:val="24"/>
          <w:szCs w:val="24"/>
        </w:rPr>
        <w:t xml:space="preserve">Thi Kim Ngan Nguyen conceived and designed the </w:t>
      </w:r>
      <w:proofErr w:type="spellStart"/>
      <w:r w:rsidRPr="00440084">
        <w:rPr>
          <w:rFonts w:ascii="Arial" w:hAnsi="Arial" w:cs="Arial"/>
          <w:color w:val="000000" w:themeColor="text1"/>
          <w:sz w:val="24"/>
          <w:szCs w:val="24"/>
        </w:rPr>
        <w:t>experi-ments</w:t>
      </w:r>
      <w:proofErr w:type="spellEnd"/>
      <w:r w:rsidRPr="00440084">
        <w:rPr>
          <w:rFonts w:ascii="Arial" w:hAnsi="Arial" w:cs="Arial"/>
          <w:color w:val="000000" w:themeColor="text1"/>
          <w:sz w:val="24"/>
          <w:szCs w:val="24"/>
        </w:rPr>
        <w:t xml:space="preserve">, performed the experiments, analyzed and interpreted the data, and drafted the article. Fabien Grasset, Satoshi Ishii, Hiroshi </w:t>
      </w:r>
      <w:proofErr w:type="spellStart"/>
      <w:r w:rsidRPr="00440084">
        <w:rPr>
          <w:rFonts w:ascii="Arial" w:hAnsi="Arial" w:cs="Arial"/>
          <w:color w:val="000000" w:themeColor="text1"/>
          <w:sz w:val="24"/>
          <w:szCs w:val="24"/>
        </w:rPr>
        <w:t>Fudouzi</w:t>
      </w:r>
      <w:proofErr w:type="spellEnd"/>
      <w:r w:rsidRPr="00440084">
        <w:rPr>
          <w:rFonts w:ascii="Arial" w:hAnsi="Arial" w:cs="Arial"/>
          <w:color w:val="000000" w:themeColor="text1"/>
          <w:sz w:val="24"/>
          <w:szCs w:val="24"/>
        </w:rPr>
        <w:t>, and Tetsuo Uchikoshi critically reviewed the paper to improve the intellectual content.</w:t>
      </w:r>
    </w:p>
    <w:p w14:paraId="4F668541" w14:textId="77777777" w:rsidR="00440084" w:rsidRPr="00440084" w:rsidRDefault="00440084" w:rsidP="00440084">
      <w:pPr>
        <w:rPr>
          <w:rFonts w:ascii="Arial" w:hAnsi="Arial" w:cs="Arial"/>
          <w:color w:val="000000" w:themeColor="text1"/>
          <w:sz w:val="24"/>
          <w:szCs w:val="24"/>
        </w:rPr>
      </w:pPr>
    </w:p>
    <w:p w14:paraId="22DFEBE0" w14:textId="77777777" w:rsidR="00440084" w:rsidRPr="00440084" w:rsidRDefault="00440084" w:rsidP="00440084">
      <w:pPr>
        <w:rPr>
          <w:rFonts w:ascii="Arial" w:hAnsi="Arial" w:cs="Arial"/>
          <w:b/>
          <w:bCs/>
          <w:color w:val="000000" w:themeColor="text1"/>
          <w:sz w:val="24"/>
          <w:szCs w:val="24"/>
        </w:rPr>
      </w:pPr>
      <w:r w:rsidRPr="00440084">
        <w:rPr>
          <w:rFonts w:ascii="Arial" w:hAnsi="Arial" w:cs="Arial"/>
          <w:b/>
          <w:bCs/>
          <w:color w:val="000000" w:themeColor="text1"/>
          <w:sz w:val="24"/>
          <w:szCs w:val="24"/>
        </w:rPr>
        <w:t>Data availability</w:t>
      </w:r>
    </w:p>
    <w:p w14:paraId="0368ADDC" w14:textId="77777777" w:rsidR="00440084" w:rsidRPr="00440084" w:rsidRDefault="00440084" w:rsidP="00440084">
      <w:pPr>
        <w:rPr>
          <w:rFonts w:ascii="Arial" w:hAnsi="Arial" w:cs="Arial"/>
          <w:color w:val="000000" w:themeColor="text1"/>
          <w:sz w:val="24"/>
          <w:szCs w:val="24"/>
        </w:rPr>
      </w:pPr>
      <w:r w:rsidRPr="00440084">
        <w:rPr>
          <w:rFonts w:ascii="Arial" w:hAnsi="Arial" w:cs="Arial"/>
          <w:color w:val="000000" w:themeColor="text1"/>
          <w:sz w:val="24"/>
          <w:szCs w:val="24"/>
        </w:rPr>
        <w:t xml:space="preserve">The data supporting this article have been included as part of the </w:t>
      </w:r>
      <w:proofErr w:type="gramStart"/>
      <w:r w:rsidRPr="00440084">
        <w:rPr>
          <w:rFonts w:ascii="Arial" w:hAnsi="Arial" w:cs="Arial"/>
          <w:color w:val="000000" w:themeColor="text1"/>
          <w:sz w:val="24"/>
          <w:szCs w:val="24"/>
        </w:rPr>
        <w:t>ESI.†</w:t>
      </w:r>
      <w:proofErr w:type="gramEnd"/>
    </w:p>
    <w:p w14:paraId="1288B7FE" w14:textId="77777777" w:rsidR="00440084" w:rsidRDefault="00440084" w:rsidP="00440084">
      <w:pPr>
        <w:rPr>
          <w:rFonts w:ascii="Arial" w:hAnsi="Arial" w:cs="Arial"/>
          <w:b/>
          <w:bCs/>
          <w:color w:val="000000" w:themeColor="text1"/>
          <w:sz w:val="24"/>
          <w:szCs w:val="24"/>
        </w:rPr>
      </w:pPr>
    </w:p>
    <w:p w14:paraId="61E2729A" w14:textId="2B12FD36" w:rsidR="00440084" w:rsidRPr="00440084" w:rsidRDefault="00440084" w:rsidP="00440084">
      <w:pPr>
        <w:rPr>
          <w:rFonts w:ascii="Arial" w:hAnsi="Arial" w:cs="Arial"/>
          <w:b/>
          <w:bCs/>
          <w:color w:val="000000" w:themeColor="text1"/>
          <w:sz w:val="24"/>
          <w:szCs w:val="24"/>
        </w:rPr>
      </w:pPr>
      <w:r w:rsidRPr="00440084">
        <w:rPr>
          <w:rFonts w:ascii="Arial" w:hAnsi="Arial" w:cs="Arial"/>
          <w:b/>
          <w:bCs/>
          <w:color w:val="000000" w:themeColor="text1"/>
          <w:sz w:val="24"/>
          <w:szCs w:val="24"/>
        </w:rPr>
        <w:t>Conflicts of interest</w:t>
      </w:r>
    </w:p>
    <w:p w14:paraId="47535D71" w14:textId="77777777" w:rsidR="00440084" w:rsidRPr="00440084" w:rsidRDefault="00440084" w:rsidP="00440084">
      <w:pPr>
        <w:rPr>
          <w:rFonts w:ascii="Arial" w:hAnsi="Arial" w:cs="Arial"/>
          <w:color w:val="000000" w:themeColor="text1"/>
          <w:sz w:val="24"/>
          <w:szCs w:val="24"/>
        </w:rPr>
      </w:pPr>
      <w:r w:rsidRPr="00440084">
        <w:rPr>
          <w:rFonts w:ascii="Arial" w:hAnsi="Arial" w:cs="Arial"/>
          <w:color w:val="000000" w:themeColor="text1"/>
          <w:sz w:val="24"/>
          <w:szCs w:val="24"/>
        </w:rPr>
        <w:t>There are no conflicts to declare.</w:t>
      </w:r>
    </w:p>
    <w:p w14:paraId="0C552E09" w14:textId="77777777" w:rsidR="00440084" w:rsidRDefault="00440084" w:rsidP="00440084">
      <w:pPr>
        <w:rPr>
          <w:rFonts w:ascii="Arial" w:hAnsi="Arial" w:cs="Arial"/>
          <w:b/>
          <w:bCs/>
          <w:color w:val="000000" w:themeColor="text1"/>
          <w:sz w:val="24"/>
          <w:szCs w:val="24"/>
        </w:rPr>
      </w:pPr>
    </w:p>
    <w:p w14:paraId="643491F6" w14:textId="220747AB" w:rsidR="00440084" w:rsidRPr="00440084" w:rsidRDefault="00440084" w:rsidP="00440084">
      <w:pPr>
        <w:rPr>
          <w:rFonts w:ascii="Arial" w:hAnsi="Arial" w:cs="Arial"/>
          <w:b/>
          <w:bCs/>
          <w:color w:val="000000" w:themeColor="text1"/>
          <w:sz w:val="24"/>
          <w:szCs w:val="24"/>
        </w:rPr>
      </w:pPr>
      <w:r w:rsidRPr="00440084">
        <w:rPr>
          <w:rFonts w:ascii="Arial" w:hAnsi="Arial" w:cs="Arial"/>
          <w:b/>
          <w:bCs/>
          <w:color w:val="000000" w:themeColor="text1"/>
          <w:sz w:val="24"/>
          <w:szCs w:val="24"/>
        </w:rPr>
        <w:t>Acknowledgements</w:t>
      </w:r>
    </w:p>
    <w:p w14:paraId="285F0F36" w14:textId="4FD0895F" w:rsidR="00607DAE" w:rsidRDefault="00440084" w:rsidP="00440084">
      <w:pPr>
        <w:rPr>
          <w:rFonts w:ascii="Arial" w:hAnsi="Arial" w:cs="Arial"/>
          <w:color w:val="000000" w:themeColor="text1"/>
          <w:sz w:val="24"/>
          <w:szCs w:val="24"/>
        </w:rPr>
      </w:pPr>
      <w:r w:rsidRPr="00440084">
        <w:rPr>
          <w:rFonts w:ascii="Arial" w:hAnsi="Arial" w:cs="Arial"/>
          <w:color w:val="000000" w:themeColor="text1"/>
          <w:sz w:val="24"/>
          <w:szCs w:val="24"/>
        </w:rPr>
        <w:t>These studies were carried out under the continued financial support of the International Center for Young Scientists (ICYS-</w:t>
      </w:r>
      <w:proofErr w:type="spellStart"/>
      <w:r w:rsidRPr="00440084">
        <w:rPr>
          <w:rFonts w:ascii="Arial" w:hAnsi="Arial" w:cs="Arial"/>
          <w:color w:val="000000" w:themeColor="text1"/>
          <w:sz w:val="24"/>
          <w:szCs w:val="24"/>
        </w:rPr>
        <w:t>Sengen</w:t>
      </w:r>
      <w:proofErr w:type="spellEnd"/>
      <w:r w:rsidRPr="00440084">
        <w:rPr>
          <w:rFonts w:ascii="Arial" w:hAnsi="Arial" w:cs="Arial"/>
          <w:color w:val="000000" w:themeColor="text1"/>
          <w:sz w:val="24"/>
          <w:szCs w:val="24"/>
        </w:rPr>
        <w:t xml:space="preserve">), NIMS, and the France-Japan International </w:t>
      </w:r>
      <w:proofErr w:type="spellStart"/>
      <w:r w:rsidRPr="00440084">
        <w:rPr>
          <w:rFonts w:ascii="Arial" w:hAnsi="Arial" w:cs="Arial"/>
          <w:color w:val="000000" w:themeColor="text1"/>
          <w:sz w:val="24"/>
          <w:szCs w:val="24"/>
        </w:rPr>
        <w:t>Collabora-tion</w:t>
      </w:r>
      <w:proofErr w:type="spellEnd"/>
      <w:r w:rsidRPr="00440084">
        <w:rPr>
          <w:rFonts w:ascii="Arial" w:hAnsi="Arial" w:cs="Arial"/>
          <w:color w:val="000000" w:themeColor="text1"/>
          <w:sz w:val="24"/>
          <w:szCs w:val="24"/>
        </w:rPr>
        <w:t xml:space="preserve"> Framework (IRL3629 LINK, ANR-22-CE09-0015). T.K.N Nguyen would like to thank Dr. Suzuki Tohru and Dr. Naoto </w:t>
      </w:r>
      <w:proofErr w:type="spellStart"/>
      <w:r w:rsidRPr="00440084">
        <w:rPr>
          <w:rFonts w:ascii="Arial" w:hAnsi="Arial" w:cs="Arial"/>
          <w:color w:val="000000" w:themeColor="text1"/>
          <w:sz w:val="24"/>
          <w:szCs w:val="24"/>
        </w:rPr>
        <w:t>Shirahata</w:t>
      </w:r>
      <w:proofErr w:type="spellEnd"/>
      <w:r w:rsidRPr="00440084">
        <w:rPr>
          <w:rFonts w:ascii="Arial" w:hAnsi="Arial" w:cs="Arial"/>
          <w:color w:val="000000" w:themeColor="text1"/>
          <w:sz w:val="24"/>
          <w:szCs w:val="24"/>
        </w:rPr>
        <w:t xml:space="preserve"> for the laboratory supplies and useful advice. This study was supported by the ‘‘Advanced Research Infrastructure for Materials and Nanotechnology in Japan (ARIM)’’ of the Ministry of Education, Culture, Sports, Science and Technology (MEXT); Proposal Number JPMXP1224NM5061.</w:t>
      </w:r>
    </w:p>
    <w:p w14:paraId="11A774B7" w14:textId="77777777" w:rsidR="003301EC" w:rsidRDefault="003301EC" w:rsidP="009E4CE2">
      <w:pPr>
        <w:rPr>
          <w:rFonts w:ascii="Arial" w:hAnsi="Arial" w:cs="Arial"/>
          <w:color w:val="000000" w:themeColor="text1"/>
          <w:sz w:val="24"/>
          <w:szCs w:val="24"/>
        </w:rPr>
      </w:pPr>
    </w:p>
    <w:p w14:paraId="371D8D42" w14:textId="3CCB36D9" w:rsidR="0030718D" w:rsidRDefault="0030718D" w:rsidP="009E4CE2">
      <w:pPr>
        <w:rPr>
          <w:rFonts w:ascii="Arial" w:hAnsi="Arial" w:cs="Arial"/>
          <w:b/>
          <w:bCs/>
          <w:color w:val="000000" w:themeColor="text1"/>
          <w:sz w:val="24"/>
          <w:szCs w:val="24"/>
        </w:rPr>
      </w:pPr>
      <w:r w:rsidRPr="0030718D">
        <w:rPr>
          <w:rFonts w:ascii="Arial" w:hAnsi="Arial" w:cs="Arial"/>
          <w:b/>
          <w:bCs/>
          <w:color w:val="000000" w:themeColor="text1"/>
          <w:sz w:val="24"/>
          <w:szCs w:val="24"/>
        </w:rPr>
        <w:t>Notes and references</w:t>
      </w:r>
    </w:p>
    <w:p w14:paraId="0D75BAFD" w14:textId="52242EB2"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1 P. She, J. S. Qin, H. Rao, B. Guana and J. Yu, Mater. Chem.</w:t>
      </w:r>
      <w:r w:rsidRPr="0030718D">
        <w:t xml:space="preserve"> </w:t>
      </w:r>
      <w:r w:rsidRPr="0030718D">
        <w:rPr>
          <w:rFonts w:ascii="Arial" w:hAnsi="Arial" w:cs="Arial"/>
          <w:color w:val="000000" w:themeColor="text1"/>
          <w:sz w:val="24"/>
          <w:szCs w:val="24"/>
        </w:rPr>
        <w:t>Front., 2020, 4, 1671–1678.</w:t>
      </w:r>
    </w:p>
    <w:p w14:paraId="4393235C" w14:textId="5B5C6271"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lastRenderedPageBreak/>
        <w:t xml:space="preserve">2 Y. Goto, K. Yamanaka, M. Ohashi, Y. </w:t>
      </w:r>
      <w:proofErr w:type="spellStart"/>
      <w:r w:rsidRPr="0030718D">
        <w:rPr>
          <w:rFonts w:ascii="Arial" w:hAnsi="Arial" w:cs="Arial"/>
          <w:color w:val="000000" w:themeColor="text1"/>
          <w:sz w:val="24"/>
          <w:szCs w:val="24"/>
        </w:rPr>
        <w:t>Maegawa</w:t>
      </w:r>
      <w:proofErr w:type="spellEnd"/>
      <w:r w:rsidRPr="0030718D">
        <w:rPr>
          <w:rFonts w:ascii="Arial" w:hAnsi="Arial" w:cs="Arial"/>
          <w:color w:val="000000" w:themeColor="text1"/>
          <w:sz w:val="24"/>
          <w:szCs w:val="24"/>
        </w:rPr>
        <w:t xml:space="preserve"> and</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S. Inagaki, Appl. </w:t>
      </w:r>
      <w:proofErr w:type="spellStart"/>
      <w:r w:rsidRPr="004D3FC0">
        <w:rPr>
          <w:rFonts w:ascii="Arial" w:hAnsi="Arial" w:cs="Arial"/>
          <w:color w:val="000000" w:themeColor="text1"/>
          <w:sz w:val="24"/>
          <w:szCs w:val="24"/>
        </w:rPr>
        <w:t>Catal</w:t>
      </w:r>
      <w:proofErr w:type="spellEnd"/>
      <w:r w:rsidRPr="004D3FC0">
        <w:rPr>
          <w:rFonts w:ascii="Arial" w:hAnsi="Arial" w:cs="Arial"/>
          <w:color w:val="000000" w:themeColor="text1"/>
          <w:sz w:val="24"/>
          <w:szCs w:val="24"/>
        </w:rPr>
        <w:t>., B, 2021, 287, 119965.</w:t>
      </w:r>
    </w:p>
    <w:p w14:paraId="3259A4C6" w14:textId="6FBBA92D"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 xml:space="preserve">3 Y. Guo, J. Sun, T. Guo, Y. Liu and Z. Yao, </w:t>
      </w:r>
      <w:proofErr w:type="spellStart"/>
      <w:r w:rsidRPr="0030718D">
        <w:rPr>
          <w:rFonts w:ascii="Arial" w:hAnsi="Arial" w:cs="Arial"/>
          <w:color w:val="000000" w:themeColor="text1"/>
          <w:sz w:val="24"/>
          <w:szCs w:val="24"/>
        </w:rPr>
        <w:t>Angew</w:t>
      </w:r>
      <w:proofErr w:type="spellEnd"/>
      <w:r w:rsidRPr="0030718D">
        <w:rPr>
          <w:rFonts w:ascii="Arial" w:hAnsi="Arial" w:cs="Arial"/>
          <w:color w:val="000000" w:themeColor="text1"/>
          <w:sz w:val="24"/>
          <w:szCs w:val="24"/>
        </w:rPr>
        <w:t>. Chem.,</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2023, 36, 19664.</w:t>
      </w:r>
    </w:p>
    <w:p w14:paraId="5B3AF2F6" w14:textId="3C2EA604"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4 J. Schneider, M. Matsuoka, M. Takeuchi, J. Zhang and</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Y. Horiuchi, Chem. Rev., 2014, 114, 9919–9986.</w:t>
      </w:r>
    </w:p>
    <w:p w14:paraId="148D59E8" w14:textId="79F043C4"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 xml:space="preserve">5 H. H. Mohamed and D. W. </w:t>
      </w:r>
      <w:proofErr w:type="spellStart"/>
      <w:r w:rsidRPr="0030718D">
        <w:rPr>
          <w:rFonts w:ascii="Arial" w:hAnsi="Arial" w:cs="Arial"/>
          <w:color w:val="000000" w:themeColor="text1"/>
          <w:sz w:val="24"/>
          <w:szCs w:val="24"/>
        </w:rPr>
        <w:t>Bahnemann</w:t>
      </w:r>
      <w:proofErr w:type="spellEnd"/>
      <w:r w:rsidRPr="0030718D">
        <w:rPr>
          <w:rFonts w:ascii="Arial" w:hAnsi="Arial" w:cs="Arial"/>
          <w:color w:val="000000" w:themeColor="text1"/>
          <w:sz w:val="24"/>
          <w:szCs w:val="24"/>
        </w:rPr>
        <w:t xml:space="preserve">, Appl. </w:t>
      </w:r>
      <w:proofErr w:type="spellStart"/>
      <w:r w:rsidRPr="0030718D">
        <w:rPr>
          <w:rFonts w:ascii="Arial" w:hAnsi="Arial" w:cs="Arial"/>
          <w:color w:val="000000" w:themeColor="text1"/>
          <w:sz w:val="24"/>
          <w:szCs w:val="24"/>
        </w:rPr>
        <w:t>Catal</w:t>
      </w:r>
      <w:proofErr w:type="spellEnd"/>
      <w:r w:rsidRPr="0030718D">
        <w:rPr>
          <w:rFonts w:ascii="Arial" w:hAnsi="Arial" w:cs="Arial"/>
          <w:color w:val="000000" w:themeColor="text1"/>
          <w:sz w:val="24"/>
          <w:szCs w:val="24"/>
        </w:rPr>
        <w:t>., B,</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2012, 128, 91–104.</w:t>
      </w:r>
    </w:p>
    <w:p w14:paraId="6E17E53F" w14:textId="60FB56D6"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6 C. B. Ong, L. Yong and A. W. Mohammad, Renewable</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Sustainable Energy Rev., 2018, 81, 536–551.</w:t>
      </w:r>
    </w:p>
    <w:p w14:paraId="34C5F5A4" w14:textId="080D728C"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 xml:space="preserve">7 Z. Lin, C. Du, B. Yana and G. Yang, </w:t>
      </w:r>
      <w:proofErr w:type="spellStart"/>
      <w:r w:rsidRPr="0030718D">
        <w:rPr>
          <w:rFonts w:ascii="Arial" w:hAnsi="Arial" w:cs="Arial"/>
          <w:color w:val="000000" w:themeColor="text1"/>
          <w:sz w:val="24"/>
          <w:szCs w:val="24"/>
        </w:rPr>
        <w:t>Catal</w:t>
      </w:r>
      <w:proofErr w:type="spellEnd"/>
      <w:r w:rsidRPr="0030718D">
        <w:rPr>
          <w:rFonts w:ascii="Arial" w:hAnsi="Arial" w:cs="Arial"/>
          <w:color w:val="000000" w:themeColor="text1"/>
          <w:sz w:val="24"/>
          <w:szCs w:val="24"/>
        </w:rPr>
        <w:t>. Sci. Technol., 2019,</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9, 5582–5592.</w:t>
      </w:r>
    </w:p>
    <w:p w14:paraId="6496C309" w14:textId="4560BBB7"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 xml:space="preserve">8 Y. Sari, P. L. </w:t>
      </w:r>
      <w:proofErr w:type="spellStart"/>
      <w:r w:rsidRPr="0030718D">
        <w:rPr>
          <w:rFonts w:ascii="Arial" w:hAnsi="Arial" w:cs="Arial"/>
          <w:color w:val="000000" w:themeColor="text1"/>
          <w:sz w:val="24"/>
          <w:szCs w:val="24"/>
        </w:rPr>
        <w:t>Gareso</w:t>
      </w:r>
      <w:proofErr w:type="spellEnd"/>
      <w:r w:rsidRPr="0030718D">
        <w:rPr>
          <w:rFonts w:ascii="Arial" w:hAnsi="Arial" w:cs="Arial"/>
          <w:color w:val="000000" w:themeColor="text1"/>
          <w:sz w:val="24"/>
          <w:szCs w:val="24"/>
        </w:rPr>
        <w:t xml:space="preserve">, B. </w:t>
      </w:r>
      <w:proofErr w:type="spellStart"/>
      <w:r w:rsidRPr="0030718D">
        <w:rPr>
          <w:rFonts w:ascii="Arial" w:hAnsi="Arial" w:cs="Arial"/>
          <w:color w:val="000000" w:themeColor="text1"/>
          <w:sz w:val="24"/>
          <w:szCs w:val="24"/>
        </w:rPr>
        <w:t>Armynah</w:t>
      </w:r>
      <w:proofErr w:type="spellEnd"/>
      <w:r w:rsidRPr="0030718D">
        <w:rPr>
          <w:rFonts w:ascii="Arial" w:hAnsi="Arial" w:cs="Arial"/>
          <w:color w:val="000000" w:themeColor="text1"/>
          <w:sz w:val="24"/>
          <w:szCs w:val="24"/>
        </w:rPr>
        <w:t xml:space="preserve"> and D. Tahir, J. Hydrogen</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Energy, 2024, 55, 984–996.</w:t>
      </w:r>
    </w:p>
    <w:p w14:paraId="73498D3B" w14:textId="77777777"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9 Y. Q. Cao, T. Q. Zi, X.-R. Zhao, C. Liu, Q. Ren, J. B. Fang,</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W. M. Li and A. D. Li, Sci. Rep., 2020, 10, 13437.</w:t>
      </w:r>
    </w:p>
    <w:p w14:paraId="38A8EA42" w14:textId="77777777" w:rsid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10 P. Akhter, S. Nawaz, I. Shafiq, A. Nazir, S. Shafique, F. Jamil,</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Y.-K. Park and M. Hussain, Mol. </w:t>
      </w:r>
      <w:proofErr w:type="spellStart"/>
      <w:r w:rsidRPr="0030718D">
        <w:rPr>
          <w:rFonts w:ascii="Arial" w:hAnsi="Arial" w:cs="Arial"/>
          <w:color w:val="000000" w:themeColor="text1"/>
          <w:sz w:val="24"/>
          <w:szCs w:val="24"/>
        </w:rPr>
        <w:t>Catal</w:t>
      </w:r>
      <w:proofErr w:type="spellEnd"/>
      <w:r w:rsidRPr="0030718D">
        <w:rPr>
          <w:rFonts w:ascii="Arial" w:hAnsi="Arial" w:cs="Arial"/>
          <w:color w:val="000000" w:themeColor="text1"/>
          <w:sz w:val="24"/>
          <w:szCs w:val="24"/>
        </w:rPr>
        <w:t xml:space="preserve">., 2023, 535, 112896. </w:t>
      </w:r>
    </w:p>
    <w:p w14:paraId="444E9528" w14:textId="52A5AB49"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11 P. C. Quero-</w:t>
      </w:r>
      <w:proofErr w:type="spellStart"/>
      <w:r w:rsidRPr="0030718D">
        <w:rPr>
          <w:rFonts w:ascii="Arial" w:hAnsi="Arial" w:cs="Arial"/>
          <w:color w:val="000000" w:themeColor="text1"/>
          <w:sz w:val="24"/>
          <w:szCs w:val="24"/>
        </w:rPr>
        <w:t>Jime´nez</w:t>
      </w:r>
      <w:proofErr w:type="spellEnd"/>
      <w:r w:rsidRPr="0030718D">
        <w:rPr>
          <w:rFonts w:ascii="Arial" w:hAnsi="Arial" w:cs="Arial"/>
          <w:color w:val="000000" w:themeColor="text1"/>
          <w:sz w:val="24"/>
          <w:szCs w:val="24"/>
        </w:rPr>
        <w:t xml:space="preserve">, A. </w:t>
      </w:r>
      <w:proofErr w:type="spellStart"/>
      <w:r w:rsidRPr="0030718D">
        <w:rPr>
          <w:rFonts w:ascii="Arial" w:hAnsi="Arial" w:cs="Arial"/>
          <w:color w:val="000000" w:themeColor="text1"/>
          <w:sz w:val="24"/>
          <w:szCs w:val="24"/>
        </w:rPr>
        <w:t>Herna´ndez-Ramı´rez</w:t>
      </w:r>
      <w:proofErr w:type="spellEnd"/>
      <w:r w:rsidRPr="0030718D">
        <w:rPr>
          <w:rFonts w:ascii="Arial" w:hAnsi="Arial" w:cs="Arial"/>
          <w:color w:val="000000" w:themeColor="text1"/>
          <w:sz w:val="24"/>
          <w:szCs w:val="24"/>
        </w:rPr>
        <w:t>, J. Luis Guz-</w:t>
      </w:r>
      <w:proofErr w:type="spellStart"/>
      <w:r w:rsidRPr="0030718D">
        <w:rPr>
          <w:rFonts w:ascii="Arial" w:hAnsi="Arial" w:cs="Arial"/>
          <w:color w:val="000000" w:themeColor="text1"/>
          <w:sz w:val="24"/>
          <w:szCs w:val="24"/>
        </w:rPr>
        <w:t>ma´n</w:t>
      </w:r>
      <w:proofErr w:type="spellEnd"/>
      <w:r w:rsidRPr="0030718D">
        <w:rPr>
          <w:rFonts w:ascii="Arial" w:hAnsi="Arial" w:cs="Arial"/>
          <w:color w:val="000000" w:themeColor="text1"/>
          <w:sz w:val="24"/>
          <w:szCs w:val="24"/>
        </w:rPr>
        <w:t>-Mar, M. Villanueva-</w:t>
      </w:r>
      <w:proofErr w:type="spellStart"/>
      <w:r w:rsidRPr="0030718D">
        <w:rPr>
          <w:rFonts w:ascii="Arial" w:hAnsi="Arial" w:cs="Arial"/>
          <w:color w:val="000000" w:themeColor="text1"/>
          <w:sz w:val="24"/>
          <w:szCs w:val="24"/>
        </w:rPr>
        <w:t>Rodrı´guez</w:t>
      </w:r>
      <w:proofErr w:type="spellEnd"/>
      <w:r w:rsidRPr="0030718D">
        <w:rPr>
          <w:rFonts w:ascii="Arial" w:hAnsi="Arial" w:cs="Arial"/>
          <w:color w:val="000000" w:themeColor="text1"/>
          <w:sz w:val="24"/>
          <w:szCs w:val="24"/>
        </w:rPr>
        <w:t xml:space="preserve">, D. Alejandro Pino-Sandoval and L. Hinojosa-Reyes, J. </w:t>
      </w:r>
      <w:proofErr w:type="spellStart"/>
      <w:r w:rsidRPr="0030718D">
        <w:rPr>
          <w:rFonts w:ascii="Arial" w:hAnsi="Arial" w:cs="Arial"/>
          <w:color w:val="000000" w:themeColor="text1"/>
          <w:sz w:val="24"/>
          <w:szCs w:val="24"/>
        </w:rPr>
        <w:t>Photochem</w:t>
      </w:r>
      <w:proofErr w:type="spellEnd"/>
      <w:r w:rsidRPr="0030718D">
        <w:rPr>
          <w:rFonts w:ascii="Arial" w:hAnsi="Arial" w:cs="Arial"/>
          <w:color w:val="000000" w:themeColor="text1"/>
          <w:sz w:val="24"/>
          <w:szCs w:val="24"/>
        </w:rPr>
        <w:t xml:space="preserve">. </w:t>
      </w:r>
      <w:proofErr w:type="spellStart"/>
      <w:r w:rsidRPr="0030718D">
        <w:rPr>
          <w:rFonts w:ascii="Arial" w:hAnsi="Arial" w:cs="Arial"/>
          <w:color w:val="000000" w:themeColor="text1"/>
          <w:sz w:val="24"/>
          <w:szCs w:val="24"/>
        </w:rPr>
        <w:t>Photobiol</w:t>
      </w:r>
      <w:proofErr w:type="spellEnd"/>
      <w:r w:rsidRPr="0030718D">
        <w:rPr>
          <w:rFonts w:ascii="Arial" w:hAnsi="Arial" w:cs="Arial"/>
          <w:color w:val="000000" w:themeColor="text1"/>
          <w:sz w:val="24"/>
          <w:szCs w:val="24"/>
        </w:rPr>
        <w:t>., A, 2024, 446, 115154.</w:t>
      </w:r>
    </w:p>
    <w:p w14:paraId="37F468E8" w14:textId="382D744D"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 xml:space="preserve">12 R. Asahi, T. Morikawa, T. </w:t>
      </w:r>
      <w:proofErr w:type="spellStart"/>
      <w:r w:rsidRPr="0030718D">
        <w:rPr>
          <w:rFonts w:ascii="Arial" w:hAnsi="Arial" w:cs="Arial"/>
          <w:color w:val="000000" w:themeColor="text1"/>
          <w:sz w:val="24"/>
          <w:szCs w:val="24"/>
        </w:rPr>
        <w:t>Ohwaki</w:t>
      </w:r>
      <w:proofErr w:type="spellEnd"/>
      <w:r w:rsidRPr="0030718D">
        <w:rPr>
          <w:rFonts w:ascii="Arial" w:hAnsi="Arial" w:cs="Arial"/>
          <w:color w:val="000000" w:themeColor="text1"/>
          <w:sz w:val="24"/>
          <w:szCs w:val="24"/>
        </w:rPr>
        <w:t>, K. Aoki and Y. Taga,</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Science, 2001, 293, 269–271.</w:t>
      </w:r>
    </w:p>
    <w:p w14:paraId="0351B284" w14:textId="48D73F2E" w:rsidR="0030718D" w:rsidRPr="004D3FC0" w:rsidRDefault="0030718D" w:rsidP="0030718D">
      <w:pPr>
        <w:rPr>
          <w:rFonts w:ascii="Arial" w:hAnsi="Arial" w:cs="Arial"/>
          <w:color w:val="000000" w:themeColor="text1"/>
          <w:sz w:val="24"/>
          <w:szCs w:val="24"/>
          <w:lang w:val="fr-FR"/>
        </w:rPr>
      </w:pPr>
      <w:r w:rsidRPr="0030718D">
        <w:rPr>
          <w:rFonts w:ascii="Arial" w:hAnsi="Arial" w:cs="Arial"/>
          <w:color w:val="000000" w:themeColor="text1"/>
          <w:sz w:val="24"/>
          <w:szCs w:val="24"/>
        </w:rPr>
        <w:t xml:space="preserve">13 F. Grasset, G. </w:t>
      </w:r>
      <w:proofErr w:type="spellStart"/>
      <w:r w:rsidRPr="0030718D">
        <w:rPr>
          <w:rFonts w:ascii="Arial" w:hAnsi="Arial" w:cs="Arial"/>
          <w:color w:val="000000" w:themeColor="text1"/>
          <w:sz w:val="24"/>
          <w:szCs w:val="24"/>
        </w:rPr>
        <w:t>Starukh</w:t>
      </w:r>
      <w:proofErr w:type="spellEnd"/>
      <w:r w:rsidRPr="0030718D">
        <w:rPr>
          <w:rFonts w:ascii="Arial" w:hAnsi="Arial" w:cs="Arial"/>
          <w:color w:val="000000" w:themeColor="text1"/>
          <w:sz w:val="24"/>
          <w:szCs w:val="24"/>
        </w:rPr>
        <w:t xml:space="preserve">, L. </w:t>
      </w:r>
      <w:proofErr w:type="spellStart"/>
      <w:r w:rsidRPr="0030718D">
        <w:rPr>
          <w:rFonts w:ascii="Arial" w:hAnsi="Arial" w:cs="Arial"/>
          <w:color w:val="000000" w:themeColor="text1"/>
          <w:sz w:val="24"/>
          <w:szCs w:val="24"/>
        </w:rPr>
        <w:t>Spanhel</w:t>
      </w:r>
      <w:proofErr w:type="spellEnd"/>
      <w:r w:rsidRPr="0030718D">
        <w:rPr>
          <w:rFonts w:ascii="Arial" w:hAnsi="Arial" w:cs="Arial"/>
          <w:color w:val="000000" w:themeColor="text1"/>
          <w:sz w:val="24"/>
          <w:szCs w:val="24"/>
        </w:rPr>
        <w:t>, S. Ababou-Girard,</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D. S. Su and A. Klein, Adv. </w:t>
      </w:r>
      <w:r w:rsidRPr="0030718D">
        <w:rPr>
          <w:rFonts w:ascii="Arial" w:hAnsi="Arial" w:cs="Arial"/>
          <w:color w:val="000000" w:themeColor="text1"/>
          <w:sz w:val="24"/>
          <w:szCs w:val="24"/>
          <w:lang w:val="fr-FR"/>
        </w:rPr>
        <w:t>Mater., 2005, 17, 294–297.</w:t>
      </w:r>
    </w:p>
    <w:p w14:paraId="03448CEC" w14:textId="7DB750DA" w:rsidR="0030718D" w:rsidRPr="0030718D" w:rsidRDefault="0030718D" w:rsidP="0030718D">
      <w:pPr>
        <w:rPr>
          <w:rFonts w:ascii="Arial" w:hAnsi="Arial" w:cs="Arial"/>
          <w:color w:val="000000" w:themeColor="text1"/>
          <w:sz w:val="24"/>
          <w:szCs w:val="24"/>
          <w:lang w:val="fr-FR"/>
        </w:rPr>
      </w:pPr>
      <w:r w:rsidRPr="0030718D">
        <w:rPr>
          <w:rFonts w:ascii="Arial" w:hAnsi="Arial" w:cs="Arial"/>
          <w:color w:val="000000" w:themeColor="text1"/>
          <w:sz w:val="24"/>
          <w:szCs w:val="24"/>
          <w:lang w:val="fr-FR"/>
        </w:rPr>
        <w:t>14 P. Birnal, M. C. Marco de Lucas, I. Pochard, B. Domenichini</w:t>
      </w:r>
      <w:r>
        <w:rPr>
          <w:rFonts w:ascii="Arial" w:hAnsi="Arial" w:cs="Arial" w:hint="eastAsia"/>
          <w:color w:val="000000" w:themeColor="text1"/>
          <w:sz w:val="24"/>
          <w:szCs w:val="24"/>
          <w:lang w:val="fr-FR"/>
        </w:rPr>
        <w:t xml:space="preserve"> </w:t>
      </w:r>
      <w:r w:rsidRPr="004D3FC0">
        <w:rPr>
          <w:rFonts w:ascii="Arial" w:hAnsi="Arial" w:cs="Arial"/>
          <w:color w:val="000000" w:themeColor="text1"/>
          <w:sz w:val="24"/>
          <w:szCs w:val="24"/>
          <w:lang w:val="fr-FR"/>
        </w:rPr>
        <w:t>and L. Imho</w:t>
      </w:r>
      <w:r w:rsidRPr="0030718D">
        <w:rPr>
          <w:rFonts w:ascii="Arial" w:hAnsi="Arial" w:cs="Arial"/>
          <w:color w:val="000000" w:themeColor="text1"/>
          <w:sz w:val="24"/>
          <w:szCs w:val="24"/>
        </w:rPr>
        <w:t>ﬀ</w:t>
      </w:r>
      <w:r w:rsidRPr="004D3FC0">
        <w:rPr>
          <w:rFonts w:ascii="Arial" w:hAnsi="Arial" w:cs="Arial"/>
          <w:color w:val="000000" w:themeColor="text1"/>
          <w:sz w:val="24"/>
          <w:szCs w:val="24"/>
          <w:lang w:val="fr-FR"/>
        </w:rPr>
        <w:t>, Appl. Surface Sci., 2020, 512, 145639.</w:t>
      </w:r>
    </w:p>
    <w:p w14:paraId="3D814AD4" w14:textId="7E43BC17"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 xml:space="preserve">15 H. </w:t>
      </w:r>
      <w:proofErr w:type="gramStart"/>
      <w:r w:rsidRPr="0030718D">
        <w:rPr>
          <w:rFonts w:ascii="Arial" w:hAnsi="Arial" w:cs="Arial"/>
          <w:color w:val="000000" w:themeColor="text1"/>
          <w:sz w:val="24"/>
          <w:szCs w:val="24"/>
        </w:rPr>
        <w:t>An,</w:t>
      </w:r>
      <w:proofErr w:type="gramEnd"/>
      <w:r w:rsidRPr="0030718D">
        <w:rPr>
          <w:rFonts w:ascii="Arial" w:hAnsi="Arial" w:cs="Arial"/>
          <w:color w:val="000000" w:themeColor="text1"/>
          <w:sz w:val="24"/>
          <w:szCs w:val="24"/>
        </w:rPr>
        <w:t xml:space="preserve"> L. Cao, R. Cheng, X. Zhang, S. Zhang, Y. Sun, L. Zhao,</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B. Wang and Z. Yin, </w:t>
      </w:r>
      <w:proofErr w:type="spellStart"/>
      <w:r w:rsidRPr="0030718D">
        <w:rPr>
          <w:rFonts w:ascii="Arial" w:hAnsi="Arial" w:cs="Arial"/>
          <w:color w:val="000000" w:themeColor="text1"/>
          <w:sz w:val="24"/>
          <w:szCs w:val="24"/>
        </w:rPr>
        <w:t>CrystEngComm</w:t>
      </w:r>
      <w:proofErr w:type="spellEnd"/>
      <w:r w:rsidRPr="0030718D">
        <w:rPr>
          <w:rFonts w:ascii="Arial" w:hAnsi="Arial" w:cs="Arial"/>
          <w:color w:val="000000" w:themeColor="text1"/>
          <w:sz w:val="24"/>
          <w:szCs w:val="24"/>
        </w:rPr>
        <w:t>, 2022, 24, 657–666.</w:t>
      </w:r>
    </w:p>
    <w:p w14:paraId="0C24B872" w14:textId="48C613EC"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16 D. Zhang, J. Chen, Q. Xiang, Y. Li, M. Liu and Y. Liao, Inorg.</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Chem., 2019, 58, 12511–12515.</w:t>
      </w:r>
    </w:p>
    <w:p w14:paraId="4B1876A0" w14:textId="30489FFB"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 xml:space="preserve">17 Y. Chen, L. Soler, C. Cazorla, J. Oliveras, N. G. </w:t>
      </w:r>
      <w:proofErr w:type="spellStart"/>
      <w:r w:rsidRPr="0030718D">
        <w:rPr>
          <w:rFonts w:ascii="Arial" w:hAnsi="Arial" w:cs="Arial"/>
          <w:color w:val="000000" w:themeColor="text1"/>
          <w:sz w:val="24"/>
          <w:szCs w:val="24"/>
        </w:rPr>
        <w:t>Bastu´s</w:t>
      </w:r>
      <w:proofErr w:type="spellEnd"/>
      <w:r w:rsidRPr="0030718D">
        <w:rPr>
          <w:rFonts w:ascii="Arial" w:hAnsi="Arial" w:cs="Arial"/>
          <w:color w:val="000000" w:themeColor="text1"/>
          <w:sz w:val="24"/>
          <w:szCs w:val="24"/>
        </w:rPr>
        <w:t>,</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V. F. </w:t>
      </w:r>
      <w:proofErr w:type="spellStart"/>
      <w:r w:rsidRPr="0030718D">
        <w:rPr>
          <w:rFonts w:ascii="Arial" w:hAnsi="Arial" w:cs="Arial"/>
          <w:color w:val="000000" w:themeColor="text1"/>
          <w:sz w:val="24"/>
          <w:szCs w:val="24"/>
        </w:rPr>
        <w:t>Puntes</w:t>
      </w:r>
      <w:proofErr w:type="spellEnd"/>
      <w:r w:rsidRPr="0030718D">
        <w:rPr>
          <w:rFonts w:ascii="Arial" w:hAnsi="Arial" w:cs="Arial"/>
          <w:color w:val="000000" w:themeColor="text1"/>
          <w:sz w:val="24"/>
          <w:szCs w:val="24"/>
        </w:rPr>
        <w:t xml:space="preserve"> and J. Llorca, Nat. Commun., 2023, 14, 6165.</w:t>
      </w:r>
    </w:p>
    <w:p w14:paraId="4C14BD0E" w14:textId="7D0772B1" w:rsidR="0030718D" w:rsidRDefault="0030718D" w:rsidP="0030718D">
      <w:pPr>
        <w:rPr>
          <w:rFonts w:ascii="Arial" w:hAnsi="Arial" w:cs="Arial"/>
          <w:color w:val="000000" w:themeColor="text1"/>
          <w:sz w:val="24"/>
          <w:szCs w:val="24"/>
          <w:lang w:val="fr-FR"/>
        </w:rPr>
      </w:pPr>
      <w:r w:rsidRPr="0030718D">
        <w:rPr>
          <w:rFonts w:ascii="Arial" w:hAnsi="Arial" w:cs="Arial"/>
          <w:color w:val="000000" w:themeColor="text1"/>
          <w:sz w:val="24"/>
          <w:szCs w:val="24"/>
        </w:rPr>
        <w:t>18 H. Zhang, P. Sun, X. Fei, X. Wu, Z. Huang, W. Zhong,</w:t>
      </w:r>
      <w:r w:rsidRPr="0030718D">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Q. Gong, Y. Zheng, Q. Zhang, S. Xie, G. Fu and Y. Wang, Nat. </w:t>
      </w:r>
      <w:r w:rsidRPr="0030718D">
        <w:rPr>
          <w:rFonts w:ascii="Arial" w:hAnsi="Arial" w:cs="Arial"/>
          <w:color w:val="000000" w:themeColor="text1"/>
          <w:sz w:val="24"/>
          <w:szCs w:val="24"/>
          <w:lang w:val="fr-FR"/>
        </w:rPr>
        <w:t>Commun., 2024, 15, 4453.</w:t>
      </w:r>
    </w:p>
    <w:p w14:paraId="06A72C47" w14:textId="556BED2A" w:rsidR="0030718D" w:rsidRPr="0030718D" w:rsidRDefault="0030718D" w:rsidP="0030718D">
      <w:pPr>
        <w:rPr>
          <w:rFonts w:ascii="Arial" w:hAnsi="Arial" w:cs="Arial"/>
          <w:color w:val="000000" w:themeColor="text1"/>
          <w:sz w:val="24"/>
          <w:szCs w:val="24"/>
          <w:lang w:val="fr-FR"/>
        </w:rPr>
      </w:pPr>
      <w:r w:rsidRPr="0030718D">
        <w:rPr>
          <w:rFonts w:ascii="Arial" w:hAnsi="Arial" w:cs="Arial"/>
          <w:color w:val="000000" w:themeColor="text1"/>
          <w:sz w:val="24"/>
          <w:szCs w:val="24"/>
          <w:lang w:val="fr-FR"/>
        </w:rPr>
        <w:t>19 M. L. de Souza, D. P. dos Santos and P. Corio, RSC Adv.,</w:t>
      </w:r>
      <w:r>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2018, 8, 28753–28762.</w:t>
      </w:r>
    </w:p>
    <w:p w14:paraId="614ABA78" w14:textId="5AF9D999"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20 G.-Y. Yao, Z.-Y. Zhao, Q.-L. Liu, X.-D. Dong and Q.-M. Zhao,</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Sol. </w:t>
      </w:r>
      <w:r w:rsidRPr="004D3FC0">
        <w:rPr>
          <w:rFonts w:ascii="Arial" w:hAnsi="Arial" w:cs="Arial"/>
          <w:color w:val="000000" w:themeColor="text1"/>
          <w:sz w:val="24"/>
          <w:szCs w:val="24"/>
        </w:rPr>
        <w:t>Energy Mater. Sol. Cells, 2020, 208, 110385.</w:t>
      </w:r>
    </w:p>
    <w:p w14:paraId="631FC31E" w14:textId="130C15A1"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lastRenderedPageBreak/>
        <w:t>21 A. Kumar, P. Choudhary, A. Kumar, P. H. C. Camargo and</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V. Krishnan, Small, 2022, 18, 2101638.</w:t>
      </w:r>
    </w:p>
    <w:p w14:paraId="0BB63565" w14:textId="2A850A78" w:rsid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22 M. C. Herrera-</w:t>
      </w:r>
      <w:proofErr w:type="spellStart"/>
      <w:r w:rsidRPr="0030718D">
        <w:rPr>
          <w:rFonts w:ascii="Arial" w:hAnsi="Arial" w:cs="Arial"/>
          <w:color w:val="000000" w:themeColor="text1"/>
          <w:sz w:val="24"/>
          <w:szCs w:val="24"/>
        </w:rPr>
        <w:t>Beurnio</w:t>
      </w:r>
      <w:proofErr w:type="spellEnd"/>
      <w:r w:rsidRPr="0030718D">
        <w:rPr>
          <w:rFonts w:ascii="Arial" w:hAnsi="Arial" w:cs="Arial"/>
          <w:color w:val="000000" w:themeColor="text1"/>
          <w:sz w:val="24"/>
          <w:szCs w:val="24"/>
        </w:rPr>
        <w:t xml:space="preserve">, F. J. </w:t>
      </w:r>
      <w:proofErr w:type="spellStart"/>
      <w:r w:rsidRPr="0030718D">
        <w:rPr>
          <w:rFonts w:ascii="Arial" w:hAnsi="Arial" w:cs="Arial"/>
          <w:color w:val="000000" w:themeColor="text1"/>
          <w:sz w:val="24"/>
          <w:szCs w:val="24"/>
        </w:rPr>
        <w:t>Lo´pez</w:t>
      </w:r>
      <w:proofErr w:type="spellEnd"/>
      <w:r w:rsidRPr="0030718D">
        <w:rPr>
          <w:rFonts w:ascii="Arial" w:hAnsi="Arial" w:cs="Arial"/>
          <w:color w:val="000000" w:themeColor="text1"/>
          <w:sz w:val="24"/>
          <w:szCs w:val="24"/>
        </w:rPr>
        <w:t>-</w:t>
      </w:r>
      <w:proofErr w:type="spellStart"/>
      <w:proofErr w:type="gramStart"/>
      <w:r w:rsidRPr="0030718D">
        <w:rPr>
          <w:rFonts w:ascii="Arial" w:hAnsi="Arial" w:cs="Arial"/>
          <w:color w:val="000000" w:themeColor="text1"/>
          <w:sz w:val="24"/>
          <w:szCs w:val="24"/>
        </w:rPr>
        <w:t>Tenllado,J</w:t>
      </w:r>
      <w:proofErr w:type="gramEnd"/>
      <w:r w:rsidRPr="0030718D">
        <w:rPr>
          <w:rFonts w:ascii="Arial" w:hAnsi="Arial" w:cs="Arial"/>
          <w:color w:val="000000" w:themeColor="text1"/>
          <w:sz w:val="24"/>
          <w:szCs w:val="24"/>
        </w:rPr>
        <w:t>.Hidalgo</w:t>
      </w:r>
      <w:proofErr w:type="spellEnd"/>
      <w:r w:rsidRPr="0030718D">
        <w:rPr>
          <w:rFonts w:ascii="Arial" w:hAnsi="Arial" w:cs="Arial"/>
          <w:color w:val="000000" w:themeColor="text1"/>
          <w:sz w:val="24"/>
          <w:szCs w:val="24"/>
        </w:rPr>
        <w:t>-Carrillo,</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J. </w:t>
      </w:r>
      <w:proofErr w:type="spellStart"/>
      <w:r w:rsidRPr="0030718D">
        <w:rPr>
          <w:rFonts w:ascii="Arial" w:hAnsi="Arial" w:cs="Arial"/>
          <w:color w:val="000000" w:themeColor="text1"/>
          <w:sz w:val="24"/>
          <w:szCs w:val="24"/>
        </w:rPr>
        <w:t>Martı´n-Go´mez</w:t>
      </w:r>
      <w:proofErr w:type="spellEnd"/>
      <w:r w:rsidRPr="0030718D">
        <w:rPr>
          <w:rFonts w:ascii="Arial" w:hAnsi="Arial" w:cs="Arial"/>
          <w:color w:val="000000" w:themeColor="text1"/>
          <w:sz w:val="24"/>
          <w:szCs w:val="24"/>
        </w:rPr>
        <w:t xml:space="preserve">, R. </w:t>
      </w:r>
      <w:proofErr w:type="spellStart"/>
      <w:r w:rsidRPr="0030718D">
        <w:rPr>
          <w:rFonts w:ascii="Arial" w:hAnsi="Arial" w:cs="Arial"/>
          <w:color w:val="000000" w:themeColor="text1"/>
          <w:sz w:val="24"/>
          <w:szCs w:val="24"/>
        </w:rPr>
        <w:t>Este´vez</w:t>
      </w:r>
      <w:proofErr w:type="spellEnd"/>
      <w:r w:rsidRPr="0030718D">
        <w:rPr>
          <w:rFonts w:ascii="Arial" w:hAnsi="Arial" w:cs="Arial"/>
          <w:color w:val="000000" w:themeColor="text1"/>
          <w:sz w:val="24"/>
          <w:szCs w:val="24"/>
        </w:rPr>
        <w:t>, M. Castillo-</w:t>
      </w:r>
      <w:proofErr w:type="spellStart"/>
      <w:r w:rsidRPr="0030718D">
        <w:rPr>
          <w:rFonts w:ascii="Arial" w:hAnsi="Arial" w:cs="Arial"/>
          <w:color w:val="000000" w:themeColor="text1"/>
          <w:sz w:val="24"/>
          <w:szCs w:val="24"/>
        </w:rPr>
        <w:t>Rodrı´guez</w:t>
      </w:r>
      <w:proofErr w:type="spellEnd"/>
      <w:r w:rsidRPr="0030718D">
        <w:rPr>
          <w:rFonts w:ascii="Arial" w:hAnsi="Arial" w:cs="Arial"/>
          <w:color w:val="000000" w:themeColor="text1"/>
          <w:sz w:val="24"/>
          <w:szCs w:val="24"/>
        </w:rPr>
        <w:t xml:space="preserve">, G. de Miguel, F. J. Urbano and A. Marinas, </w:t>
      </w:r>
      <w:proofErr w:type="spellStart"/>
      <w:r w:rsidRPr="0030718D">
        <w:rPr>
          <w:rFonts w:ascii="Arial" w:hAnsi="Arial" w:cs="Arial"/>
          <w:color w:val="000000" w:themeColor="text1"/>
          <w:sz w:val="24"/>
          <w:szCs w:val="24"/>
        </w:rPr>
        <w:t>Catal</w:t>
      </w:r>
      <w:proofErr w:type="spellEnd"/>
      <w:r w:rsidRPr="0030718D">
        <w:rPr>
          <w:rFonts w:ascii="Arial" w:hAnsi="Arial" w:cs="Arial"/>
          <w:color w:val="000000" w:themeColor="text1"/>
          <w:sz w:val="24"/>
          <w:szCs w:val="24"/>
        </w:rPr>
        <w:t>. Today, 2023, 413–415, 113967.</w:t>
      </w:r>
    </w:p>
    <w:p w14:paraId="14CF2829" w14:textId="439CC698" w:rsidR="0030718D" w:rsidRPr="004D3FC0"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23 T. Cai, Y. Liu, L. Wang, S. Zhang, J. Ma, W. Dong, Y. Zeng,</w:t>
      </w:r>
      <w:r w:rsidRPr="0030718D">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J. Yuan, C. Liu and S. Luo, ACS Appl. </w:t>
      </w:r>
      <w:r w:rsidRPr="004D3FC0">
        <w:rPr>
          <w:rFonts w:ascii="Arial" w:hAnsi="Arial" w:cs="Arial"/>
          <w:color w:val="000000" w:themeColor="text1"/>
          <w:sz w:val="24"/>
          <w:szCs w:val="24"/>
        </w:rPr>
        <w:t>Mater. Interfaces, 2018, 10, 25350–25359.</w:t>
      </w:r>
    </w:p>
    <w:p w14:paraId="32A4F192" w14:textId="4F69A6AC"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24 K. Ozawa, M. Emori, S. Yamamoto, R. Yukawa, S. Yamamoto</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and R. </w:t>
      </w:r>
      <w:proofErr w:type="spellStart"/>
      <w:r w:rsidRPr="0030718D">
        <w:rPr>
          <w:rFonts w:ascii="Arial" w:hAnsi="Arial" w:cs="Arial"/>
          <w:color w:val="000000" w:themeColor="text1"/>
          <w:sz w:val="24"/>
          <w:szCs w:val="24"/>
        </w:rPr>
        <w:t>Hobara</w:t>
      </w:r>
      <w:proofErr w:type="spellEnd"/>
      <w:r w:rsidRPr="0030718D">
        <w:rPr>
          <w:rFonts w:ascii="Arial" w:hAnsi="Arial" w:cs="Arial"/>
          <w:color w:val="000000" w:themeColor="text1"/>
          <w:sz w:val="24"/>
          <w:szCs w:val="24"/>
        </w:rPr>
        <w:t>, Phys. Chem. Lett., 2014, 5, 1953–1957.</w:t>
      </w:r>
    </w:p>
    <w:p w14:paraId="7CD44301" w14:textId="77777777"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25 Z. Sun and Y. Fang, Sci. Rep., 2021, 11, 338.</w:t>
      </w:r>
    </w:p>
    <w:p w14:paraId="179036B8" w14:textId="65E46906"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26 J. Yu, J. Lei, L. Wang, J. Zhang and Y. Liu, J. Alloys Compd.,</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2018, 769, 740–757.</w:t>
      </w:r>
    </w:p>
    <w:p w14:paraId="36A11F2B" w14:textId="73FD1040"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27 E. Armstrong and C. O’Dwyer, J. Mater. Chem. C, 2015, 3,</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6109–6143.</w:t>
      </w:r>
    </w:p>
    <w:p w14:paraId="44823AC0" w14:textId="1CFE543A"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 xml:space="preserve">28 A. Zulfiqar, F. </w:t>
      </w:r>
      <w:proofErr w:type="spellStart"/>
      <w:r w:rsidRPr="0030718D">
        <w:rPr>
          <w:rFonts w:ascii="Arial" w:hAnsi="Arial" w:cs="Arial"/>
          <w:color w:val="000000" w:themeColor="text1"/>
          <w:sz w:val="24"/>
          <w:szCs w:val="24"/>
        </w:rPr>
        <w:t>Temerov</w:t>
      </w:r>
      <w:proofErr w:type="spellEnd"/>
      <w:r w:rsidRPr="0030718D">
        <w:rPr>
          <w:rFonts w:ascii="Arial" w:hAnsi="Arial" w:cs="Arial"/>
          <w:color w:val="000000" w:themeColor="text1"/>
          <w:sz w:val="24"/>
          <w:szCs w:val="24"/>
        </w:rPr>
        <w:t xml:space="preserve"> and J. J. Saarinen, ACS Omega, 2020,</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5, 11595–11604.</w:t>
      </w:r>
    </w:p>
    <w:p w14:paraId="5C4F7B21" w14:textId="2255C971" w:rsidR="0030718D" w:rsidRPr="0030718D"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rPr>
        <w:t>29 Z. Chen, L. Fang, W. Dong, F. Zheng, M. Shena and J. Wang,</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J. Mater. Chem. A, 2014, 2, 824–832.</w:t>
      </w:r>
    </w:p>
    <w:p w14:paraId="4D7CD785" w14:textId="17623F76" w:rsidR="0030718D" w:rsidRPr="004D3FC0" w:rsidRDefault="0030718D" w:rsidP="0030718D">
      <w:pPr>
        <w:rPr>
          <w:rFonts w:ascii="Arial" w:hAnsi="Arial" w:cs="Arial"/>
          <w:color w:val="000000" w:themeColor="text1"/>
          <w:sz w:val="24"/>
          <w:szCs w:val="24"/>
          <w:lang w:val="fr-FR"/>
        </w:rPr>
      </w:pPr>
      <w:r w:rsidRPr="0030718D">
        <w:rPr>
          <w:rFonts w:ascii="Arial" w:hAnsi="Arial" w:cs="Arial"/>
          <w:color w:val="000000" w:themeColor="text1"/>
          <w:sz w:val="24"/>
          <w:szCs w:val="24"/>
        </w:rPr>
        <w:t xml:space="preserve">30 K. Pham, H. </w:t>
      </w:r>
      <w:proofErr w:type="spellStart"/>
      <w:r w:rsidRPr="0030718D">
        <w:rPr>
          <w:rFonts w:ascii="Arial" w:hAnsi="Arial" w:cs="Arial"/>
          <w:color w:val="000000" w:themeColor="text1"/>
          <w:sz w:val="24"/>
          <w:szCs w:val="24"/>
        </w:rPr>
        <w:t>Ali-Lo¨ytty</w:t>
      </w:r>
      <w:proofErr w:type="spellEnd"/>
      <w:r w:rsidRPr="0030718D">
        <w:rPr>
          <w:rFonts w:ascii="Arial" w:hAnsi="Arial" w:cs="Arial"/>
          <w:color w:val="000000" w:themeColor="text1"/>
          <w:sz w:val="24"/>
          <w:szCs w:val="24"/>
        </w:rPr>
        <w:t xml:space="preserve">, J. Saari, M. Zubair, M. </w:t>
      </w:r>
      <w:proofErr w:type="spellStart"/>
      <w:r w:rsidRPr="0030718D">
        <w:rPr>
          <w:rFonts w:ascii="Arial" w:hAnsi="Arial" w:cs="Arial"/>
          <w:color w:val="000000" w:themeColor="text1"/>
          <w:sz w:val="24"/>
          <w:szCs w:val="24"/>
        </w:rPr>
        <w:t>Valden</w:t>
      </w:r>
      <w:proofErr w:type="spellEnd"/>
      <w:r w:rsidRPr="0030718D">
        <w:rPr>
          <w:rFonts w:ascii="Arial" w:hAnsi="Arial" w:cs="Arial"/>
          <w:color w:val="000000" w:themeColor="text1"/>
          <w:sz w:val="24"/>
          <w:szCs w:val="24"/>
        </w:rPr>
        <w:t>,</w:t>
      </w:r>
      <w:r>
        <w:rPr>
          <w:rFonts w:ascii="Arial" w:hAnsi="Arial" w:cs="Arial" w:hint="eastAsia"/>
          <w:color w:val="000000" w:themeColor="text1"/>
          <w:sz w:val="24"/>
          <w:szCs w:val="24"/>
        </w:rPr>
        <w:t xml:space="preserve"> </w:t>
      </w:r>
      <w:r w:rsidRPr="0030718D">
        <w:rPr>
          <w:rFonts w:ascii="Arial" w:hAnsi="Arial" w:cs="Arial"/>
          <w:color w:val="000000" w:themeColor="text1"/>
          <w:sz w:val="24"/>
          <w:szCs w:val="24"/>
        </w:rPr>
        <w:t xml:space="preserve">K. </w:t>
      </w:r>
      <w:proofErr w:type="spellStart"/>
      <w:r w:rsidRPr="0030718D">
        <w:rPr>
          <w:rFonts w:ascii="Arial" w:hAnsi="Arial" w:cs="Arial"/>
          <w:color w:val="000000" w:themeColor="text1"/>
          <w:sz w:val="24"/>
          <w:szCs w:val="24"/>
        </w:rPr>
        <w:t>Lahtonen</w:t>
      </w:r>
      <w:proofErr w:type="spellEnd"/>
      <w:r w:rsidRPr="0030718D">
        <w:rPr>
          <w:rFonts w:ascii="Arial" w:hAnsi="Arial" w:cs="Arial"/>
          <w:color w:val="000000" w:themeColor="text1"/>
          <w:sz w:val="24"/>
          <w:szCs w:val="24"/>
        </w:rPr>
        <w:t xml:space="preserve">, N. Kinnunen, M. Gunell and J. J. Saarinen, Opt. </w:t>
      </w:r>
      <w:r w:rsidRPr="004D3FC0">
        <w:rPr>
          <w:rFonts w:ascii="Arial" w:hAnsi="Arial" w:cs="Arial"/>
          <w:color w:val="000000" w:themeColor="text1"/>
          <w:sz w:val="24"/>
          <w:szCs w:val="24"/>
          <w:lang w:val="fr-FR"/>
        </w:rPr>
        <w:t>Mater., 2022, 131, 112695.</w:t>
      </w:r>
    </w:p>
    <w:p w14:paraId="7229FCA6" w14:textId="77777777" w:rsidR="00E25F05" w:rsidRDefault="0030718D" w:rsidP="0030718D">
      <w:pPr>
        <w:rPr>
          <w:rFonts w:ascii="Arial" w:hAnsi="Arial" w:cs="Arial"/>
          <w:color w:val="000000" w:themeColor="text1"/>
          <w:sz w:val="24"/>
          <w:szCs w:val="24"/>
          <w:lang w:val="fr-FR"/>
        </w:rPr>
      </w:pPr>
      <w:r w:rsidRPr="0030718D">
        <w:rPr>
          <w:rFonts w:ascii="Arial" w:hAnsi="Arial" w:cs="Arial"/>
          <w:color w:val="000000" w:themeColor="text1"/>
          <w:sz w:val="24"/>
          <w:szCs w:val="24"/>
          <w:lang w:val="fr-FR"/>
        </w:rPr>
        <w:t>31 S. Loukopoulos, E. Sakellis, M. G. Kostakis, D. Triantafyllos Gerokonstantis,</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P.</w:t>
      </w:r>
      <w:r>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Tsipas,</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S.</w:t>
      </w:r>
      <w:r>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Gardelis,</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A.</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G</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.Kontos,</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F.</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K.</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Katsaros,</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Z.</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Sideratou,</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G.</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E.</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Romanos,</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A.Dimoulas,</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N.S. Thomaidis and V.</w:t>
      </w:r>
      <w:r w:rsidRPr="0030718D">
        <w:rPr>
          <w:rFonts w:ascii="Arial" w:hAnsi="Arial" w:cs="Arial" w:hint="eastAsia"/>
          <w:color w:val="000000" w:themeColor="text1"/>
          <w:sz w:val="24"/>
          <w:szCs w:val="24"/>
          <w:lang w:val="fr-FR"/>
        </w:rPr>
        <w:t xml:space="preserve"> </w:t>
      </w:r>
      <w:r w:rsidRPr="0030718D">
        <w:rPr>
          <w:rFonts w:ascii="Arial" w:hAnsi="Arial" w:cs="Arial"/>
          <w:color w:val="000000" w:themeColor="text1"/>
          <w:sz w:val="24"/>
          <w:szCs w:val="24"/>
          <w:lang w:val="fr-FR"/>
        </w:rPr>
        <w:t xml:space="preserve">Likodimos, ACS Omega, 2023, 8, 33639–33650. </w:t>
      </w:r>
    </w:p>
    <w:p w14:paraId="6038D167" w14:textId="6BE2C099" w:rsidR="0030718D" w:rsidRPr="004D3FC0" w:rsidRDefault="0030718D" w:rsidP="0030718D">
      <w:pPr>
        <w:rPr>
          <w:rFonts w:ascii="Arial" w:hAnsi="Arial" w:cs="Arial"/>
          <w:color w:val="000000" w:themeColor="text1"/>
          <w:sz w:val="24"/>
          <w:szCs w:val="24"/>
        </w:rPr>
      </w:pPr>
      <w:r w:rsidRPr="0030718D">
        <w:rPr>
          <w:rFonts w:ascii="Arial" w:hAnsi="Arial" w:cs="Arial"/>
          <w:color w:val="000000" w:themeColor="text1"/>
          <w:sz w:val="24"/>
          <w:szCs w:val="24"/>
          <w:lang w:val="fr-FR"/>
        </w:rPr>
        <w:t>32 F. Temerov, K. Pham, P. Juuti, J. M. Ma¨kela¨, E. V. Grachova,</w:t>
      </w:r>
      <w:r w:rsidR="00E25F05">
        <w:rPr>
          <w:rFonts w:ascii="Arial" w:hAnsi="Arial" w:cs="Arial" w:hint="eastAsia"/>
          <w:color w:val="000000" w:themeColor="text1"/>
          <w:sz w:val="24"/>
          <w:szCs w:val="24"/>
          <w:lang w:val="fr-FR"/>
        </w:rPr>
        <w:t xml:space="preserve"> </w:t>
      </w:r>
      <w:r w:rsidR="00E25F05" w:rsidRPr="00E25F05">
        <w:rPr>
          <w:rFonts w:ascii="Arial" w:hAnsi="Arial" w:cs="Arial"/>
          <w:color w:val="000000" w:themeColor="text1"/>
          <w:sz w:val="24"/>
          <w:szCs w:val="24"/>
          <w:lang w:val="fr-FR"/>
        </w:rPr>
        <w:t xml:space="preserve">S. Kumar, S. Eslava and J. J. Saarinen, ACS Appl. </w:t>
      </w:r>
      <w:r w:rsidR="00E25F05" w:rsidRPr="004D3FC0">
        <w:rPr>
          <w:rFonts w:ascii="Arial" w:hAnsi="Arial" w:cs="Arial"/>
          <w:color w:val="000000" w:themeColor="text1"/>
          <w:sz w:val="24"/>
          <w:szCs w:val="24"/>
        </w:rPr>
        <w:t>Mater. Interfaces, 2020, 12, 41200–41210.</w:t>
      </w:r>
    </w:p>
    <w:p w14:paraId="28E6ED13" w14:textId="11FF50E4" w:rsidR="00E25F05" w:rsidRDefault="00E25F05" w:rsidP="0030718D">
      <w:pPr>
        <w:rPr>
          <w:rFonts w:ascii="Arial" w:hAnsi="Arial" w:cs="Arial"/>
          <w:color w:val="000000" w:themeColor="text1"/>
          <w:sz w:val="24"/>
          <w:szCs w:val="24"/>
        </w:rPr>
      </w:pPr>
      <w:r w:rsidRPr="00E25F05">
        <w:rPr>
          <w:rFonts w:ascii="Arial" w:hAnsi="Arial" w:cs="Arial"/>
          <w:color w:val="000000" w:themeColor="text1"/>
          <w:sz w:val="24"/>
          <w:szCs w:val="24"/>
        </w:rPr>
        <w:t>33 M. Bijl, K. R. G. Lim, S. Garg, N. J. Nicolas, N. L. Visser,</w:t>
      </w:r>
      <w:r w:rsidRPr="00E25F05">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M. Aizenberg, J. E. S. van der Hoeven and J. Aizenberg, Nanoscale, 2024, 16, 13867–13873.</w:t>
      </w:r>
    </w:p>
    <w:p w14:paraId="43842AE0" w14:textId="0E7312E3" w:rsidR="00E25F05" w:rsidRDefault="00E25F05" w:rsidP="0030718D">
      <w:pPr>
        <w:rPr>
          <w:rFonts w:ascii="Arial" w:hAnsi="Arial" w:cs="Arial"/>
          <w:color w:val="000000" w:themeColor="text1"/>
          <w:sz w:val="24"/>
          <w:szCs w:val="24"/>
        </w:rPr>
      </w:pPr>
      <w:r>
        <w:rPr>
          <w:rFonts w:ascii="Arial" w:hAnsi="Arial" w:cs="Arial" w:hint="eastAsia"/>
          <w:color w:val="000000" w:themeColor="text1"/>
          <w:sz w:val="24"/>
          <w:szCs w:val="24"/>
        </w:rPr>
        <w:t>3</w:t>
      </w:r>
      <w:r w:rsidRPr="00E25F05">
        <w:rPr>
          <w:rFonts w:ascii="Arial" w:hAnsi="Arial" w:cs="Arial"/>
          <w:color w:val="000000" w:themeColor="text1"/>
          <w:sz w:val="24"/>
          <w:szCs w:val="24"/>
        </w:rPr>
        <w:t xml:space="preserve">4 P. </w:t>
      </w:r>
      <w:proofErr w:type="spellStart"/>
      <w:r w:rsidRPr="00E25F05">
        <w:rPr>
          <w:rFonts w:ascii="Arial" w:hAnsi="Arial" w:cs="Arial"/>
          <w:color w:val="000000" w:themeColor="text1"/>
          <w:sz w:val="24"/>
          <w:szCs w:val="24"/>
        </w:rPr>
        <w:t>Birnal</w:t>
      </w:r>
      <w:proofErr w:type="spellEnd"/>
      <w:r w:rsidRPr="00E25F05">
        <w:rPr>
          <w:rFonts w:ascii="Arial" w:hAnsi="Arial" w:cs="Arial"/>
          <w:color w:val="000000" w:themeColor="text1"/>
          <w:sz w:val="24"/>
          <w:szCs w:val="24"/>
        </w:rPr>
        <w:t>, M. C. Marco de Lucas, I. Pochard, F. Herbst,</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 xml:space="preserve">O. Heintz, L. </w:t>
      </w:r>
      <w:proofErr w:type="spellStart"/>
      <w:r w:rsidRPr="00E25F05">
        <w:rPr>
          <w:rFonts w:ascii="Arial" w:hAnsi="Arial" w:cs="Arial"/>
          <w:color w:val="000000" w:themeColor="text1"/>
          <w:sz w:val="24"/>
          <w:szCs w:val="24"/>
        </w:rPr>
        <w:t>Saviot</w:t>
      </w:r>
      <w:proofErr w:type="spellEnd"/>
      <w:r w:rsidRPr="00E25F05">
        <w:rPr>
          <w:rFonts w:ascii="Arial" w:hAnsi="Arial" w:cs="Arial"/>
          <w:color w:val="000000" w:themeColor="text1"/>
          <w:sz w:val="24"/>
          <w:szCs w:val="24"/>
        </w:rPr>
        <w:t xml:space="preserve">, B. </w:t>
      </w:r>
      <w:proofErr w:type="spellStart"/>
      <w:r w:rsidRPr="00E25F05">
        <w:rPr>
          <w:rFonts w:ascii="Arial" w:hAnsi="Arial" w:cs="Arial"/>
          <w:color w:val="000000" w:themeColor="text1"/>
          <w:sz w:val="24"/>
          <w:szCs w:val="24"/>
        </w:rPr>
        <w:t>Domenichini</w:t>
      </w:r>
      <w:proofErr w:type="spellEnd"/>
      <w:r w:rsidRPr="00E25F05">
        <w:rPr>
          <w:rFonts w:ascii="Arial" w:hAnsi="Arial" w:cs="Arial"/>
          <w:color w:val="000000" w:themeColor="text1"/>
          <w:sz w:val="24"/>
          <w:szCs w:val="24"/>
        </w:rPr>
        <w:t xml:space="preserve"> and L. Imhoﬀ, Appl. Surface Sci., 2023, 609, 155213.</w:t>
      </w:r>
    </w:p>
    <w:p w14:paraId="24DF8D42" w14:textId="1A424D3E" w:rsidR="00E25F05" w:rsidRDefault="00E25F05" w:rsidP="0030718D">
      <w:pPr>
        <w:rPr>
          <w:rFonts w:ascii="Arial" w:hAnsi="Arial" w:cs="Arial"/>
          <w:color w:val="000000" w:themeColor="text1"/>
          <w:sz w:val="24"/>
          <w:szCs w:val="24"/>
        </w:rPr>
      </w:pPr>
      <w:r w:rsidRPr="00E25F05">
        <w:rPr>
          <w:rFonts w:ascii="Arial" w:hAnsi="Arial" w:cs="Arial"/>
          <w:color w:val="000000" w:themeColor="text1"/>
          <w:sz w:val="24"/>
          <w:szCs w:val="24"/>
        </w:rPr>
        <w:t xml:space="preserve">35 S. Furumi, H. </w:t>
      </w:r>
      <w:proofErr w:type="spellStart"/>
      <w:r w:rsidRPr="00E25F05">
        <w:rPr>
          <w:rFonts w:ascii="Arial" w:hAnsi="Arial" w:cs="Arial"/>
          <w:color w:val="000000" w:themeColor="text1"/>
          <w:sz w:val="24"/>
          <w:szCs w:val="24"/>
        </w:rPr>
        <w:t>Fudouzia</w:t>
      </w:r>
      <w:proofErr w:type="spellEnd"/>
      <w:r w:rsidRPr="00E25F05">
        <w:rPr>
          <w:rFonts w:ascii="Arial" w:hAnsi="Arial" w:cs="Arial"/>
          <w:color w:val="000000" w:themeColor="text1"/>
          <w:sz w:val="24"/>
          <w:szCs w:val="24"/>
        </w:rPr>
        <w:t xml:space="preserve"> and T. </w:t>
      </w:r>
      <w:proofErr w:type="spellStart"/>
      <w:r w:rsidRPr="00E25F05">
        <w:rPr>
          <w:rFonts w:ascii="Arial" w:hAnsi="Arial" w:cs="Arial"/>
          <w:color w:val="000000" w:themeColor="text1"/>
          <w:sz w:val="24"/>
          <w:szCs w:val="24"/>
        </w:rPr>
        <w:t>Sawadaa</w:t>
      </w:r>
      <w:proofErr w:type="spellEnd"/>
      <w:r w:rsidRPr="00E25F05">
        <w:rPr>
          <w:rFonts w:ascii="Arial" w:hAnsi="Arial" w:cs="Arial"/>
          <w:color w:val="000000" w:themeColor="text1"/>
          <w:sz w:val="24"/>
          <w:szCs w:val="24"/>
        </w:rPr>
        <w:t>, J. Mater. Chem.,</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2012, 22, 21519–21528.</w:t>
      </w:r>
    </w:p>
    <w:p w14:paraId="15D606FE" w14:textId="77777777" w:rsidR="00E25F05" w:rsidRDefault="00E25F05" w:rsidP="00E25F05">
      <w:pPr>
        <w:rPr>
          <w:rFonts w:ascii="Arial" w:hAnsi="Arial" w:cs="Arial"/>
          <w:color w:val="000000" w:themeColor="text1"/>
          <w:sz w:val="24"/>
          <w:szCs w:val="24"/>
        </w:rPr>
      </w:pPr>
      <w:r w:rsidRPr="004D3FC0">
        <w:rPr>
          <w:rFonts w:ascii="Arial" w:hAnsi="Arial" w:cs="Arial"/>
          <w:color w:val="000000" w:themeColor="text1"/>
          <w:sz w:val="24"/>
          <w:szCs w:val="24"/>
        </w:rPr>
        <w:t>36 T. K. N. Nguyen, F. Grasset, S. Cordier, N. Dumait, S. Ishii, H.</w:t>
      </w:r>
      <w:r w:rsidRPr="004D3FC0">
        <w:rPr>
          <w:rFonts w:ascii="Arial" w:hAnsi="Arial" w:cs="Arial" w:hint="eastAsia"/>
          <w:color w:val="000000" w:themeColor="text1"/>
          <w:sz w:val="24"/>
          <w:szCs w:val="24"/>
        </w:rPr>
        <w:t xml:space="preserve"> </w:t>
      </w:r>
      <w:proofErr w:type="spellStart"/>
      <w:r w:rsidRPr="004D3FC0">
        <w:rPr>
          <w:rFonts w:ascii="Arial" w:hAnsi="Arial" w:cs="Arial"/>
          <w:color w:val="000000" w:themeColor="text1"/>
          <w:sz w:val="24"/>
          <w:szCs w:val="24"/>
        </w:rPr>
        <w:t>Fudouzi</w:t>
      </w:r>
      <w:proofErr w:type="spellEnd"/>
      <w:r w:rsidRPr="004D3FC0">
        <w:rPr>
          <w:rFonts w:ascii="Arial" w:hAnsi="Arial" w:cs="Arial"/>
          <w:color w:val="000000" w:themeColor="text1"/>
          <w:sz w:val="24"/>
          <w:szCs w:val="24"/>
        </w:rPr>
        <w:t xml:space="preserve"> and T. Uchikoshi, Mater. </w:t>
      </w:r>
      <w:proofErr w:type="gramStart"/>
      <w:r w:rsidRPr="00E25F05">
        <w:rPr>
          <w:rFonts w:ascii="Arial" w:hAnsi="Arial" w:cs="Arial"/>
          <w:color w:val="000000" w:themeColor="text1"/>
          <w:sz w:val="24"/>
          <w:szCs w:val="24"/>
        </w:rPr>
        <w:t>Today</w:t>
      </w:r>
      <w:proofErr w:type="gramEnd"/>
      <w:r w:rsidRPr="00E25F05">
        <w:rPr>
          <w:rFonts w:ascii="Arial" w:hAnsi="Arial" w:cs="Arial"/>
          <w:color w:val="000000" w:themeColor="text1"/>
          <w:sz w:val="24"/>
          <w:szCs w:val="24"/>
        </w:rPr>
        <w:t xml:space="preserve"> Chem., 2023, 27, 101351. </w:t>
      </w:r>
    </w:p>
    <w:p w14:paraId="6C648E2C" w14:textId="08AAA704" w:rsidR="00E25F05" w:rsidRPr="004D3FC0"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37 L. Mulfinger, S. D. Solomon, M. </w:t>
      </w:r>
      <w:proofErr w:type="spellStart"/>
      <w:r w:rsidRPr="00E25F05">
        <w:rPr>
          <w:rFonts w:ascii="Arial" w:hAnsi="Arial" w:cs="Arial"/>
          <w:color w:val="000000" w:themeColor="text1"/>
          <w:sz w:val="24"/>
          <w:szCs w:val="24"/>
        </w:rPr>
        <w:t>Bahadory</w:t>
      </w:r>
      <w:proofErr w:type="spellEnd"/>
      <w:r w:rsidRPr="00E25F05">
        <w:rPr>
          <w:rFonts w:ascii="Arial" w:hAnsi="Arial" w:cs="Arial"/>
          <w:color w:val="000000" w:themeColor="text1"/>
          <w:sz w:val="24"/>
          <w:szCs w:val="24"/>
        </w:rPr>
        <w:t xml:space="preserve">, A. V. </w:t>
      </w:r>
      <w:proofErr w:type="spellStart"/>
      <w:r w:rsidRPr="00E25F05">
        <w:rPr>
          <w:rFonts w:ascii="Arial" w:hAnsi="Arial" w:cs="Arial"/>
          <w:color w:val="000000" w:themeColor="text1"/>
          <w:sz w:val="24"/>
          <w:szCs w:val="24"/>
        </w:rPr>
        <w:t>Jeyarajasingam</w:t>
      </w:r>
      <w:proofErr w:type="spellEnd"/>
      <w:r w:rsidRPr="00E25F05">
        <w:rPr>
          <w:rFonts w:ascii="Arial" w:hAnsi="Arial" w:cs="Arial"/>
          <w:color w:val="000000" w:themeColor="text1"/>
          <w:sz w:val="24"/>
          <w:szCs w:val="24"/>
        </w:rPr>
        <w:t>,</w:t>
      </w:r>
      <w:r w:rsidRPr="00E25F05">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S. A. Rutkowsky and C. Boritz, J. Chem. Educ., 2007, 84, 322.</w:t>
      </w:r>
    </w:p>
    <w:p w14:paraId="1EB1F10E" w14:textId="28BA10C4"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38 M. Curti, J. Schneider, D. W. </w:t>
      </w:r>
      <w:proofErr w:type="spellStart"/>
      <w:r w:rsidRPr="00E25F05">
        <w:rPr>
          <w:rFonts w:ascii="Arial" w:hAnsi="Arial" w:cs="Arial"/>
          <w:color w:val="000000" w:themeColor="text1"/>
          <w:sz w:val="24"/>
          <w:szCs w:val="24"/>
        </w:rPr>
        <w:t>Bahnemann</w:t>
      </w:r>
      <w:proofErr w:type="spellEnd"/>
      <w:r w:rsidRPr="00E25F05">
        <w:rPr>
          <w:rFonts w:ascii="Arial" w:hAnsi="Arial" w:cs="Arial"/>
          <w:color w:val="000000" w:themeColor="text1"/>
          <w:sz w:val="24"/>
          <w:szCs w:val="24"/>
        </w:rPr>
        <w:t xml:space="preserve"> and C. B.</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 xml:space="preserve">Mendive, J. Phys. Chem. </w:t>
      </w:r>
      <w:r w:rsidRPr="00E25F05">
        <w:rPr>
          <w:rFonts w:ascii="Arial" w:hAnsi="Arial" w:cs="Arial"/>
          <w:color w:val="000000" w:themeColor="text1"/>
          <w:sz w:val="24"/>
          <w:szCs w:val="24"/>
        </w:rPr>
        <w:lastRenderedPageBreak/>
        <w:t>Lett., 2015, 6, 3903–3910.</w:t>
      </w:r>
    </w:p>
    <w:p w14:paraId="6CBDB4D5" w14:textId="03CD932D"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39 A. Lonergan, C. Hu and C. O’Dwyer, Phys. Rev. Mater., 2020,</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4, 065201.</w:t>
      </w:r>
    </w:p>
    <w:p w14:paraId="5C24E73A" w14:textId="411A7D89"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40 A. Richel, N. P. Johnson and D. W. McComb, Appl. Phys.</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Lett., 2000, 76, 1816–1818.</w:t>
      </w:r>
    </w:p>
    <w:p w14:paraId="1830B8B8" w14:textId="577AF9EE"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41 J. Zhao, S. Xue, R. Ji, B. Lia and J. Li, Chem. Soc. Rev., 2021,</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50, 12070–12097.</w:t>
      </w:r>
    </w:p>
    <w:p w14:paraId="34983A89" w14:textId="727310F5"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42 E. A. Coronado, E. R. </w:t>
      </w:r>
      <w:proofErr w:type="spellStart"/>
      <w:r w:rsidRPr="00E25F05">
        <w:rPr>
          <w:rFonts w:ascii="Arial" w:hAnsi="Arial" w:cs="Arial"/>
          <w:color w:val="000000" w:themeColor="text1"/>
          <w:sz w:val="24"/>
          <w:szCs w:val="24"/>
        </w:rPr>
        <w:t>Encinaa</w:t>
      </w:r>
      <w:proofErr w:type="spellEnd"/>
      <w:r w:rsidRPr="00E25F05">
        <w:rPr>
          <w:rFonts w:ascii="Arial" w:hAnsi="Arial" w:cs="Arial"/>
          <w:color w:val="000000" w:themeColor="text1"/>
          <w:sz w:val="24"/>
          <w:szCs w:val="24"/>
        </w:rPr>
        <w:t xml:space="preserve"> and F. D. Stefani, Nanoscale,</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2011, 3, 4042–4059.</w:t>
      </w:r>
    </w:p>
    <w:p w14:paraId="5D05303C" w14:textId="1A9003EF"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43 R. Khana, S. </w:t>
      </w:r>
      <w:proofErr w:type="spellStart"/>
      <w:proofErr w:type="gramStart"/>
      <w:r w:rsidRPr="00E25F05">
        <w:rPr>
          <w:rFonts w:ascii="Arial" w:hAnsi="Arial" w:cs="Arial"/>
          <w:color w:val="000000" w:themeColor="text1"/>
          <w:sz w:val="24"/>
          <w:szCs w:val="24"/>
        </w:rPr>
        <w:t>WooKima,T</w:t>
      </w:r>
      <w:proofErr w:type="spellEnd"/>
      <w:r w:rsidRPr="00E25F05">
        <w:rPr>
          <w:rFonts w:ascii="Arial" w:hAnsi="Arial" w:cs="Arial"/>
          <w:color w:val="000000" w:themeColor="text1"/>
          <w:sz w:val="24"/>
          <w:szCs w:val="24"/>
        </w:rPr>
        <w:t>.</w:t>
      </w:r>
      <w:proofErr w:type="gramEnd"/>
      <w:r w:rsidRPr="00E25F05">
        <w:rPr>
          <w:rFonts w:ascii="Arial" w:hAnsi="Arial" w:cs="Arial"/>
          <w:color w:val="000000" w:themeColor="text1"/>
          <w:sz w:val="24"/>
          <w:szCs w:val="24"/>
        </w:rPr>
        <w:t xml:space="preserve">, J. Kima and C.-M. </w:t>
      </w:r>
      <w:proofErr w:type="spellStart"/>
      <w:r w:rsidRPr="00E25F05">
        <w:rPr>
          <w:rFonts w:ascii="Arial" w:hAnsi="Arial" w:cs="Arial"/>
          <w:color w:val="000000" w:themeColor="text1"/>
          <w:sz w:val="24"/>
          <w:szCs w:val="24"/>
        </w:rPr>
        <w:t>Namb</w:t>
      </w:r>
      <w:proofErr w:type="spellEnd"/>
      <w:r w:rsidRPr="00E25F05">
        <w:rPr>
          <w:rFonts w:ascii="Arial" w:hAnsi="Arial" w:cs="Arial"/>
          <w:color w:val="000000" w:themeColor="text1"/>
          <w:sz w:val="24"/>
          <w:szCs w:val="24"/>
        </w:rPr>
        <w:t>, Mater.</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Chem. Phys., 2008, 112, 167–172.</w:t>
      </w:r>
    </w:p>
    <w:p w14:paraId="0CBAF810" w14:textId="77777777" w:rsid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44 G. </w:t>
      </w:r>
      <w:proofErr w:type="spellStart"/>
      <w:r w:rsidRPr="00E25F05">
        <w:rPr>
          <w:rFonts w:ascii="Arial" w:hAnsi="Arial" w:cs="Arial"/>
          <w:color w:val="000000" w:themeColor="text1"/>
          <w:sz w:val="24"/>
          <w:szCs w:val="24"/>
        </w:rPr>
        <w:t>Hora´nyi</w:t>
      </w:r>
      <w:proofErr w:type="spellEnd"/>
      <w:r w:rsidRPr="00E25F05">
        <w:rPr>
          <w:rFonts w:ascii="Arial" w:hAnsi="Arial" w:cs="Arial"/>
          <w:color w:val="000000" w:themeColor="text1"/>
          <w:sz w:val="24"/>
          <w:szCs w:val="24"/>
        </w:rPr>
        <w:t xml:space="preserve">, J. Colloid Interface Sci., 2003, 261, 580–583. </w:t>
      </w:r>
    </w:p>
    <w:p w14:paraId="5D83E9C2" w14:textId="588BF821"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45 U. Suzuki, T.</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Kameda, S. Kumagai, Y. Saito and T. Yoshioka,</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J. Water Process Eng., 2022, 49, 103081.</w:t>
      </w:r>
    </w:p>
    <w:p w14:paraId="584349FC" w14:textId="78B8A046"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46 G. B. Helene, P. de Souza Ono and D. S. </w:t>
      </w:r>
      <w:proofErr w:type="spellStart"/>
      <w:r w:rsidRPr="00E25F05">
        <w:rPr>
          <w:rFonts w:ascii="Arial" w:hAnsi="Arial" w:cs="Arial"/>
          <w:color w:val="000000" w:themeColor="text1"/>
          <w:sz w:val="24"/>
          <w:szCs w:val="24"/>
        </w:rPr>
        <w:t>Pellosi</w:t>
      </w:r>
      <w:proofErr w:type="spellEnd"/>
      <w:r w:rsidRPr="00E25F05">
        <w:rPr>
          <w:rFonts w:ascii="Arial" w:hAnsi="Arial" w:cs="Arial"/>
          <w:color w:val="000000" w:themeColor="text1"/>
          <w:sz w:val="24"/>
          <w:szCs w:val="24"/>
        </w:rPr>
        <w:t xml:space="preserve">, </w:t>
      </w:r>
      <w:proofErr w:type="spellStart"/>
      <w:r w:rsidRPr="00E25F05">
        <w:rPr>
          <w:rFonts w:ascii="Arial" w:hAnsi="Arial" w:cs="Arial"/>
          <w:color w:val="000000" w:themeColor="text1"/>
          <w:sz w:val="24"/>
          <w:szCs w:val="24"/>
        </w:rPr>
        <w:t>ChemistrySelect</w:t>
      </w:r>
      <w:proofErr w:type="spellEnd"/>
      <w:r w:rsidRPr="00E25F05">
        <w:rPr>
          <w:rFonts w:ascii="Arial" w:hAnsi="Arial" w:cs="Arial"/>
          <w:color w:val="000000" w:themeColor="text1"/>
          <w:sz w:val="24"/>
          <w:szCs w:val="24"/>
        </w:rPr>
        <w:t>, 2023, 8, 202302767.</w:t>
      </w:r>
    </w:p>
    <w:p w14:paraId="73A23DD0" w14:textId="638281EE"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47 L. </w:t>
      </w:r>
      <w:proofErr w:type="spellStart"/>
      <w:r w:rsidRPr="00E25F05">
        <w:rPr>
          <w:rFonts w:ascii="Arial" w:hAnsi="Arial" w:cs="Arial"/>
          <w:color w:val="000000" w:themeColor="text1"/>
          <w:sz w:val="24"/>
          <w:szCs w:val="24"/>
        </w:rPr>
        <w:t>Ruangchuaya</w:t>
      </w:r>
      <w:proofErr w:type="spellEnd"/>
      <w:r w:rsidRPr="00E25F05">
        <w:rPr>
          <w:rFonts w:ascii="Arial" w:hAnsi="Arial" w:cs="Arial"/>
          <w:color w:val="000000" w:themeColor="text1"/>
          <w:sz w:val="24"/>
          <w:szCs w:val="24"/>
        </w:rPr>
        <w:t xml:space="preserve">, J. </w:t>
      </w:r>
      <w:proofErr w:type="spellStart"/>
      <w:r w:rsidRPr="00E25F05">
        <w:rPr>
          <w:rFonts w:ascii="Arial" w:hAnsi="Arial" w:cs="Arial"/>
          <w:color w:val="000000" w:themeColor="text1"/>
          <w:sz w:val="24"/>
          <w:szCs w:val="24"/>
        </w:rPr>
        <w:t>Schwankb</w:t>
      </w:r>
      <w:proofErr w:type="spellEnd"/>
      <w:r w:rsidRPr="00E25F05">
        <w:rPr>
          <w:rFonts w:ascii="Arial" w:hAnsi="Arial" w:cs="Arial"/>
          <w:color w:val="000000" w:themeColor="text1"/>
          <w:sz w:val="24"/>
          <w:szCs w:val="24"/>
        </w:rPr>
        <w:t xml:space="preserve"> and A. </w:t>
      </w:r>
      <w:proofErr w:type="spellStart"/>
      <w:r w:rsidRPr="00E25F05">
        <w:rPr>
          <w:rFonts w:ascii="Arial" w:hAnsi="Arial" w:cs="Arial"/>
          <w:color w:val="000000" w:themeColor="text1"/>
          <w:sz w:val="24"/>
          <w:szCs w:val="24"/>
        </w:rPr>
        <w:t>Sirivata</w:t>
      </w:r>
      <w:proofErr w:type="spellEnd"/>
      <w:r w:rsidRPr="00E25F05">
        <w:rPr>
          <w:rFonts w:ascii="Arial" w:hAnsi="Arial" w:cs="Arial"/>
          <w:color w:val="000000" w:themeColor="text1"/>
          <w:sz w:val="24"/>
          <w:szCs w:val="24"/>
        </w:rPr>
        <w:t>, Appl. Surface</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Sci., 2002, 199, 128–137.</w:t>
      </w:r>
    </w:p>
    <w:p w14:paraId="189907DA" w14:textId="77455CBD"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48 Q. Q. Liu, K. F. Yue, X. J. </w:t>
      </w:r>
      <w:proofErr w:type="spellStart"/>
      <w:r w:rsidRPr="00E25F05">
        <w:rPr>
          <w:rFonts w:ascii="Arial" w:hAnsi="Arial" w:cs="Arial"/>
          <w:color w:val="000000" w:themeColor="text1"/>
          <w:sz w:val="24"/>
          <w:szCs w:val="24"/>
        </w:rPr>
        <w:t>Wenga</w:t>
      </w:r>
      <w:proofErr w:type="spellEnd"/>
      <w:r w:rsidRPr="00E25F05">
        <w:rPr>
          <w:rFonts w:ascii="Arial" w:hAnsi="Arial" w:cs="Arial"/>
          <w:color w:val="000000" w:themeColor="text1"/>
          <w:sz w:val="24"/>
          <w:szCs w:val="24"/>
        </w:rPr>
        <w:t xml:space="preserve"> and Y. Y. Wang, </w:t>
      </w:r>
      <w:proofErr w:type="spellStart"/>
      <w:r w:rsidRPr="00E25F05">
        <w:rPr>
          <w:rFonts w:ascii="Arial" w:hAnsi="Arial" w:cs="Arial"/>
          <w:color w:val="000000" w:themeColor="text1"/>
          <w:sz w:val="24"/>
          <w:szCs w:val="24"/>
        </w:rPr>
        <w:t>CrystEngComm</w:t>
      </w:r>
      <w:proofErr w:type="spellEnd"/>
      <w:r w:rsidRPr="00E25F05">
        <w:rPr>
          <w:rFonts w:ascii="Arial" w:hAnsi="Arial" w:cs="Arial"/>
          <w:color w:val="000000" w:themeColor="text1"/>
          <w:sz w:val="24"/>
          <w:szCs w:val="24"/>
        </w:rPr>
        <w:t>, 2019, 21, 6186–6195.</w:t>
      </w:r>
    </w:p>
    <w:p w14:paraId="3DF83AE2" w14:textId="63F5B3B9" w:rsid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49 N. J. </w:t>
      </w:r>
      <w:proofErr w:type="spellStart"/>
      <w:r w:rsidRPr="00E25F05">
        <w:rPr>
          <w:rFonts w:ascii="Arial" w:hAnsi="Arial" w:cs="Arial"/>
          <w:color w:val="000000" w:themeColor="text1"/>
          <w:sz w:val="24"/>
          <w:szCs w:val="24"/>
        </w:rPr>
        <w:t>Firet</w:t>
      </w:r>
      <w:proofErr w:type="spellEnd"/>
      <w:r w:rsidRPr="00E25F05">
        <w:rPr>
          <w:rFonts w:ascii="Arial" w:hAnsi="Arial" w:cs="Arial"/>
          <w:color w:val="000000" w:themeColor="text1"/>
          <w:sz w:val="24"/>
          <w:szCs w:val="24"/>
        </w:rPr>
        <w:t xml:space="preserve">, M. A. Blommaert, T. </w:t>
      </w:r>
      <w:proofErr w:type="spellStart"/>
      <w:r w:rsidRPr="00E25F05">
        <w:rPr>
          <w:rFonts w:ascii="Arial" w:hAnsi="Arial" w:cs="Arial"/>
          <w:color w:val="000000" w:themeColor="text1"/>
          <w:sz w:val="24"/>
          <w:szCs w:val="24"/>
        </w:rPr>
        <w:t>Burdyny</w:t>
      </w:r>
      <w:proofErr w:type="spellEnd"/>
      <w:r w:rsidRPr="00E25F05">
        <w:rPr>
          <w:rFonts w:ascii="Arial" w:hAnsi="Arial" w:cs="Arial"/>
          <w:color w:val="000000" w:themeColor="text1"/>
          <w:sz w:val="24"/>
          <w:szCs w:val="24"/>
        </w:rPr>
        <w:t>, A. Venugopal,</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D. Bohra, A. Longo and W. A. Smith, J. Mater. Chem. A, 2019, 7, 2597–2607.</w:t>
      </w:r>
    </w:p>
    <w:p w14:paraId="4D06922F" w14:textId="0DCE023A"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50 S. Cheng, C. Li, Z. Yu, Y. Sun, L. Lia and J. Yanga, RSC Adv.,</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2020, 10, 9814–9823.</w:t>
      </w:r>
    </w:p>
    <w:p w14:paraId="1022F73C" w14:textId="77777777"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lang w:val="fr-FR"/>
        </w:rPr>
        <w:t xml:space="preserve">51 C. Ce´sar, Nat. </w:t>
      </w:r>
      <w:r w:rsidRPr="00E25F05">
        <w:rPr>
          <w:rFonts w:ascii="Arial" w:hAnsi="Arial" w:cs="Arial"/>
          <w:color w:val="000000" w:themeColor="text1"/>
          <w:sz w:val="24"/>
          <w:szCs w:val="24"/>
        </w:rPr>
        <w:t>Photonics, 2014, 8, 95–103.</w:t>
      </w:r>
    </w:p>
    <w:p w14:paraId="0AD3B8EB" w14:textId="77777777" w:rsid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52 Y. Tian and T. Tatsuma, Chem. Commun., 2004, 1810–1811. </w:t>
      </w:r>
    </w:p>
    <w:p w14:paraId="6EC2CE76" w14:textId="4054A892"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53 G. </w:t>
      </w:r>
      <w:proofErr w:type="spellStart"/>
      <w:r w:rsidRPr="00E25F05">
        <w:rPr>
          <w:rFonts w:ascii="Arial" w:hAnsi="Arial" w:cs="Arial"/>
          <w:color w:val="000000" w:themeColor="text1"/>
          <w:sz w:val="24"/>
          <w:szCs w:val="24"/>
        </w:rPr>
        <w:t>Baﬀou</w:t>
      </w:r>
      <w:proofErr w:type="spellEnd"/>
      <w:r w:rsidRPr="00E25F05">
        <w:rPr>
          <w:rFonts w:ascii="Arial" w:hAnsi="Arial" w:cs="Arial"/>
          <w:color w:val="000000" w:themeColor="text1"/>
          <w:sz w:val="24"/>
          <w:szCs w:val="24"/>
        </w:rPr>
        <w:t>, I.</w:t>
      </w:r>
      <w:r>
        <w:rPr>
          <w:rFonts w:ascii="Arial" w:hAnsi="Arial" w:cs="Arial" w:hint="eastAsia"/>
          <w:color w:val="000000" w:themeColor="text1"/>
          <w:sz w:val="24"/>
          <w:szCs w:val="24"/>
        </w:rPr>
        <w:t xml:space="preserve"> </w:t>
      </w:r>
      <w:proofErr w:type="spellStart"/>
      <w:r w:rsidRPr="00E25F05">
        <w:rPr>
          <w:rFonts w:ascii="Arial" w:hAnsi="Arial" w:cs="Arial"/>
          <w:color w:val="000000" w:themeColor="text1"/>
          <w:sz w:val="24"/>
          <w:szCs w:val="24"/>
        </w:rPr>
        <w:t>Bordacchini</w:t>
      </w:r>
      <w:proofErr w:type="spellEnd"/>
      <w:r w:rsidRPr="00E25F05">
        <w:rPr>
          <w:rFonts w:ascii="Arial" w:hAnsi="Arial" w:cs="Arial"/>
          <w:color w:val="000000" w:themeColor="text1"/>
          <w:sz w:val="24"/>
          <w:szCs w:val="24"/>
        </w:rPr>
        <w:t xml:space="preserve">, A. Baldi and R. </w:t>
      </w:r>
      <w:proofErr w:type="spellStart"/>
      <w:r w:rsidRPr="00E25F05">
        <w:rPr>
          <w:rFonts w:ascii="Arial" w:hAnsi="Arial" w:cs="Arial"/>
          <w:color w:val="000000" w:themeColor="text1"/>
          <w:sz w:val="24"/>
          <w:szCs w:val="24"/>
        </w:rPr>
        <w:t>Quidant</w:t>
      </w:r>
      <w:proofErr w:type="spellEnd"/>
      <w:r w:rsidRPr="00E25F05">
        <w:rPr>
          <w:rFonts w:ascii="Arial" w:hAnsi="Arial" w:cs="Arial"/>
          <w:color w:val="000000" w:themeColor="text1"/>
          <w:sz w:val="24"/>
          <w:szCs w:val="24"/>
        </w:rPr>
        <w:t>, Light: Sci.</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Appl., 2020, 9, 108.</w:t>
      </w:r>
    </w:p>
    <w:p w14:paraId="7CF6E3C4" w14:textId="2D42A914"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54 P. A. Gross, S. N. </w:t>
      </w:r>
      <w:proofErr w:type="spellStart"/>
      <w:r w:rsidRPr="00E25F05">
        <w:rPr>
          <w:rFonts w:ascii="Arial" w:hAnsi="Arial" w:cs="Arial"/>
          <w:color w:val="000000" w:themeColor="text1"/>
          <w:sz w:val="24"/>
          <w:szCs w:val="24"/>
        </w:rPr>
        <w:t>Pronkin</w:t>
      </w:r>
      <w:proofErr w:type="spellEnd"/>
      <w:r w:rsidRPr="00E25F05">
        <w:rPr>
          <w:rFonts w:ascii="Arial" w:hAnsi="Arial" w:cs="Arial"/>
          <w:color w:val="000000" w:themeColor="text1"/>
          <w:sz w:val="24"/>
          <w:szCs w:val="24"/>
        </w:rPr>
        <w:t xml:space="preserve">, T. </w:t>
      </w:r>
      <w:proofErr w:type="spellStart"/>
      <w:r w:rsidRPr="00E25F05">
        <w:rPr>
          <w:rFonts w:ascii="Arial" w:hAnsi="Arial" w:cs="Arial"/>
          <w:color w:val="000000" w:themeColor="text1"/>
          <w:sz w:val="24"/>
          <w:szCs w:val="24"/>
        </w:rPr>
        <w:t>Cottineau</w:t>
      </w:r>
      <w:proofErr w:type="spellEnd"/>
      <w:r w:rsidRPr="00E25F05">
        <w:rPr>
          <w:rFonts w:ascii="Arial" w:hAnsi="Arial" w:cs="Arial"/>
          <w:color w:val="000000" w:themeColor="text1"/>
          <w:sz w:val="24"/>
          <w:szCs w:val="24"/>
        </w:rPr>
        <w:t>, N. Keller, V. Keller</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 xml:space="preserve">and E. R. </w:t>
      </w:r>
      <w:proofErr w:type="spellStart"/>
      <w:r w:rsidRPr="00E25F05">
        <w:rPr>
          <w:rFonts w:ascii="Arial" w:hAnsi="Arial" w:cs="Arial"/>
          <w:color w:val="000000" w:themeColor="text1"/>
          <w:sz w:val="24"/>
          <w:szCs w:val="24"/>
        </w:rPr>
        <w:t>Savinova</w:t>
      </w:r>
      <w:proofErr w:type="spellEnd"/>
      <w:r w:rsidRPr="00E25F05">
        <w:rPr>
          <w:rFonts w:ascii="Arial" w:hAnsi="Arial" w:cs="Arial"/>
          <w:color w:val="000000" w:themeColor="text1"/>
          <w:sz w:val="24"/>
          <w:szCs w:val="24"/>
        </w:rPr>
        <w:t xml:space="preserve">, </w:t>
      </w:r>
      <w:proofErr w:type="spellStart"/>
      <w:r w:rsidRPr="00E25F05">
        <w:rPr>
          <w:rFonts w:ascii="Arial" w:hAnsi="Arial" w:cs="Arial"/>
          <w:color w:val="000000" w:themeColor="text1"/>
          <w:sz w:val="24"/>
          <w:szCs w:val="24"/>
        </w:rPr>
        <w:t>Catal</w:t>
      </w:r>
      <w:proofErr w:type="spellEnd"/>
      <w:r w:rsidRPr="00E25F05">
        <w:rPr>
          <w:rFonts w:ascii="Arial" w:hAnsi="Arial" w:cs="Arial"/>
          <w:color w:val="000000" w:themeColor="text1"/>
          <w:sz w:val="24"/>
          <w:szCs w:val="24"/>
        </w:rPr>
        <w:t>. Today, 2012, 189, 93–100.</w:t>
      </w:r>
    </w:p>
    <w:p w14:paraId="05323849" w14:textId="1DAF0B51"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55 G. </w:t>
      </w:r>
      <w:proofErr w:type="spellStart"/>
      <w:r w:rsidRPr="00E25F05">
        <w:rPr>
          <w:rFonts w:ascii="Arial" w:hAnsi="Arial" w:cs="Arial"/>
          <w:color w:val="000000" w:themeColor="text1"/>
          <w:sz w:val="24"/>
          <w:szCs w:val="24"/>
        </w:rPr>
        <w:t>Zerjav</w:t>
      </w:r>
      <w:proofErr w:type="spellEnd"/>
      <w:r w:rsidRPr="00E25F05">
        <w:rPr>
          <w:rFonts w:ascii="Arial" w:hAnsi="Arial" w:cs="Arial"/>
          <w:color w:val="000000" w:themeColor="text1"/>
          <w:sz w:val="24"/>
          <w:szCs w:val="24"/>
        </w:rPr>
        <w:t xml:space="preserve">, M. </w:t>
      </w:r>
      <w:proofErr w:type="spellStart"/>
      <w:r w:rsidRPr="00E25F05">
        <w:rPr>
          <w:rFonts w:ascii="Arial" w:hAnsi="Arial" w:cs="Arial"/>
          <w:color w:val="000000" w:themeColor="text1"/>
          <w:sz w:val="24"/>
          <w:szCs w:val="24"/>
        </w:rPr>
        <w:t>Roskaric</w:t>
      </w:r>
      <w:proofErr w:type="spellEnd"/>
      <w:r w:rsidRPr="00E25F05">
        <w:rPr>
          <w:rFonts w:ascii="Arial" w:hAnsi="Arial" w:cs="Arial"/>
          <w:color w:val="000000" w:themeColor="text1"/>
          <w:sz w:val="24"/>
          <w:szCs w:val="24"/>
        </w:rPr>
        <w:t xml:space="preserve">, J. </w:t>
      </w:r>
      <w:proofErr w:type="spellStart"/>
      <w:r w:rsidRPr="00E25F05">
        <w:rPr>
          <w:rFonts w:ascii="Arial" w:hAnsi="Arial" w:cs="Arial"/>
          <w:color w:val="000000" w:themeColor="text1"/>
          <w:sz w:val="24"/>
          <w:szCs w:val="24"/>
        </w:rPr>
        <w:t>Zavasnik</w:t>
      </w:r>
      <w:proofErr w:type="spellEnd"/>
      <w:r w:rsidRPr="00E25F05">
        <w:rPr>
          <w:rFonts w:ascii="Arial" w:hAnsi="Arial" w:cs="Arial"/>
          <w:color w:val="000000" w:themeColor="text1"/>
          <w:sz w:val="24"/>
          <w:szCs w:val="24"/>
        </w:rPr>
        <w:t>, J. Kovac and A. Pintar,</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Appl. Surf. Sci., 2022, 579, 152196.</w:t>
      </w:r>
    </w:p>
    <w:p w14:paraId="6667C44C" w14:textId="61FACB6A"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56 J. </w:t>
      </w:r>
      <w:proofErr w:type="spellStart"/>
      <w:r w:rsidRPr="00E25F05">
        <w:rPr>
          <w:rFonts w:ascii="Arial" w:hAnsi="Arial" w:cs="Arial"/>
          <w:color w:val="000000" w:themeColor="text1"/>
          <w:sz w:val="24"/>
          <w:szCs w:val="24"/>
        </w:rPr>
        <w:t>Aˆngelo</w:t>
      </w:r>
      <w:proofErr w:type="spellEnd"/>
      <w:r w:rsidRPr="00E25F05">
        <w:rPr>
          <w:rFonts w:ascii="Arial" w:hAnsi="Arial" w:cs="Arial"/>
          <w:color w:val="000000" w:themeColor="text1"/>
          <w:sz w:val="24"/>
          <w:szCs w:val="24"/>
        </w:rPr>
        <w:t xml:space="preserve">, P. </w:t>
      </w:r>
      <w:proofErr w:type="spellStart"/>
      <w:r w:rsidRPr="00E25F05">
        <w:rPr>
          <w:rFonts w:ascii="Arial" w:hAnsi="Arial" w:cs="Arial"/>
          <w:color w:val="000000" w:themeColor="text1"/>
          <w:sz w:val="24"/>
          <w:szCs w:val="24"/>
        </w:rPr>
        <w:t>Magalha˜es</w:t>
      </w:r>
      <w:proofErr w:type="spellEnd"/>
      <w:r w:rsidRPr="00E25F05">
        <w:rPr>
          <w:rFonts w:ascii="Arial" w:hAnsi="Arial" w:cs="Arial"/>
          <w:color w:val="000000" w:themeColor="text1"/>
          <w:sz w:val="24"/>
          <w:szCs w:val="24"/>
        </w:rPr>
        <w:t>, L. Andrade and A. Mendes, Appl.</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Surf. Sci., 2016, 387, 183–189.</w:t>
      </w:r>
    </w:p>
    <w:p w14:paraId="4C4C4D42" w14:textId="47346939"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57 Z. Hosseini, N. </w:t>
      </w:r>
      <w:proofErr w:type="spellStart"/>
      <w:r w:rsidRPr="00E25F05">
        <w:rPr>
          <w:rFonts w:ascii="Arial" w:hAnsi="Arial" w:cs="Arial"/>
          <w:color w:val="000000" w:themeColor="text1"/>
          <w:sz w:val="24"/>
          <w:szCs w:val="24"/>
        </w:rPr>
        <w:t>Taghavinia</w:t>
      </w:r>
      <w:proofErr w:type="spellEnd"/>
      <w:r w:rsidRPr="00E25F05">
        <w:rPr>
          <w:rFonts w:ascii="Arial" w:hAnsi="Arial" w:cs="Arial"/>
          <w:color w:val="000000" w:themeColor="text1"/>
          <w:sz w:val="24"/>
          <w:szCs w:val="24"/>
        </w:rPr>
        <w:t xml:space="preserve">, N. Sharifi, M. </w:t>
      </w:r>
      <w:proofErr w:type="spellStart"/>
      <w:r w:rsidRPr="00E25F05">
        <w:rPr>
          <w:rFonts w:ascii="Arial" w:hAnsi="Arial" w:cs="Arial"/>
          <w:color w:val="000000" w:themeColor="text1"/>
          <w:sz w:val="24"/>
          <w:szCs w:val="24"/>
        </w:rPr>
        <w:t>Chavoshi</w:t>
      </w:r>
      <w:proofErr w:type="spellEnd"/>
      <w:r w:rsidRPr="00E25F05">
        <w:rPr>
          <w:rFonts w:ascii="Arial" w:hAnsi="Arial" w:cs="Arial"/>
          <w:color w:val="000000" w:themeColor="text1"/>
          <w:sz w:val="24"/>
          <w:szCs w:val="24"/>
        </w:rPr>
        <w:t xml:space="preserve"> and</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M. Rahman, J. Phys. Chem. C, 2008, 112, 18686–18689.</w:t>
      </w:r>
    </w:p>
    <w:p w14:paraId="6C8EF174" w14:textId="199C0748"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58 A. Saha, A. Moya, A. Kahnt, D. Iglesias, S. </w:t>
      </w:r>
      <w:proofErr w:type="spellStart"/>
      <w:r w:rsidRPr="00E25F05">
        <w:rPr>
          <w:rFonts w:ascii="Arial" w:hAnsi="Arial" w:cs="Arial"/>
          <w:color w:val="000000" w:themeColor="text1"/>
          <w:sz w:val="24"/>
          <w:szCs w:val="24"/>
        </w:rPr>
        <w:t>Marchesan</w:t>
      </w:r>
      <w:proofErr w:type="spellEnd"/>
      <w:r w:rsidRPr="00E25F05">
        <w:rPr>
          <w:rFonts w:ascii="Arial" w:hAnsi="Arial" w:cs="Arial"/>
          <w:color w:val="000000" w:themeColor="text1"/>
          <w:sz w:val="24"/>
          <w:szCs w:val="24"/>
        </w:rPr>
        <w:t>,</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 xml:space="preserve">R. Wannemacher, M. </w:t>
      </w:r>
      <w:r w:rsidRPr="00E25F05">
        <w:rPr>
          <w:rFonts w:ascii="Arial" w:hAnsi="Arial" w:cs="Arial"/>
          <w:color w:val="000000" w:themeColor="text1"/>
          <w:sz w:val="24"/>
          <w:szCs w:val="24"/>
        </w:rPr>
        <w:lastRenderedPageBreak/>
        <w:t xml:space="preserve">Prato, J. J. </w:t>
      </w:r>
      <w:proofErr w:type="spellStart"/>
      <w:r w:rsidRPr="00E25F05">
        <w:rPr>
          <w:rFonts w:ascii="Arial" w:hAnsi="Arial" w:cs="Arial"/>
          <w:color w:val="000000" w:themeColor="text1"/>
          <w:sz w:val="24"/>
          <w:szCs w:val="24"/>
        </w:rPr>
        <w:t>Vilatela</w:t>
      </w:r>
      <w:proofErr w:type="spellEnd"/>
      <w:r w:rsidRPr="00E25F05">
        <w:rPr>
          <w:rFonts w:ascii="Arial" w:hAnsi="Arial" w:cs="Arial"/>
          <w:color w:val="000000" w:themeColor="text1"/>
          <w:sz w:val="24"/>
          <w:szCs w:val="24"/>
        </w:rPr>
        <w:t xml:space="preserve"> and D. M. Guldi, Nanoscale, 2017, 9, 7911–7921.</w:t>
      </w:r>
    </w:p>
    <w:p w14:paraId="2E704DFB" w14:textId="3F79F4C4"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59 P. Kumari, N. Bahadur, L. Kong, L. A. Odell, A. Merenda and</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 xml:space="preserve">L. F. </w:t>
      </w:r>
      <w:proofErr w:type="spellStart"/>
      <w:r w:rsidRPr="00E25F05">
        <w:rPr>
          <w:rFonts w:ascii="Arial" w:hAnsi="Arial" w:cs="Arial"/>
          <w:color w:val="000000" w:themeColor="text1"/>
          <w:sz w:val="24"/>
          <w:szCs w:val="24"/>
        </w:rPr>
        <w:t>Dumee</w:t>
      </w:r>
      <w:proofErr w:type="spellEnd"/>
      <w:r w:rsidRPr="00E25F05">
        <w:rPr>
          <w:rFonts w:ascii="Arial" w:hAnsi="Arial" w:cs="Arial"/>
          <w:color w:val="000000" w:themeColor="text1"/>
          <w:sz w:val="24"/>
          <w:szCs w:val="24"/>
        </w:rPr>
        <w:t>, Mater. Adv., 2022, 3, 2309–2323.</w:t>
      </w:r>
    </w:p>
    <w:p w14:paraId="4C3AA60A" w14:textId="2668971B" w:rsidR="00E25F05"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60 T. Kong, A. Liao, Y. Xu, X. Quao, H. Zhang, L. Zhang and</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C. Zhang, RSC Adv., 2024, 14, 17041–17050.</w:t>
      </w:r>
    </w:p>
    <w:p w14:paraId="65430279" w14:textId="7CD27FE9" w:rsidR="0030718D" w:rsidRPr="00E25F05" w:rsidRDefault="00E25F05" w:rsidP="00E25F05">
      <w:pPr>
        <w:rPr>
          <w:rFonts w:ascii="Arial" w:hAnsi="Arial" w:cs="Arial"/>
          <w:color w:val="000000" w:themeColor="text1"/>
          <w:sz w:val="24"/>
          <w:szCs w:val="24"/>
        </w:rPr>
      </w:pPr>
      <w:r w:rsidRPr="00E25F05">
        <w:rPr>
          <w:rFonts w:ascii="Arial" w:hAnsi="Arial" w:cs="Arial"/>
          <w:color w:val="000000" w:themeColor="text1"/>
          <w:sz w:val="24"/>
          <w:szCs w:val="24"/>
        </w:rPr>
        <w:t xml:space="preserve">61 V. Amendola, R. Pilot, M. </w:t>
      </w:r>
      <w:proofErr w:type="spellStart"/>
      <w:r w:rsidRPr="00E25F05">
        <w:rPr>
          <w:rFonts w:ascii="Arial" w:hAnsi="Arial" w:cs="Arial"/>
          <w:color w:val="000000" w:themeColor="text1"/>
          <w:sz w:val="24"/>
          <w:szCs w:val="24"/>
        </w:rPr>
        <w:t>Frasconi</w:t>
      </w:r>
      <w:proofErr w:type="spellEnd"/>
      <w:r w:rsidRPr="00E25F05">
        <w:rPr>
          <w:rFonts w:ascii="Arial" w:hAnsi="Arial" w:cs="Arial"/>
          <w:color w:val="000000" w:themeColor="text1"/>
          <w:sz w:val="24"/>
          <w:szCs w:val="24"/>
        </w:rPr>
        <w:t xml:space="preserve">, O. M. </w:t>
      </w:r>
      <w:proofErr w:type="spellStart"/>
      <w:r w:rsidRPr="00E25F05">
        <w:rPr>
          <w:rFonts w:ascii="Arial" w:hAnsi="Arial" w:cs="Arial"/>
          <w:color w:val="000000" w:themeColor="text1"/>
          <w:sz w:val="24"/>
          <w:szCs w:val="24"/>
        </w:rPr>
        <w:t>Marago</w:t>
      </w:r>
      <w:proofErr w:type="spellEnd"/>
      <w:r w:rsidRPr="00E25F05">
        <w:rPr>
          <w:rFonts w:ascii="Arial" w:hAnsi="Arial" w:cs="Arial"/>
          <w:color w:val="000000" w:themeColor="text1"/>
          <w:sz w:val="24"/>
          <w:szCs w:val="24"/>
        </w:rPr>
        <w:t xml:space="preserve"> and</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 xml:space="preserve">M. A. J. Lati, Phys. </w:t>
      </w:r>
      <w:proofErr w:type="spellStart"/>
      <w:r w:rsidRPr="00E25F05">
        <w:rPr>
          <w:rFonts w:ascii="Arial" w:hAnsi="Arial" w:cs="Arial"/>
          <w:color w:val="000000" w:themeColor="text1"/>
          <w:sz w:val="24"/>
          <w:szCs w:val="24"/>
        </w:rPr>
        <w:t>Condens</w:t>
      </w:r>
      <w:proofErr w:type="spellEnd"/>
      <w:r w:rsidRPr="00E25F05">
        <w:rPr>
          <w:rFonts w:ascii="Arial" w:hAnsi="Arial" w:cs="Arial"/>
          <w:color w:val="000000" w:themeColor="text1"/>
          <w:sz w:val="24"/>
          <w:szCs w:val="24"/>
        </w:rPr>
        <w:t>. Matter, 2017, 29, 203002.</w:t>
      </w:r>
    </w:p>
    <w:p w14:paraId="0203732D" w14:textId="77777777" w:rsidR="00E25F05" w:rsidRDefault="00E25F05" w:rsidP="0030718D">
      <w:pPr>
        <w:rPr>
          <w:rFonts w:ascii="Arial" w:hAnsi="Arial" w:cs="Arial"/>
          <w:color w:val="000000" w:themeColor="text1"/>
          <w:sz w:val="24"/>
          <w:szCs w:val="24"/>
        </w:rPr>
      </w:pPr>
      <w:r w:rsidRPr="00E25F05">
        <w:rPr>
          <w:rFonts w:ascii="Arial" w:hAnsi="Arial" w:cs="Arial"/>
          <w:color w:val="000000" w:themeColor="text1"/>
          <w:sz w:val="24"/>
          <w:szCs w:val="24"/>
        </w:rPr>
        <w:t xml:space="preserve">62 R. </w:t>
      </w:r>
      <w:proofErr w:type="spellStart"/>
      <w:r w:rsidRPr="00E25F05">
        <w:rPr>
          <w:rFonts w:ascii="Arial" w:hAnsi="Arial" w:cs="Arial"/>
          <w:color w:val="000000" w:themeColor="text1"/>
          <w:sz w:val="24"/>
          <w:szCs w:val="24"/>
        </w:rPr>
        <w:t>Kamarudheen</w:t>
      </w:r>
      <w:proofErr w:type="spellEnd"/>
      <w:r w:rsidRPr="00E25F05">
        <w:rPr>
          <w:rFonts w:ascii="Arial" w:hAnsi="Arial" w:cs="Arial"/>
          <w:color w:val="000000" w:themeColor="text1"/>
          <w:sz w:val="24"/>
          <w:szCs w:val="24"/>
        </w:rPr>
        <w:t xml:space="preserve">, G. W. Castellanos, L. P. J. Kamp, H. J. H. </w:t>
      </w:r>
      <w:proofErr w:type="spellStart"/>
      <w:r w:rsidRPr="00E25F05">
        <w:rPr>
          <w:rFonts w:ascii="Arial" w:hAnsi="Arial" w:cs="Arial"/>
          <w:color w:val="000000" w:themeColor="text1"/>
          <w:sz w:val="24"/>
          <w:szCs w:val="24"/>
        </w:rPr>
        <w:t>Clercx</w:t>
      </w:r>
      <w:proofErr w:type="spellEnd"/>
      <w:r w:rsidRPr="00E25F05">
        <w:rPr>
          <w:rFonts w:ascii="Arial" w:hAnsi="Arial" w:cs="Arial"/>
          <w:color w:val="000000" w:themeColor="text1"/>
          <w:sz w:val="24"/>
          <w:szCs w:val="24"/>
        </w:rPr>
        <w:t xml:space="preserve"> and A. Baldi, ACS Nano, 2018, 12, 8447–8455. </w:t>
      </w:r>
    </w:p>
    <w:p w14:paraId="0823D502" w14:textId="0437CE0D" w:rsidR="0030718D" w:rsidRPr="00E25F05" w:rsidRDefault="00E25F05" w:rsidP="0030718D">
      <w:pPr>
        <w:rPr>
          <w:rFonts w:ascii="Arial" w:hAnsi="Arial" w:cs="Arial"/>
          <w:color w:val="000000" w:themeColor="text1"/>
          <w:sz w:val="24"/>
          <w:szCs w:val="24"/>
        </w:rPr>
      </w:pPr>
      <w:r w:rsidRPr="00E25F05">
        <w:rPr>
          <w:rFonts w:ascii="Arial" w:hAnsi="Arial" w:cs="Arial"/>
          <w:color w:val="000000" w:themeColor="text1"/>
          <w:sz w:val="24"/>
          <w:szCs w:val="24"/>
        </w:rPr>
        <w:t xml:space="preserve">63 K. </w:t>
      </w:r>
      <w:proofErr w:type="spellStart"/>
      <w:r w:rsidRPr="00E25F05">
        <w:rPr>
          <w:rFonts w:ascii="Arial" w:hAnsi="Arial" w:cs="Arial"/>
          <w:color w:val="000000" w:themeColor="text1"/>
          <w:sz w:val="24"/>
          <w:szCs w:val="24"/>
        </w:rPr>
        <w:t>Awazu</w:t>
      </w:r>
      <w:proofErr w:type="spellEnd"/>
      <w:r w:rsidRPr="00E25F05">
        <w:rPr>
          <w:rFonts w:ascii="Arial" w:hAnsi="Arial" w:cs="Arial"/>
          <w:color w:val="000000" w:themeColor="text1"/>
          <w:sz w:val="24"/>
          <w:szCs w:val="24"/>
        </w:rPr>
        <w:t xml:space="preserve">, M. Fujimaki, C. </w:t>
      </w:r>
      <w:proofErr w:type="spellStart"/>
      <w:r w:rsidRPr="00E25F05">
        <w:rPr>
          <w:rFonts w:ascii="Arial" w:hAnsi="Arial" w:cs="Arial"/>
          <w:color w:val="000000" w:themeColor="text1"/>
          <w:sz w:val="24"/>
          <w:szCs w:val="24"/>
        </w:rPr>
        <w:t>Rockstuhl</w:t>
      </w:r>
      <w:proofErr w:type="spellEnd"/>
      <w:r w:rsidRPr="00E25F05">
        <w:rPr>
          <w:rFonts w:ascii="Arial" w:hAnsi="Arial" w:cs="Arial"/>
          <w:color w:val="000000" w:themeColor="text1"/>
          <w:sz w:val="24"/>
          <w:szCs w:val="24"/>
        </w:rPr>
        <w:t>, J. Tominaga,</w:t>
      </w:r>
      <w:r>
        <w:rPr>
          <w:rFonts w:ascii="Arial" w:hAnsi="Arial" w:cs="Arial" w:hint="eastAsia"/>
          <w:color w:val="000000" w:themeColor="text1"/>
          <w:sz w:val="24"/>
          <w:szCs w:val="24"/>
        </w:rPr>
        <w:t xml:space="preserve"> </w:t>
      </w:r>
      <w:r w:rsidRPr="00E25F05">
        <w:rPr>
          <w:rFonts w:ascii="Arial" w:hAnsi="Arial" w:cs="Arial"/>
          <w:color w:val="000000" w:themeColor="text1"/>
          <w:sz w:val="24"/>
          <w:szCs w:val="24"/>
        </w:rPr>
        <w:t>H. Murakami, Y. Ohki, N. Yoshida and T. A. Watanabe, J. Am. Chem. Soc., 2008, 130, 1676–1680.</w:t>
      </w:r>
    </w:p>
    <w:p w14:paraId="593952F1" w14:textId="77777777" w:rsidR="00C357B5" w:rsidRDefault="00C357B5">
      <w:pPr>
        <w:rPr>
          <w:rFonts w:ascii="Arial" w:hAnsi="Arial" w:cs="Arial"/>
          <w:color w:val="000000" w:themeColor="text1"/>
          <w:sz w:val="24"/>
          <w:szCs w:val="24"/>
        </w:rPr>
      </w:pPr>
    </w:p>
    <w:p w14:paraId="7AF3955D" w14:textId="52753A06" w:rsidR="004D3FC0" w:rsidRDefault="004D3FC0">
      <w:pPr>
        <w:widowControl/>
        <w:jc w:val="left"/>
        <w:rPr>
          <w:rFonts w:ascii="Arial" w:hAnsi="Arial" w:cs="Arial"/>
          <w:color w:val="000000" w:themeColor="text1"/>
          <w:sz w:val="24"/>
          <w:szCs w:val="24"/>
        </w:rPr>
      </w:pPr>
      <w:r>
        <w:rPr>
          <w:rFonts w:ascii="Arial" w:hAnsi="Arial" w:cs="Arial"/>
          <w:color w:val="000000" w:themeColor="text1"/>
          <w:sz w:val="24"/>
          <w:szCs w:val="24"/>
        </w:rPr>
        <w:br w:type="page"/>
      </w:r>
    </w:p>
    <w:p w14:paraId="763FDADB" w14:textId="3EF7B4EC" w:rsidR="00232A0E" w:rsidRDefault="004D3FC0">
      <w:pPr>
        <w:rPr>
          <w:rFonts w:ascii="Arial" w:hAnsi="Arial" w:cs="Arial"/>
          <w:color w:val="000000" w:themeColor="text1"/>
          <w:sz w:val="24"/>
          <w:szCs w:val="24"/>
        </w:rPr>
      </w:pPr>
      <w:r w:rsidRPr="004D3FC0">
        <w:rPr>
          <w:rFonts w:ascii="Arial" w:hAnsi="Arial" w:cs="Arial"/>
          <w:color w:val="000000" w:themeColor="text1"/>
          <w:sz w:val="24"/>
          <w:szCs w:val="24"/>
        </w:rPr>
        <w:lastRenderedPageBreak/>
        <w:drawing>
          <wp:inline distT="0" distB="0" distL="0" distR="0" wp14:anchorId="3FE4925C" wp14:editId="7BF45699">
            <wp:extent cx="5400040" cy="1917065"/>
            <wp:effectExtent l="0" t="0" r="0" b="0"/>
            <wp:docPr id="64196081" name="図 1" descr="テーブル, ケーキ, 写真, 装飾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6081" name="図 1" descr="テーブル, ケーキ, 写真, 装飾 が含まれている画像&#10;&#10;自動的に生成された説明"/>
                    <pic:cNvPicPr/>
                  </pic:nvPicPr>
                  <pic:blipFill>
                    <a:blip r:embed="rId7"/>
                    <a:stretch>
                      <a:fillRect/>
                    </a:stretch>
                  </pic:blipFill>
                  <pic:spPr>
                    <a:xfrm>
                      <a:off x="0" y="0"/>
                      <a:ext cx="5400040" cy="1917065"/>
                    </a:xfrm>
                    <a:prstGeom prst="rect">
                      <a:avLst/>
                    </a:prstGeom>
                  </pic:spPr>
                </pic:pic>
              </a:graphicData>
            </a:graphic>
          </wp:inline>
        </w:drawing>
      </w:r>
    </w:p>
    <w:p w14:paraId="7BD375CC" w14:textId="1F62813B" w:rsidR="00232A0E"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t>Fig. 1 Schematic of the synthesis process of the TiO2 IO films, deposition of the Ag and NS-modified Ag NPs inside the IO walls, and different Ag NP structures.</w:t>
      </w:r>
    </w:p>
    <w:p w14:paraId="4506F9CB" w14:textId="77777777" w:rsidR="004D3FC0" w:rsidRDefault="004D3FC0" w:rsidP="004D3FC0">
      <w:pPr>
        <w:rPr>
          <w:rFonts w:ascii="Arial" w:hAnsi="Arial" w:cs="Arial"/>
          <w:color w:val="000000" w:themeColor="text1"/>
          <w:sz w:val="24"/>
          <w:szCs w:val="24"/>
        </w:rPr>
      </w:pPr>
    </w:p>
    <w:p w14:paraId="33E75AAA" w14:textId="77777777" w:rsidR="004D3FC0" w:rsidRDefault="004D3FC0" w:rsidP="004D3FC0">
      <w:pPr>
        <w:rPr>
          <w:rFonts w:ascii="Arial" w:hAnsi="Arial" w:cs="Arial" w:hint="eastAsia"/>
          <w:color w:val="000000" w:themeColor="text1"/>
          <w:sz w:val="24"/>
          <w:szCs w:val="24"/>
        </w:rPr>
      </w:pPr>
    </w:p>
    <w:p w14:paraId="066A9287" w14:textId="5CA08E3C" w:rsidR="004D3FC0"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drawing>
          <wp:inline distT="0" distB="0" distL="0" distR="0" wp14:anchorId="167D8551" wp14:editId="35EAF089">
            <wp:extent cx="5400040" cy="1657985"/>
            <wp:effectExtent l="0" t="0" r="0" b="0"/>
            <wp:docPr id="930892220" name="図 1" descr="QR コー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92220" name="図 1" descr="QR コード が含まれている画像&#10;&#10;自動的に生成された説明"/>
                    <pic:cNvPicPr/>
                  </pic:nvPicPr>
                  <pic:blipFill>
                    <a:blip r:embed="rId8"/>
                    <a:stretch>
                      <a:fillRect/>
                    </a:stretch>
                  </pic:blipFill>
                  <pic:spPr>
                    <a:xfrm>
                      <a:off x="0" y="0"/>
                      <a:ext cx="5400040" cy="1657985"/>
                    </a:xfrm>
                    <a:prstGeom prst="rect">
                      <a:avLst/>
                    </a:prstGeom>
                  </pic:spPr>
                </pic:pic>
              </a:graphicData>
            </a:graphic>
          </wp:inline>
        </w:drawing>
      </w:r>
    </w:p>
    <w:p w14:paraId="4057219E" w14:textId="24246A3C" w:rsidR="004D3FC0"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t>Fig. 2 (a) HR-SEM images of the 316 nm PS opal film, (b) and (c) HR-SEM images of the top view and visual photographs of TIO250 at different magnifications, and (d) HR-SEM images of the cross-section view of TIO250. HR-SEM images of the top view of (e) TIO288 and (f) TIO318. (g) Specular reflectance spectra at the 5-degree incident angle of the PS opal (O) film and TIO films prepared using different PS bead sizes.</w:t>
      </w:r>
    </w:p>
    <w:p w14:paraId="05EC3584" w14:textId="51CDB948" w:rsidR="004D3FC0" w:rsidRDefault="004D3FC0">
      <w:pPr>
        <w:widowControl/>
        <w:jc w:val="left"/>
        <w:rPr>
          <w:rFonts w:ascii="Arial" w:hAnsi="Arial" w:cs="Arial"/>
          <w:color w:val="000000" w:themeColor="text1"/>
          <w:sz w:val="24"/>
          <w:szCs w:val="24"/>
        </w:rPr>
      </w:pPr>
      <w:r>
        <w:rPr>
          <w:rFonts w:ascii="Arial" w:hAnsi="Arial" w:cs="Arial"/>
          <w:color w:val="000000" w:themeColor="text1"/>
          <w:sz w:val="24"/>
          <w:szCs w:val="24"/>
        </w:rPr>
        <w:br w:type="page"/>
      </w:r>
    </w:p>
    <w:p w14:paraId="5C49DF10" w14:textId="4E9F1A6B" w:rsidR="004D3FC0"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lastRenderedPageBreak/>
        <w:drawing>
          <wp:inline distT="0" distB="0" distL="0" distR="0" wp14:anchorId="48C563B2" wp14:editId="7FD94EC8">
            <wp:extent cx="5400040" cy="5868035"/>
            <wp:effectExtent l="0" t="0" r="0" b="0"/>
            <wp:docPr id="295198986" name="図 1" descr="QR コード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98986" name="図 1" descr="QR コード が含まれている画像&#10;&#10;自動的に生成された説明"/>
                    <pic:cNvPicPr/>
                  </pic:nvPicPr>
                  <pic:blipFill>
                    <a:blip r:embed="rId9"/>
                    <a:stretch>
                      <a:fillRect/>
                    </a:stretch>
                  </pic:blipFill>
                  <pic:spPr>
                    <a:xfrm>
                      <a:off x="0" y="0"/>
                      <a:ext cx="5400040" cy="5868035"/>
                    </a:xfrm>
                    <a:prstGeom prst="rect">
                      <a:avLst/>
                    </a:prstGeom>
                  </pic:spPr>
                </pic:pic>
              </a:graphicData>
            </a:graphic>
          </wp:inline>
        </w:drawing>
      </w:r>
    </w:p>
    <w:p w14:paraId="5C836308" w14:textId="4D123AFD" w:rsidR="004D3FC0" w:rsidRDefault="004D3FC0" w:rsidP="004D3FC0">
      <w:pPr>
        <w:rPr>
          <w:rFonts w:ascii="Arial" w:hAnsi="Arial" w:cs="Arial" w:hint="eastAsia"/>
          <w:color w:val="000000" w:themeColor="text1"/>
          <w:sz w:val="24"/>
          <w:szCs w:val="24"/>
        </w:rPr>
      </w:pPr>
      <w:r w:rsidRPr="004D3FC0">
        <w:rPr>
          <w:rFonts w:ascii="Arial" w:hAnsi="Arial" w:cs="Arial"/>
          <w:color w:val="000000" w:themeColor="text1"/>
          <w:sz w:val="24"/>
          <w:szCs w:val="24"/>
        </w:rPr>
        <w:t>Fig. 3 (a) Differential distribution and size distributions of the Ag3, Ag4, AgNS3, and AgNS4 NPs after synthesizing for 1 hour. (b) and (c) HR-TEM images of Ag4 NPs. (d) HR-TEM images and (e) STEM-EDX mapping of element compositions of AgNS4 NPs. (f) SEM and (g)–(</w:t>
      </w:r>
      <w:proofErr w:type="spellStart"/>
      <w:r w:rsidRPr="004D3FC0">
        <w:rPr>
          <w:rFonts w:ascii="Arial" w:hAnsi="Arial" w:cs="Arial"/>
          <w:color w:val="000000" w:themeColor="text1"/>
          <w:sz w:val="24"/>
          <w:szCs w:val="24"/>
        </w:rPr>
        <w:t>i</w:t>
      </w:r>
      <w:proofErr w:type="spellEnd"/>
      <w:r w:rsidRPr="004D3FC0">
        <w:rPr>
          <w:rFonts w:ascii="Arial" w:hAnsi="Arial" w:cs="Arial"/>
          <w:color w:val="000000" w:themeColor="text1"/>
          <w:sz w:val="24"/>
          <w:szCs w:val="24"/>
        </w:rPr>
        <w:t>) HR-TEM images of TIO250 deposited AgNS4 at different magnifications. (k) XRD pattern of the ITO-coated glass (1), anatase TiO2 (reproduced using a file with COD–ID 9015929) (2), TIO250 (3), Ag4 deposited TIO250 (4), Ag-NS4 deposited TIO250 (5) and Ag4 NPs (6). *Photograph of the Ag4 and AgNS4 NPs associated in methanol</w:t>
      </w:r>
      <w:r>
        <w:rPr>
          <w:rFonts w:ascii="Arial" w:hAnsi="Arial" w:cs="Arial" w:hint="eastAsia"/>
          <w:color w:val="000000" w:themeColor="text1"/>
          <w:sz w:val="24"/>
          <w:szCs w:val="24"/>
        </w:rPr>
        <w:t>.</w:t>
      </w:r>
    </w:p>
    <w:p w14:paraId="20C27346" w14:textId="77777777" w:rsidR="004D3FC0" w:rsidRDefault="004D3FC0">
      <w:pPr>
        <w:widowControl/>
        <w:jc w:val="left"/>
        <w:rPr>
          <w:rFonts w:ascii="Arial" w:hAnsi="Arial" w:cs="Arial"/>
          <w:color w:val="000000" w:themeColor="text1"/>
          <w:sz w:val="24"/>
          <w:szCs w:val="24"/>
        </w:rPr>
      </w:pPr>
      <w:r>
        <w:rPr>
          <w:rFonts w:ascii="Arial" w:hAnsi="Arial" w:cs="Arial"/>
          <w:color w:val="000000" w:themeColor="text1"/>
          <w:sz w:val="24"/>
          <w:szCs w:val="24"/>
        </w:rPr>
        <w:br w:type="page"/>
      </w:r>
    </w:p>
    <w:p w14:paraId="19515DF4" w14:textId="24F8E279" w:rsidR="004D3FC0"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lastRenderedPageBreak/>
        <w:drawing>
          <wp:inline distT="0" distB="0" distL="0" distR="0" wp14:anchorId="7B150276" wp14:editId="5FC1EF0B">
            <wp:extent cx="5400040" cy="2059305"/>
            <wp:effectExtent l="0" t="0" r="0" b="0"/>
            <wp:docPr id="245450718"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50718" name="図 1" descr="グラフ, 折れ線グラフ&#10;&#10;自動的に生成された説明"/>
                    <pic:cNvPicPr/>
                  </pic:nvPicPr>
                  <pic:blipFill>
                    <a:blip r:embed="rId10"/>
                    <a:stretch>
                      <a:fillRect/>
                    </a:stretch>
                  </pic:blipFill>
                  <pic:spPr>
                    <a:xfrm>
                      <a:off x="0" y="0"/>
                      <a:ext cx="5400040" cy="2059305"/>
                    </a:xfrm>
                    <a:prstGeom prst="rect">
                      <a:avLst/>
                    </a:prstGeom>
                  </pic:spPr>
                </pic:pic>
              </a:graphicData>
            </a:graphic>
          </wp:inline>
        </w:drawing>
      </w:r>
    </w:p>
    <w:p w14:paraId="43C65021" w14:textId="775676B9" w:rsidR="004D3FC0"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t xml:space="preserve">Fig. 4 UV-vis absorption spectra of (a) disorder Ag-deposited TiO2 IO, and (b) disorder </w:t>
      </w:r>
      <w:proofErr w:type="spellStart"/>
      <w:r w:rsidRPr="004D3FC0">
        <w:rPr>
          <w:rFonts w:ascii="Arial" w:hAnsi="Arial" w:cs="Arial"/>
          <w:color w:val="000000" w:themeColor="text1"/>
          <w:sz w:val="24"/>
          <w:szCs w:val="24"/>
        </w:rPr>
        <w:t>AgNS</w:t>
      </w:r>
      <w:proofErr w:type="spellEnd"/>
      <w:r w:rsidRPr="004D3FC0">
        <w:rPr>
          <w:rFonts w:ascii="Arial" w:hAnsi="Arial" w:cs="Arial"/>
          <w:color w:val="000000" w:themeColor="text1"/>
          <w:sz w:val="24"/>
          <w:szCs w:val="24"/>
        </w:rPr>
        <w:t>-deposited TiO2 IO</w:t>
      </w:r>
      <w:r>
        <w:rPr>
          <w:rFonts w:ascii="Arial" w:hAnsi="Arial" w:cs="Arial" w:hint="eastAsia"/>
          <w:color w:val="000000" w:themeColor="text1"/>
          <w:sz w:val="24"/>
          <w:szCs w:val="24"/>
        </w:rPr>
        <w:t>.</w:t>
      </w:r>
    </w:p>
    <w:p w14:paraId="179D7A9D" w14:textId="77777777" w:rsidR="004D3FC0" w:rsidRDefault="004D3FC0" w:rsidP="004D3FC0">
      <w:pPr>
        <w:rPr>
          <w:rFonts w:ascii="Arial" w:hAnsi="Arial" w:cs="Arial"/>
          <w:color w:val="000000" w:themeColor="text1"/>
          <w:sz w:val="24"/>
          <w:szCs w:val="24"/>
        </w:rPr>
      </w:pPr>
    </w:p>
    <w:p w14:paraId="2E11D2F1" w14:textId="77777777" w:rsidR="004D3FC0" w:rsidRDefault="004D3FC0" w:rsidP="004D3FC0">
      <w:pPr>
        <w:rPr>
          <w:rFonts w:ascii="Arial" w:hAnsi="Arial" w:cs="Arial"/>
          <w:color w:val="000000" w:themeColor="text1"/>
          <w:sz w:val="24"/>
          <w:szCs w:val="24"/>
        </w:rPr>
      </w:pPr>
    </w:p>
    <w:p w14:paraId="3F80EE91" w14:textId="47747581" w:rsidR="004D3FC0"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drawing>
          <wp:inline distT="0" distB="0" distL="0" distR="0" wp14:anchorId="59CCA848" wp14:editId="4D596B5E">
            <wp:extent cx="5400040" cy="3789045"/>
            <wp:effectExtent l="0" t="0" r="0" b="0"/>
            <wp:docPr id="879865550" name="図 1" descr="グラフ, 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65550" name="図 1" descr="グラフ, ダイアグラム&#10;&#10;自動的に生成された説明"/>
                    <pic:cNvPicPr/>
                  </pic:nvPicPr>
                  <pic:blipFill>
                    <a:blip r:embed="rId11"/>
                    <a:stretch>
                      <a:fillRect/>
                    </a:stretch>
                  </pic:blipFill>
                  <pic:spPr>
                    <a:xfrm>
                      <a:off x="0" y="0"/>
                      <a:ext cx="5400040" cy="3789045"/>
                    </a:xfrm>
                    <a:prstGeom prst="rect">
                      <a:avLst/>
                    </a:prstGeom>
                  </pic:spPr>
                </pic:pic>
              </a:graphicData>
            </a:graphic>
          </wp:inline>
        </w:drawing>
      </w:r>
    </w:p>
    <w:p w14:paraId="09E2B7FB" w14:textId="0071759B" w:rsidR="004D3FC0"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t>Fig. 5 XPS and its deconvolution spectra of (a) C1s and (b) Ti2p, (c) O1s, (d) Ag3d, and (e) S2p regions of the TIO, TIO Ag4, TIO AgNS4 and AgNS4.</w:t>
      </w:r>
    </w:p>
    <w:p w14:paraId="1BB97C93" w14:textId="77777777" w:rsidR="004D3FC0" w:rsidRDefault="004D3FC0">
      <w:pPr>
        <w:widowControl/>
        <w:jc w:val="left"/>
        <w:rPr>
          <w:rFonts w:ascii="Arial" w:hAnsi="Arial" w:cs="Arial"/>
          <w:color w:val="000000" w:themeColor="text1"/>
          <w:sz w:val="24"/>
          <w:szCs w:val="24"/>
        </w:rPr>
      </w:pPr>
      <w:r>
        <w:rPr>
          <w:rFonts w:ascii="Arial" w:hAnsi="Arial" w:cs="Arial"/>
          <w:color w:val="000000" w:themeColor="text1"/>
          <w:sz w:val="24"/>
          <w:szCs w:val="24"/>
        </w:rPr>
        <w:br w:type="page"/>
      </w:r>
    </w:p>
    <w:p w14:paraId="41362D45" w14:textId="15091104" w:rsidR="004D3FC0"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lastRenderedPageBreak/>
        <w:drawing>
          <wp:inline distT="0" distB="0" distL="0" distR="0" wp14:anchorId="17DE767C" wp14:editId="2689C962">
            <wp:extent cx="5400040" cy="4182110"/>
            <wp:effectExtent l="0" t="0" r="0" b="0"/>
            <wp:docPr id="355456390"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56390" name="図 1" descr="ダイアグラム&#10;&#10;自動的に生成された説明"/>
                    <pic:cNvPicPr/>
                  </pic:nvPicPr>
                  <pic:blipFill>
                    <a:blip r:embed="rId12"/>
                    <a:stretch>
                      <a:fillRect/>
                    </a:stretch>
                  </pic:blipFill>
                  <pic:spPr>
                    <a:xfrm>
                      <a:off x="0" y="0"/>
                      <a:ext cx="5400040" cy="4182110"/>
                    </a:xfrm>
                    <a:prstGeom prst="rect">
                      <a:avLst/>
                    </a:prstGeom>
                  </pic:spPr>
                </pic:pic>
              </a:graphicData>
            </a:graphic>
          </wp:inline>
        </w:drawing>
      </w:r>
    </w:p>
    <w:p w14:paraId="7CE2F867" w14:textId="6F8B6E0E" w:rsidR="008F3823" w:rsidRDefault="004D3FC0" w:rsidP="004D3FC0">
      <w:pPr>
        <w:rPr>
          <w:rFonts w:ascii="Arial" w:hAnsi="Arial" w:cs="Arial"/>
          <w:color w:val="000000" w:themeColor="text1"/>
          <w:sz w:val="24"/>
          <w:szCs w:val="24"/>
        </w:rPr>
      </w:pPr>
      <w:r w:rsidRPr="004D3FC0">
        <w:rPr>
          <w:rFonts w:ascii="Arial" w:hAnsi="Arial" w:cs="Arial"/>
          <w:color w:val="000000" w:themeColor="text1"/>
          <w:sz w:val="24"/>
          <w:szCs w:val="24"/>
        </w:rPr>
        <w:t xml:space="preserve">Fig. 6 (a) UV-vis absorption of disorder TIO and specular reflectance spectra at the 5-degree incident angle of </w:t>
      </w:r>
      <w:proofErr w:type="spellStart"/>
      <w:r w:rsidRPr="004D3FC0">
        <w:rPr>
          <w:rFonts w:ascii="Arial" w:hAnsi="Arial" w:cs="Arial"/>
          <w:color w:val="000000" w:themeColor="text1"/>
          <w:sz w:val="24"/>
          <w:szCs w:val="24"/>
        </w:rPr>
        <w:t>TIOx</w:t>
      </w:r>
      <w:proofErr w:type="spellEnd"/>
      <w:r w:rsidRPr="004D3FC0">
        <w:rPr>
          <w:rFonts w:ascii="Arial" w:hAnsi="Arial" w:cs="Arial"/>
          <w:color w:val="000000" w:themeColor="text1"/>
          <w:sz w:val="24"/>
          <w:szCs w:val="24"/>
        </w:rPr>
        <w:t xml:space="preserve"> (x = 250, 288, and 318).</w:t>
      </w:r>
      <w:r>
        <w:rPr>
          <w:rFonts w:ascii="Arial" w:hAnsi="Arial" w:cs="Arial" w:hint="eastAsia"/>
          <w:color w:val="000000" w:themeColor="text1"/>
          <w:sz w:val="24"/>
          <w:szCs w:val="24"/>
        </w:rPr>
        <w:t xml:space="preserve"> </w:t>
      </w:r>
      <w:r w:rsidRPr="004D3FC0">
        <w:rPr>
          <w:rFonts w:ascii="Arial" w:hAnsi="Arial" w:cs="Arial"/>
          <w:color w:val="000000" w:themeColor="text1"/>
          <w:sz w:val="24"/>
          <w:szCs w:val="24"/>
        </w:rPr>
        <w:t>(b) Schematic of the distribution of the Ag NPs (red) and the absorbed light scattered by the IO structure. Normalized specular absorbance spectra at the 5-degree incident angle and transparency spectra of (c) and (f) TIO250, (d) and (g) TIO288, and (e) and (h) TIO318 deposited Ag NPs</w:t>
      </w:r>
      <w:r>
        <w:rPr>
          <w:rFonts w:ascii="Arial" w:hAnsi="Arial" w:cs="Arial" w:hint="eastAsia"/>
          <w:color w:val="000000" w:themeColor="text1"/>
          <w:sz w:val="24"/>
          <w:szCs w:val="24"/>
        </w:rPr>
        <w:t>.</w:t>
      </w:r>
    </w:p>
    <w:p w14:paraId="530A01F3" w14:textId="77777777" w:rsidR="008F3823" w:rsidRDefault="008F3823">
      <w:pPr>
        <w:widowControl/>
        <w:jc w:val="left"/>
        <w:rPr>
          <w:rFonts w:ascii="Arial" w:hAnsi="Arial" w:cs="Arial"/>
          <w:color w:val="000000" w:themeColor="text1"/>
          <w:sz w:val="24"/>
          <w:szCs w:val="24"/>
        </w:rPr>
      </w:pPr>
      <w:r>
        <w:rPr>
          <w:rFonts w:ascii="Arial" w:hAnsi="Arial" w:cs="Arial"/>
          <w:color w:val="000000" w:themeColor="text1"/>
          <w:sz w:val="24"/>
          <w:szCs w:val="24"/>
        </w:rPr>
        <w:br w:type="page"/>
      </w:r>
    </w:p>
    <w:p w14:paraId="72D8503F" w14:textId="765274FB" w:rsidR="004D3FC0" w:rsidRDefault="008F3823" w:rsidP="004D3FC0">
      <w:pPr>
        <w:rPr>
          <w:rFonts w:ascii="Arial" w:hAnsi="Arial" w:cs="Arial"/>
          <w:color w:val="000000" w:themeColor="text1"/>
          <w:sz w:val="24"/>
          <w:szCs w:val="24"/>
        </w:rPr>
      </w:pPr>
      <w:r w:rsidRPr="008F3823">
        <w:rPr>
          <w:rFonts w:ascii="Arial" w:hAnsi="Arial" w:cs="Arial"/>
          <w:color w:val="000000" w:themeColor="text1"/>
          <w:sz w:val="24"/>
          <w:szCs w:val="24"/>
        </w:rPr>
        <w:lastRenderedPageBreak/>
        <w:drawing>
          <wp:inline distT="0" distB="0" distL="0" distR="0" wp14:anchorId="545EB792" wp14:editId="470506AE">
            <wp:extent cx="5400040" cy="2905125"/>
            <wp:effectExtent l="0" t="0" r="0" b="0"/>
            <wp:docPr id="240563338" name="図 1" descr="グラフィカル ユーザー インターフェイス, 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563338" name="図 1" descr="グラフィカル ユーザー インターフェイス, グラフ&#10;&#10;自動的に生成された説明"/>
                    <pic:cNvPicPr/>
                  </pic:nvPicPr>
                  <pic:blipFill>
                    <a:blip r:embed="rId13"/>
                    <a:stretch>
                      <a:fillRect/>
                    </a:stretch>
                  </pic:blipFill>
                  <pic:spPr>
                    <a:xfrm>
                      <a:off x="0" y="0"/>
                      <a:ext cx="5400040" cy="2905125"/>
                    </a:xfrm>
                    <a:prstGeom prst="rect">
                      <a:avLst/>
                    </a:prstGeom>
                  </pic:spPr>
                </pic:pic>
              </a:graphicData>
            </a:graphic>
          </wp:inline>
        </w:drawing>
      </w:r>
    </w:p>
    <w:p w14:paraId="6BFA0BD4" w14:textId="794F85A1" w:rsidR="00904660" w:rsidRDefault="008F3823" w:rsidP="008F3823">
      <w:pPr>
        <w:rPr>
          <w:rFonts w:ascii="Arial" w:hAnsi="Arial" w:cs="Arial"/>
          <w:color w:val="000000" w:themeColor="text1"/>
          <w:sz w:val="24"/>
          <w:szCs w:val="24"/>
        </w:rPr>
      </w:pPr>
      <w:r w:rsidRPr="008F3823">
        <w:rPr>
          <w:rFonts w:ascii="Arial" w:hAnsi="Arial" w:cs="Arial"/>
          <w:color w:val="000000" w:themeColor="text1"/>
          <w:sz w:val="24"/>
          <w:szCs w:val="24"/>
        </w:rPr>
        <w:t xml:space="preserve">Fig. 7 (a) Photocatalytic degradation efficiency of MB (50 mL of 31 </w:t>
      </w:r>
      <w:r w:rsidRPr="008F3823">
        <w:rPr>
          <w:rFonts w:ascii="Symbol" w:hAnsi="Symbol" w:cs="Arial"/>
          <w:color w:val="000000" w:themeColor="text1"/>
          <w:sz w:val="24"/>
          <w:szCs w:val="24"/>
        </w:rPr>
        <w:t>m</w:t>
      </w:r>
      <w:r w:rsidRPr="008F3823">
        <w:rPr>
          <w:rFonts w:ascii="Arial" w:hAnsi="Arial" w:cs="Arial"/>
          <w:color w:val="000000" w:themeColor="text1"/>
          <w:sz w:val="24"/>
          <w:szCs w:val="24"/>
        </w:rPr>
        <w:t>ML</w:t>
      </w:r>
      <w:r w:rsidRPr="008F3823">
        <w:rPr>
          <w:rFonts w:ascii="Arial" w:hAnsi="Arial" w:cs="Arial" w:hint="eastAsia"/>
          <w:color w:val="000000" w:themeColor="text1"/>
          <w:sz w:val="24"/>
          <w:szCs w:val="24"/>
          <w:vertAlign w:val="superscript"/>
        </w:rPr>
        <w:t>-</w:t>
      </w:r>
      <w:r w:rsidRPr="008F3823">
        <w:rPr>
          <w:rFonts w:ascii="Arial" w:hAnsi="Arial" w:cs="Arial"/>
          <w:color w:val="000000" w:themeColor="text1"/>
          <w:sz w:val="24"/>
          <w:szCs w:val="24"/>
          <w:vertAlign w:val="superscript"/>
        </w:rPr>
        <w:t>1</w:t>
      </w:r>
      <w:r w:rsidRPr="008F3823">
        <w:rPr>
          <w:rFonts w:ascii="Arial" w:hAnsi="Arial" w:cs="Arial"/>
          <w:color w:val="000000" w:themeColor="text1"/>
          <w:sz w:val="24"/>
          <w:szCs w:val="24"/>
        </w:rPr>
        <w:t xml:space="preserve">) using different samples under the illumination of an AM 1.5G standard solar simulator for 1 hour. (b) Chemical reaction kinetics calculated from photodegradation. (c) Degradation rate and (d) reproducibility of the photocatalytic degradation of different samples. (e) Reproducibility of the photocatalytic degradation of ITO288 AgNS4 after 14 cycles, and (f) photodegradation rate of MB (30 mL of 31 </w:t>
      </w:r>
      <w:r w:rsidRPr="008F3823">
        <w:rPr>
          <w:rFonts w:ascii="Symbol" w:hAnsi="Symbol" w:cs="Arial"/>
          <w:color w:val="000000" w:themeColor="text1"/>
          <w:sz w:val="24"/>
          <w:szCs w:val="24"/>
        </w:rPr>
        <w:t>m</w:t>
      </w:r>
      <w:r w:rsidRPr="008F3823">
        <w:rPr>
          <w:rFonts w:ascii="Arial" w:hAnsi="Arial" w:cs="Arial"/>
          <w:color w:val="000000" w:themeColor="text1"/>
          <w:sz w:val="24"/>
          <w:szCs w:val="24"/>
        </w:rPr>
        <w:t>ML</w:t>
      </w:r>
      <w:r w:rsidRPr="008F3823">
        <w:rPr>
          <w:rFonts w:ascii="Arial" w:hAnsi="Arial" w:cs="Arial" w:hint="eastAsia"/>
          <w:color w:val="000000" w:themeColor="text1"/>
          <w:sz w:val="24"/>
          <w:szCs w:val="24"/>
          <w:vertAlign w:val="superscript"/>
        </w:rPr>
        <w:t>-</w:t>
      </w:r>
      <w:r w:rsidRPr="008F3823">
        <w:rPr>
          <w:rFonts w:ascii="Arial" w:hAnsi="Arial" w:cs="Arial"/>
          <w:color w:val="000000" w:themeColor="text1"/>
          <w:sz w:val="24"/>
          <w:szCs w:val="24"/>
          <w:vertAlign w:val="superscript"/>
        </w:rPr>
        <w:t>1</w:t>
      </w:r>
      <w:r w:rsidRPr="008F3823">
        <w:rPr>
          <w:rFonts w:ascii="Arial" w:hAnsi="Arial" w:cs="Arial"/>
          <w:color w:val="000000" w:themeColor="text1"/>
          <w:sz w:val="24"/>
          <w:szCs w:val="24"/>
        </w:rPr>
        <w:t>) as a function of light solar irradiance fitted using a linear law.</w:t>
      </w:r>
    </w:p>
    <w:p w14:paraId="7AC67A87" w14:textId="77777777" w:rsidR="00904660" w:rsidRDefault="00904660">
      <w:pPr>
        <w:widowControl/>
        <w:jc w:val="left"/>
        <w:rPr>
          <w:rFonts w:ascii="Arial" w:hAnsi="Arial" w:cs="Arial"/>
          <w:color w:val="000000" w:themeColor="text1"/>
          <w:sz w:val="24"/>
          <w:szCs w:val="24"/>
        </w:rPr>
      </w:pPr>
      <w:r>
        <w:rPr>
          <w:rFonts w:ascii="Arial" w:hAnsi="Arial" w:cs="Arial"/>
          <w:color w:val="000000" w:themeColor="text1"/>
          <w:sz w:val="24"/>
          <w:szCs w:val="24"/>
        </w:rPr>
        <w:br w:type="page"/>
      </w:r>
    </w:p>
    <w:p w14:paraId="40B84C2F" w14:textId="14B1B9F7" w:rsidR="00904660" w:rsidRDefault="00F57257" w:rsidP="008F3823">
      <w:pPr>
        <w:rPr>
          <w:rFonts w:ascii="Arial" w:hAnsi="Arial" w:cs="Arial"/>
          <w:color w:val="000000" w:themeColor="text1"/>
          <w:sz w:val="24"/>
          <w:szCs w:val="24"/>
        </w:rPr>
      </w:pPr>
      <w:r w:rsidRPr="00F57257">
        <w:rPr>
          <w:rFonts w:ascii="Arial" w:hAnsi="Arial" w:cs="Arial"/>
          <w:color w:val="000000" w:themeColor="text1"/>
          <w:sz w:val="24"/>
          <w:szCs w:val="24"/>
        </w:rPr>
        <w:lastRenderedPageBreak/>
        <w:drawing>
          <wp:inline distT="0" distB="0" distL="0" distR="0" wp14:anchorId="0137F008" wp14:editId="49E3B66F">
            <wp:extent cx="5400040" cy="6276975"/>
            <wp:effectExtent l="0" t="0" r="0" b="0"/>
            <wp:docPr id="92880305" name="図 1" descr="文字と写真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0305" name="図 1" descr="文字と写真のスクリーンショット&#10;&#10;中程度の精度で自動的に生成された説明"/>
                    <pic:cNvPicPr/>
                  </pic:nvPicPr>
                  <pic:blipFill rotWithShape="1">
                    <a:blip r:embed="rId14"/>
                    <a:srcRect b="563"/>
                    <a:stretch/>
                  </pic:blipFill>
                  <pic:spPr bwMode="auto">
                    <a:xfrm>
                      <a:off x="0" y="0"/>
                      <a:ext cx="5400040" cy="6276975"/>
                    </a:xfrm>
                    <a:prstGeom prst="rect">
                      <a:avLst/>
                    </a:prstGeom>
                    <a:ln>
                      <a:noFill/>
                    </a:ln>
                    <a:extLst>
                      <a:ext uri="{53640926-AAD7-44D8-BBD7-CCE9431645EC}">
                        <a14:shadowObscured xmlns:a14="http://schemas.microsoft.com/office/drawing/2010/main"/>
                      </a:ext>
                    </a:extLst>
                  </pic:spPr>
                </pic:pic>
              </a:graphicData>
            </a:graphic>
          </wp:inline>
        </w:drawing>
      </w:r>
    </w:p>
    <w:p w14:paraId="372B134A" w14:textId="518BB80F" w:rsidR="00F57257" w:rsidRDefault="00F57257" w:rsidP="00F57257">
      <w:pPr>
        <w:rPr>
          <w:rFonts w:ascii="Arial" w:hAnsi="Arial" w:cs="Arial"/>
          <w:color w:val="000000" w:themeColor="text1"/>
          <w:sz w:val="24"/>
          <w:szCs w:val="24"/>
        </w:rPr>
      </w:pPr>
      <w:r w:rsidRPr="00F57257">
        <w:rPr>
          <w:rFonts w:ascii="Arial" w:hAnsi="Arial" w:cs="Arial"/>
          <w:color w:val="000000" w:themeColor="text1"/>
          <w:sz w:val="24"/>
          <w:szCs w:val="24"/>
        </w:rPr>
        <w:t xml:space="preserve">Fig. 8 (a) Transient photocurrent after applying a bias of 0.6 V after 90s and 1000s under ambient conditions. (b) Nyquist plots and equivalent circuits used for fitting cell impedance, (c) electrode resistance calculated from the fitting of equivalent circuits using </w:t>
      </w:r>
      <w:proofErr w:type="spellStart"/>
      <w:r w:rsidRPr="00F57257">
        <w:rPr>
          <w:rFonts w:ascii="Arial" w:hAnsi="Arial" w:cs="Arial"/>
          <w:color w:val="000000" w:themeColor="text1"/>
          <w:sz w:val="24"/>
          <w:szCs w:val="24"/>
        </w:rPr>
        <w:t>ZView</w:t>
      </w:r>
      <w:proofErr w:type="spellEnd"/>
      <w:r w:rsidRPr="00F57257">
        <w:rPr>
          <w:rFonts w:ascii="Arial" w:hAnsi="Arial" w:cs="Arial"/>
          <w:color w:val="000000" w:themeColor="text1"/>
          <w:sz w:val="24"/>
          <w:szCs w:val="24"/>
        </w:rPr>
        <w:t xml:space="preserve"> software of the different ITO films, and (d) electron lifetime of the charge carrier calculated from the frequency maximum in Bode plots. (e) Photoluminescence emission of the TIO films without and with the deposition of the Ag NPs</w:t>
      </w:r>
      <w:r>
        <w:rPr>
          <w:rFonts w:ascii="Arial" w:hAnsi="Arial" w:cs="Arial" w:hint="eastAsia"/>
          <w:color w:val="000000" w:themeColor="text1"/>
          <w:sz w:val="24"/>
          <w:szCs w:val="24"/>
        </w:rPr>
        <w:t>.</w:t>
      </w:r>
    </w:p>
    <w:p w14:paraId="7820F242" w14:textId="77777777" w:rsidR="00F57257" w:rsidRDefault="00F57257">
      <w:pPr>
        <w:widowControl/>
        <w:jc w:val="left"/>
        <w:rPr>
          <w:rFonts w:ascii="Arial" w:hAnsi="Arial" w:cs="Arial"/>
          <w:color w:val="000000" w:themeColor="text1"/>
          <w:sz w:val="24"/>
          <w:szCs w:val="24"/>
        </w:rPr>
      </w:pPr>
      <w:r>
        <w:rPr>
          <w:rFonts w:ascii="Arial" w:hAnsi="Arial" w:cs="Arial"/>
          <w:color w:val="000000" w:themeColor="text1"/>
          <w:sz w:val="24"/>
          <w:szCs w:val="24"/>
        </w:rPr>
        <w:br w:type="page"/>
      </w:r>
    </w:p>
    <w:p w14:paraId="3B29E6E5" w14:textId="5C4C4C7B" w:rsidR="00F57257" w:rsidRDefault="00F57257" w:rsidP="00F57257">
      <w:pPr>
        <w:rPr>
          <w:rFonts w:ascii="Arial" w:hAnsi="Arial" w:cs="Arial"/>
          <w:color w:val="000000" w:themeColor="text1"/>
          <w:sz w:val="24"/>
          <w:szCs w:val="24"/>
        </w:rPr>
      </w:pPr>
      <w:r w:rsidRPr="00F57257">
        <w:rPr>
          <w:rFonts w:ascii="Arial" w:hAnsi="Arial" w:cs="Arial"/>
          <w:color w:val="000000" w:themeColor="text1"/>
          <w:sz w:val="24"/>
          <w:szCs w:val="24"/>
        </w:rPr>
        <w:lastRenderedPageBreak/>
        <w:drawing>
          <wp:inline distT="0" distB="0" distL="0" distR="0" wp14:anchorId="761F0557" wp14:editId="65A2FCFB">
            <wp:extent cx="5400040" cy="3235960"/>
            <wp:effectExtent l="0" t="0" r="0" b="0"/>
            <wp:docPr id="1170269113"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69113" name="図 1" descr="ダイアグラム&#10;&#10;自動的に生成された説明"/>
                    <pic:cNvPicPr/>
                  </pic:nvPicPr>
                  <pic:blipFill>
                    <a:blip r:embed="rId15"/>
                    <a:stretch>
                      <a:fillRect/>
                    </a:stretch>
                  </pic:blipFill>
                  <pic:spPr>
                    <a:xfrm>
                      <a:off x="0" y="0"/>
                      <a:ext cx="5400040" cy="3235960"/>
                    </a:xfrm>
                    <a:prstGeom prst="rect">
                      <a:avLst/>
                    </a:prstGeom>
                  </pic:spPr>
                </pic:pic>
              </a:graphicData>
            </a:graphic>
          </wp:inline>
        </w:drawing>
      </w:r>
    </w:p>
    <w:p w14:paraId="23D0B826" w14:textId="71903357" w:rsidR="00F57257" w:rsidRPr="004D3FC0" w:rsidRDefault="00F57257" w:rsidP="00F57257">
      <w:pPr>
        <w:rPr>
          <w:rFonts w:ascii="Arial" w:hAnsi="Arial" w:cs="Arial" w:hint="eastAsia"/>
          <w:color w:val="000000" w:themeColor="text1"/>
          <w:sz w:val="24"/>
          <w:szCs w:val="24"/>
        </w:rPr>
      </w:pPr>
      <w:r w:rsidRPr="00F57257">
        <w:rPr>
          <w:rFonts w:ascii="Arial" w:hAnsi="Arial" w:cs="Arial"/>
          <w:color w:val="000000" w:themeColor="text1"/>
          <w:sz w:val="24"/>
          <w:szCs w:val="24"/>
        </w:rPr>
        <w:t>Fig. 9 Scheme of the effect of LSPR and slow photon effect on the generation of electron/hole pairs on Ag-deposited TiO</w:t>
      </w:r>
      <w:r w:rsidRPr="00F57257">
        <w:rPr>
          <w:rFonts w:ascii="Arial" w:hAnsi="Arial" w:cs="Arial"/>
          <w:color w:val="000000" w:themeColor="text1"/>
          <w:sz w:val="24"/>
          <w:szCs w:val="24"/>
          <w:vertAlign w:val="subscript"/>
        </w:rPr>
        <w:t>2</w:t>
      </w:r>
      <w:r w:rsidRPr="00F57257">
        <w:rPr>
          <w:rFonts w:ascii="Arial" w:hAnsi="Arial" w:cs="Arial"/>
          <w:color w:val="000000" w:themeColor="text1"/>
          <w:sz w:val="24"/>
          <w:szCs w:val="24"/>
        </w:rPr>
        <w:t xml:space="preserve"> by absorbing UV-</w:t>
      </w:r>
      <w:proofErr w:type="gramStart"/>
      <w:r w:rsidRPr="00F57257">
        <w:rPr>
          <w:rFonts w:ascii="Arial" w:hAnsi="Arial" w:cs="Arial"/>
          <w:color w:val="000000" w:themeColor="text1"/>
          <w:sz w:val="24"/>
          <w:szCs w:val="24"/>
        </w:rPr>
        <w:t>Vis</w:t>
      </w:r>
      <w:proofErr w:type="gramEnd"/>
      <w:r w:rsidRPr="00F57257">
        <w:rPr>
          <w:rFonts w:ascii="Arial" w:hAnsi="Arial" w:cs="Arial"/>
          <w:color w:val="000000" w:themeColor="text1"/>
          <w:sz w:val="24"/>
          <w:szCs w:val="24"/>
        </w:rPr>
        <w:t xml:space="preserve"> light</w:t>
      </w:r>
      <w:r>
        <w:rPr>
          <w:rFonts w:ascii="Arial" w:hAnsi="Arial" w:cs="Arial" w:hint="eastAsia"/>
          <w:color w:val="000000" w:themeColor="text1"/>
          <w:sz w:val="24"/>
          <w:szCs w:val="24"/>
        </w:rPr>
        <w:t>.</w:t>
      </w:r>
    </w:p>
    <w:sectPr w:rsidR="00F57257" w:rsidRPr="004D3FC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AB67D" w14:textId="77777777" w:rsidR="00B92AB9" w:rsidRDefault="00B92AB9" w:rsidP="002747AE">
      <w:r>
        <w:separator/>
      </w:r>
    </w:p>
  </w:endnote>
  <w:endnote w:type="continuationSeparator" w:id="0">
    <w:p w14:paraId="1B1A3A11" w14:textId="77777777" w:rsidR="00B92AB9" w:rsidRDefault="00B92AB9" w:rsidP="00274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9212CD" w14:textId="77777777" w:rsidR="00B92AB9" w:rsidRDefault="00B92AB9" w:rsidP="002747AE">
      <w:r>
        <w:separator/>
      </w:r>
    </w:p>
  </w:footnote>
  <w:footnote w:type="continuationSeparator" w:id="0">
    <w:p w14:paraId="21A770DA" w14:textId="77777777" w:rsidR="00B92AB9" w:rsidRDefault="00B92AB9" w:rsidP="002747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D174D"/>
    <w:rsid w:val="00005E07"/>
    <w:rsid w:val="00011260"/>
    <w:rsid w:val="00011FE0"/>
    <w:rsid w:val="00012597"/>
    <w:rsid w:val="00013101"/>
    <w:rsid w:val="0001418C"/>
    <w:rsid w:val="000145A1"/>
    <w:rsid w:val="00015C8B"/>
    <w:rsid w:val="00043BBF"/>
    <w:rsid w:val="00045972"/>
    <w:rsid w:val="00052E98"/>
    <w:rsid w:val="00053CC2"/>
    <w:rsid w:val="0005546F"/>
    <w:rsid w:val="00063E4B"/>
    <w:rsid w:val="000657B4"/>
    <w:rsid w:val="00074800"/>
    <w:rsid w:val="000759DC"/>
    <w:rsid w:val="00076F64"/>
    <w:rsid w:val="00077B31"/>
    <w:rsid w:val="00077DFB"/>
    <w:rsid w:val="0008098F"/>
    <w:rsid w:val="000860B3"/>
    <w:rsid w:val="00094057"/>
    <w:rsid w:val="00095382"/>
    <w:rsid w:val="00096F5C"/>
    <w:rsid w:val="00097331"/>
    <w:rsid w:val="000A6B2E"/>
    <w:rsid w:val="000B0A5C"/>
    <w:rsid w:val="000B3882"/>
    <w:rsid w:val="000B3D48"/>
    <w:rsid w:val="000B4A7F"/>
    <w:rsid w:val="000B576D"/>
    <w:rsid w:val="000B6F2D"/>
    <w:rsid w:val="000C1055"/>
    <w:rsid w:val="000C17E2"/>
    <w:rsid w:val="000C2DB1"/>
    <w:rsid w:val="000E2C55"/>
    <w:rsid w:val="000F2E2F"/>
    <w:rsid w:val="000F5DBF"/>
    <w:rsid w:val="00106F93"/>
    <w:rsid w:val="001130B3"/>
    <w:rsid w:val="00127296"/>
    <w:rsid w:val="00127FA5"/>
    <w:rsid w:val="00143BCC"/>
    <w:rsid w:val="00161F58"/>
    <w:rsid w:val="00166949"/>
    <w:rsid w:val="00167AF2"/>
    <w:rsid w:val="0017173C"/>
    <w:rsid w:val="00174B97"/>
    <w:rsid w:val="001855A0"/>
    <w:rsid w:val="001961AA"/>
    <w:rsid w:val="001B2D3B"/>
    <w:rsid w:val="001B2F59"/>
    <w:rsid w:val="001C37A5"/>
    <w:rsid w:val="001D2C90"/>
    <w:rsid w:val="001D5251"/>
    <w:rsid w:val="001D53C2"/>
    <w:rsid w:val="001D748F"/>
    <w:rsid w:val="001D772D"/>
    <w:rsid w:val="001E4773"/>
    <w:rsid w:val="001E5838"/>
    <w:rsid w:val="001E63FB"/>
    <w:rsid w:val="001F1A10"/>
    <w:rsid w:val="001F33E4"/>
    <w:rsid w:val="001F43E5"/>
    <w:rsid w:val="00204B3F"/>
    <w:rsid w:val="0020766C"/>
    <w:rsid w:val="00216C5A"/>
    <w:rsid w:val="0022342B"/>
    <w:rsid w:val="00226350"/>
    <w:rsid w:val="00226B3B"/>
    <w:rsid w:val="00232A0E"/>
    <w:rsid w:val="00252663"/>
    <w:rsid w:val="00263319"/>
    <w:rsid w:val="00273E39"/>
    <w:rsid w:val="002747AE"/>
    <w:rsid w:val="00274BD1"/>
    <w:rsid w:val="00280E54"/>
    <w:rsid w:val="00283772"/>
    <w:rsid w:val="0028618D"/>
    <w:rsid w:val="0029213F"/>
    <w:rsid w:val="002A1534"/>
    <w:rsid w:val="002A1937"/>
    <w:rsid w:val="002B273D"/>
    <w:rsid w:val="002B28AD"/>
    <w:rsid w:val="002B46EB"/>
    <w:rsid w:val="002B483B"/>
    <w:rsid w:val="002C0855"/>
    <w:rsid w:val="002C23F7"/>
    <w:rsid w:val="002C523E"/>
    <w:rsid w:val="002C57C9"/>
    <w:rsid w:val="002C5953"/>
    <w:rsid w:val="002D0E21"/>
    <w:rsid w:val="002D174D"/>
    <w:rsid w:val="002F5134"/>
    <w:rsid w:val="00305264"/>
    <w:rsid w:val="003059D8"/>
    <w:rsid w:val="0030718D"/>
    <w:rsid w:val="003110A1"/>
    <w:rsid w:val="00311AD1"/>
    <w:rsid w:val="003222BC"/>
    <w:rsid w:val="003301EC"/>
    <w:rsid w:val="0033544C"/>
    <w:rsid w:val="00341F4B"/>
    <w:rsid w:val="00342C76"/>
    <w:rsid w:val="00345EF1"/>
    <w:rsid w:val="00356D6D"/>
    <w:rsid w:val="003637BD"/>
    <w:rsid w:val="00381C4E"/>
    <w:rsid w:val="003848E7"/>
    <w:rsid w:val="00397597"/>
    <w:rsid w:val="003A098F"/>
    <w:rsid w:val="003A0B6D"/>
    <w:rsid w:val="003A72F1"/>
    <w:rsid w:val="003A7851"/>
    <w:rsid w:val="003A7A04"/>
    <w:rsid w:val="003B096B"/>
    <w:rsid w:val="003C084F"/>
    <w:rsid w:val="003C3A1C"/>
    <w:rsid w:val="003D1798"/>
    <w:rsid w:val="003D47D3"/>
    <w:rsid w:val="003D69F4"/>
    <w:rsid w:val="003D78DA"/>
    <w:rsid w:val="003E6F96"/>
    <w:rsid w:val="003F4765"/>
    <w:rsid w:val="003F700F"/>
    <w:rsid w:val="003F7E9C"/>
    <w:rsid w:val="00402096"/>
    <w:rsid w:val="00410230"/>
    <w:rsid w:val="00412A28"/>
    <w:rsid w:val="00417A39"/>
    <w:rsid w:val="00430F15"/>
    <w:rsid w:val="00437CE5"/>
    <w:rsid w:val="00440084"/>
    <w:rsid w:val="00442A60"/>
    <w:rsid w:val="00443FE9"/>
    <w:rsid w:val="004470A6"/>
    <w:rsid w:val="00450808"/>
    <w:rsid w:val="004574F1"/>
    <w:rsid w:val="00461C3C"/>
    <w:rsid w:val="00462EED"/>
    <w:rsid w:val="00466211"/>
    <w:rsid w:val="00467060"/>
    <w:rsid w:val="00472239"/>
    <w:rsid w:val="00472EC8"/>
    <w:rsid w:val="004742EC"/>
    <w:rsid w:val="00475209"/>
    <w:rsid w:val="00481B03"/>
    <w:rsid w:val="004861AB"/>
    <w:rsid w:val="004A0C7B"/>
    <w:rsid w:val="004A6234"/>
    <w:rsid w:val="004A64DD"/>
    <w:rsid w:val="004B03F0"/>
    <w:rsid w:val="004B1CAD"/>
    <w:rsid w:val="004B1F43"/>
    <w:rsid w:val="004B3E7F"/>
    <w:rsid w:val="004B7E41"/>
    <w:rsid w:val="004C3C58"/>
    <w:rsid w:val="004D3FC0"/>
    <w:rsid w:val="004E068D"/>
    <w:rsid w:val="004E0933"/>
    <w:rsid w:val="004E4F59"/>
    <w:rsid w:val="004F0777"/>
    <w:rsid w:val="004F4265"/>
    <w:rsid w:val="0050648F"/>
    <w:rsid w:val="0051693A"/>
    <w:rsid w:val="005205C2"/>
    <w:rsid w:val="00525049"/>
    <w:rsid w:val="00535683"/>
    <w:rsid w:val="00537219"/>
    <w:rsid w:val="00541590"/>
    <w:rsid w:val="0055098C"/>
    <w:rsid w:val="00562791"/>
    <w:rsid w:val="005665F1"/>
    <w:rsid w:val="00566BDE"/>
    <w:rsid w:val="005747C2"/>
    <w:rsid w:val="005765AC"/>
    <w:rsid w:val="00580A5C"/>
    <w:rsid w:val="0058293B"/>
    <w:rsid w:val="00582974"/>
    <w:rsid w:val="005850AE"/>
    <w:rsid w:val="005944AD"/>
    <w:rsid w:val="005A373A"/>
    <w:rsid w:val="005B5C73"/>
    <w:rsid w:val="005C042E"/>
    <w:rsid w:val="005C3EAA"/>
    <w:rsid w:val="005D56AA"/>
    <w:rsid w:val="005F09BD"/>
    <w:rsid w:val="005F0BDE"/>
    <w:rsid w:val="005F1236"/>
    <w:rsid w:val="005F219F"/>
    <w:rsid w:val="005F2C2F"/>
    <w:rsid w:val="005F4B5D"/>
    <w:rsid w:val="00600878"/>
    <w:rsid w:val="00601ABF"/>
    <w:rsid w:val="00605570"/>
    <w:rsid w:val="00607DAE"/>
    <w:rsid w:val="00624666"/>
    <w:rsid w:val="00630900"/>
    <w:rsid w:val="00633EC1"/>
    <w:rsid w:val="00643B73"/>
    <w:rsid w:val="00644178"/>
    <w:rsid w:val="00655557"/>
    <w:rsid w:val="006663C0"/>
    <w:rsid w:val="0067061A"/>
    <w:rsid w:val="00671BA4"/>
    <w:rsid w:val="006771C3"/>
    <w:rsid w:val="006829BB"/>
    <w:rsid w:val="00690BDA"/>
    <w:rsid w:val="00694C33"/>
    <w:rsid w:val="00694E3D"/>
    <w:rsid w:val="0069791F"/>
    <w:rsid w:val="006A11DA"/>
    <w:rsid w:val="006A1563"/>
    <w:rsid w:val="006A5B37"/>
    <w:rsid w:val="006A6821"/>
    <w:rsid w:val="006A7E3A"/>
    <w:rsid w:val="006B01AC"/>
    <w:rsid w:val="006B06BA"/>
    <w:rsid w:val="006B3D9C"/>
    <w:rsid w:val="006B4633"/>
    <w:rsid w:val="006B5E80"/>
    <w:rsid w:val="006C07A6"/>
    <w:rsid w:val="006C5CDB"/>
    <w:rsid w:val="006D1DEC"/>
    <w:rsid w:val="006D74C8"/>
    <w:rsid w:val="006E2D54"/>
    <w:rsid w:val="007019DE"/>
    <w:rsid w:val="00702D28"/>
    <w:rsid w:val="007038BA"/>
    <w:rsid w:val="00706730"/>
    <w:rsid w:val="00715BB9"/>
    <w:rsid w:val="00721795"/>
    <w:rsid w:val="0072288F"/>
    <w:rsid w:val="00724145"/>
    <w:rsid w:val="00724FAC"/>
    <w:rsid w:val="00726CC0"/>
    <w:rsid w:val="007270B5"/>
    <w:rsid w:val="00727C65"/>
    <w:rsid w:val="007313D1"/>
    <w:rsid w:val="0074660E"/>
    <w:rsid w:val="007541D5"/>
    <w:rsid w:val="007611F4"/>
    <w:rsid w:val="00763F5C"/>
    <w:rsid w:val="00764552"/>
    <w:rsid w:val="00776DCD"/>
    <w:rsid w:val="00777052"/>
    <w:rsid w:val="00777D99"/>
    <w:rsid w:val="007812BE"/>
    <w:rsid w:val="00785D9C"/>
    <w:rsid w:val="00792B2B"/>
    <w:rsid w:val="00796C05"/>
    <w:rsid w:val="007A0A0D"/>
    <w:rsid w:val="007A415F"/>
    <w:rsid w:val="007A7AD5"/>
    <w:rsid w:val="007B27FD"/>
    <w:rsid w:val="007B5636"/>
    <w:rsid w:val="007C38EA"/>
    <w:rsid w:val="007C3A63"/>
    <w:rsid w:val="007D4324"/>
    <w:rsid w:val="007D7FAB"/>
    <w:rsid w:val="007E0F9A"/>
    <w:rsid w:val="007F08A7"/>
    <w:rsid w:val="007F09C8"/>
    <w:rsid w:val="00800C7A"/>
    <w:rsid w:val="00800D85"/>
    <w:rsid w:val="00802AD8"/>
    <w:rsid w:val="00804D20"/>
    <w:rsid w:val="0080789E"/>
    <w:rsid w:val="00811301"/>
    <w:rsid w:val="00813A5B"/>
    <w:rsid w:val="00814665"/>
    <w:rsid w:val="00816BDB"/>
    <w:rsid w:val="00821ADE"/>
    <w:rsid w:val="00843442"/>
    <w:rsid w:val="00843C70"/>
    <w:rsid w:val="00844572"/>
    <w:rsid w:val="00850034"/>
    <w:rsid w:val="0085146F"/>
    <w:rsid w:val="00852497"/>
    <w:rsid w:val="00852A0C"/>
    <w:rsid w:val="008531FF"/>
    <w:rsid w:val="00857587"/>
    <w:rsid w:val="008605C4"/>
    <w:rsid w:val="0088090B"/>
    <w:rsid w:val="008814C0"/>
    <w:rsid w:val="00884F07"/>
    <w:rsid w:val="0088520A"/>
    <w:rsid w:val="00895B5D"/>
    <w:rsid w:val="008964F9"/>
    <w:rsid w:val="008F0459"/>
    <w:rsid w:val="008F3823"/>
    <w:rsid w:val="00901F3B"/>
    <w:rsid w:val="00902F30"/>
    <w:rsid w:val="00904660"/>
    <w:rsid w:val="00905995"/>
    <w:rsid w:val="009115B2"/>
    <w:rsid w:val="00912E33"/>
    <w:rsid w:val="009132EB"/>
    <w:rsid w:val="00915EE1"/>
    <w:rsid w:val="00916731"/>
    <w:rsid w:val="009223C1"/>
    <w:rsid w:val="00925807"/>
    <w:rsid w:val="00942672"/>
    <w:rsid w:val="009436F3"/>
    <w:rsid w:val="0094691B"/>
    <w:rsid w:val="00952AD7"/>
    <w:rsid w:val="0096542D"/>
    <w:rsid w:val="009746F5"/>
    <w:rsid w:val="009747C2"/>
    <w:rsid w:val="00983171"/>
    <w:rsid w:val="0098377F"/>
    <w:rsid w:val="00983B8B"/>
    <w:rsid w:val="0098415C"/>
    <w:rsid w:val="009855BE"/>
    <w:rsid w:val="00992339"/>
    <w:rsid w:val="00995D5F"/>
    <w:rsid w:val="009A1280"/>
    <w:rsid w:val="009D2CA6"/>
    <w:rsid w:val="009D6ACF"/>
    <w:rsid w:val="009E0CE9"/>
    <w:rsid w:val="009E2976"/>
    <w:rsid w:val="009E4CE2"/>
    <w:rsid w:val="009F63D1"/>
    <w:rsid w:val="00A057EC"/>
    <w:rsid w:val="00A11633"/>
    <w:rsid w:val="00A262B6"/>
    <w:rsid w:val="00A315E4"/>
    <w:rsid w:val="00A35F09"/>
    <w:rsid w:val="00A365A4"/>
    <w:rsid w:val="00A37B3A"/>
    <w:rsid w:val="00A42E5E"/>
    <w:rsid w:val="00A46408"/>
    <w:rsid w:val="00A47F5E"/>
    <w:rsid w:val="00A50E54"/>
    <w:rsid w:val="00A55A84"/>
    <w:rsid w:val="00A63EEA"/>
    <w:rsid w:val="00A64D98"/>
    <w:rsid w:val="00A7015E"/>
    <w:rsid w:val="00A82511"/>
    <w:rsid w:val="00A90AFC"/>
    <w:rsid w:val="00A921A8"/>
    <w:rsid w:val="00A9435F"/>
    <w:rsid w:val="00A94EA2"/>
    <w:rsid w:val="00A968DB"/>
    <w:rsid w:val="00AA1065"/>
    <w:rsid w:val="00AA3820"/>
    <w:rsid w:val="00AB279B"/>
    <w:rsid w:val="00AB529B"/>
    <w:rsid w:val="00AB6E89"/>
    <w:rsid w:val="00AC72E1"/>
    <w:rsid w:val="00AD18F2"/>
    <w:rsid w:val="00AD21A6"/>
    <w:rsid w:val="00AE00B6"/>
    <w:rsid w:val="00AE02FC"/>
    <w:rsid w:val="00AF7321"/>
    <w:rsid w:val="00B01C28"/>
    <w:rsid w:val="00B01E2C"/>
    <w:rsid w:val="00B06D9A"/>
    <w:rsid w:val="00B11DED"/>
    <w:rsid w:val="00B178F9"/>
    <w:rsid w:val="00B2437E"/>
    <w:rsid w:val="00B248CB"/>
    <w:rsid w:val="00B354B2"/>
    <w:rsid w:val="00B35D00"/>
    <w:rsid w:val="00B42300"/>
    <w:rsid w:val="00B42D24"/>
    <w:rsid w:val="00B4397E"/>
    <w:rsid w:val="00B512CE"/>
    <w:rsid w:val="00B51555"/>
    <w:rsid w:val="00B5603D"/>
    <w:rsid w:val="00B66722"/>
    <w:rsid w:val="00B70DF5"/>
    <w:rsid w:val="00B71EAA"/>
    <w:rsid w:val="00B71EAF"/>
    <w:rsid w:val="00B774ED"/>
    <w:rsid w:val="00B83B40"/>
    <w:rsid w:val="00B83E42"/>
    <w:rsid w:val="00B92AB9"/>
    <w:rsid w:val="00BA6114"/>
    <w:rsid w:val="00BB5B5B"/>
    <w:rsid w:val="00BB5E41"/>
    <w:rsid w:val="00BB7783"/>
    <w:rsid w:val="00BC1494"/>
    <w:rsid w:val="00BC1BA9"/>
    <w:rsid w:val="00BD02FE"/>
    <w:rsid w:val="00BD0F06"/>
    <w:rsid w:val="00BD2644"/>
    <w:rsid w:val="00BE2472"/>
    <w:rsid w:val="00C0266A"/>
    <w:rsid w:val="00C17323"/>
    <w:rsid w:val="00C21693"/>
    <w:rsid w:val="00C25D84"/>
    <w:rsid w:val="00C31D11"/>
    <w:rsid w:val="00C335DC"/>
    <w:rsid w:val="00C357B5"/>
    <w:rsid w:val="00C369DD"/>
    <w:rsid w:val="00C40768"/>
    <w:rsid w:val="00C4328C"/>
    <w:rsid w:val="00C621F2"/>
    <w:rsid w:val="00C63B8F"/>
    <w:rsid w:val="00C72C05"/>
    <w:rsid w:val="00C734A0"/>
    <w:rsid w:val="00C81AE9"/>
    <w:rsid w:val="00C86F0F"/>
    <w:rsid w:val="00C907BC"/>
    <w:rsid w:val="00C959E9"/>
    <w:rsid w:val="00C976AA"/>
    <w:rsid w:val="00CA6F4D"/>
    <w:rsid w:val="00CB3BBB"/>
    <w:rsid w:val="00CB52B6"/>
    <w:rsid w:val="00CB5E36"/>
    <w:rsid w:val="00CC04F5"/>
    <w:rsid w:val="00CD038F"/>
    <w:rsid w:val="00CE0D3E"/>
    <w:rsid w:val="00CE359F"/>
    <w:rsid w:val="00CE3D83"/>
    <w:rsid w:val="00CF61DA"/>
    <w:rsid w:val="00D03169"/>
    <w:rsid w:val="00D111C3"/>
    <w:rsid w:val="00D14954"/>
    <w:rsid w:val="00D21876"/>
    <w:rsid w:val="00D219A8"/>
    <w:rsid w:val="00D252B1"/>
    <w:rsid w:val="00D30124"/>
    <w:rsid w:val="00D32C88"/>
    <w:rsid w:val="00D34545"/>
    <w:rsid w:val="00D3770F"/>
    <w:rsid w:val="00D50029"/>
    <w:rsid w:val="00D5115D"/>
    <w:rsid w:val="00D55C1A"/>
    <w:rsid w:val="00D57F38"/>
    <w:rsid w:val="00D64907"/>
    <w:rsid w:val="00D7248C"/>
    <w:rsid w:val="00D81A52"/>
    <w:rsid w:val="00D81FFD"/>
    <w:rsid w:val="00D854BC"/>
    <w:rsid w:val="00D85B7A"/>
    <w:rsid w:val="00D85C9D"/>
    <w:rsid w:val="00D93D6B"/>
    <w:rsid w:val="00D93E90"/>
    <w:rsid w:val="00DA764F"/>
    <w:rsid w:val="00DB4248"/>
    <w:rsid w:val="00DB6672"/>
    <w:rsid w:val="00DD3F71"/>
    <w:rsid w:val="00DD6C27"/>
    <w:rsid w:val="00DD7F9E"/>
    <w:rsid w:val="00DE30F8"/>
    <w:rsid w:val="00DE60EE"/>
    <w:rsid w:val="00DF5203"/>
    <w:rsid w:val="00E04575"/>
    <w:rsid w:val="00E1005C"/>
    <w:rsid w:val="00E2034C"/>
    <w:rsid w:val="00E20BA6"/>
    <w:rsid w:val="00E25F05"/>
    <w:rsid w:val="00E30383"/>
    <w:rsid w:val="00E50F71"/>
    <w:rsid w:val="00E54F37"/>
    <w:rsid w:val="00E62ECD"/>
    <w:rsid w:val="00E9076C"/>
    <w:rsid w:val="00E92259"/>
    <w:rsid w:val="00EA0938"/>
    <w:rsid w:val="00EB20CC"/>
    <w:rsid w:val="00EC154E"/>
    <w:rsid w:val="00EC6C3C"/>
    <w:rsid w:val="00ED4C75"/>
    <w:rsid w:val="00ED5B0F"/>
    <w:rsid w:val="00EE4692"/>
    <w:rsid w:val="00EF37EE"/>
    <w:rsid w:val="00EF79C9"/>
    <w:rsid w:val="00F032E5"/>
    <w:rsid w:val="00F03310"/>
    <w:rsid w:val="00F05AB3"/>
    <w:rsid w:val="00F0741D"/>
    <w:rsid w:val="00F2020D"/>
    <w:rsid w:val="00F24C19"/>
    <w:rsid w:val="00F2626C"/>
    <w:rsid w:val="00F279A2"/>
    <w:rsid w:val="00F329AE"/>
    <w:rsid w:val="00F53EA1"/>
    <w:rsid w:val="00F57257"/>
    <w:rsid w:val="00F6067E"/>
    <w:rsid w:val="00F72008"/>
    <w:rsid w:val="00F80A84"/>
    <w:rsid w:val="00F8170E"/>
    <w:rsid w:val="00F90F4D"/>
    <w:rsid w:val="00F94956"/>
    <w:rsid w:val="00F95385"/>
    <w:rsid w:val="00F9719A"/>
    <w:rsid w:val="00F97512"/>
    <w:rsid w:val="00FA0646"/>
    <w:rsid w:val="00FA2B99"/>
    <w:rsid w:val="00FA2F49"/>
    <w:rsid w:val="00FA62E3"/>
    <w:rsid w:val="00FB10D4"/>
    <w:rsid w:val="00FB336C"/>
    <w:rsid w:val="00FB54D2"/>
    <w:rsid w:val="00FD0057"/>
    <w:rsid w:val="00FD0B06"/>
    <w:rsid w:val="00FD2C29"/>
    <w:rsid w:val="00FD3FD3"/>
    <w:rsid w:val="00FD4D8C"/>
    <w:rsid w:val="00FD6CF2"/>
    <w:rsid w:val="00FE1405"/>
    <w:rsid w:val="00FE44C1"/>
    <w:rsid w:val="00FF6A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3D3D06F"/>
  <w15:docId w15:val="{F8B49116-CAB3-4640-B361-B75E9EA9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301EC"/>
    <w:pPr>
      <w:keepNext/>
      <w:keepLines/>
      <w:widowControl/>
      <w:spacing w:before="240" w:line="259" w:lineRule="auto"/>
      <w:jc w:val="left"/>
      <w:outlineLvl w:val="0"/>
    </w:pPr>
    <w:rPr>
      <w:rFonts w:asciiTheme="majorHAnsi" w:eastAsiaTheme="majorEastAsia" w:hAnsiTheme="majorHAnsi" w:cstheme="majorBidi"/>
      <w:color w:val="2F5496" w:themeColor="accent1" w:themeShade="BF"/>
      <w:kern w:val="0"/>
      <w:sz w:val="32"/>
      <w:szCs w:val="32"/>
      <w:lang w:eastAsia="en-US"/>
    </w:rPr>
  </w:style>
  <w:style w:type="paragraph" w:styleId="2">
    <w:name w:val="heading 2"/>
    <w:basedOn w:val="a"/>
    <w:link w:val="20"/>
    <w:uiPriority w:val="9"/>
    <w:qFormat/>
    <w:rsid w:val="0029213F"/>
    <w:pPr>
      <w:widowControl/>
      <w:spacing w:before="100" w:beforeAutospacing="1" w:after="100" w:afterAutospacing="1"/>
      <w:jc w:val="left"/>
      <w:outlineLvl w:val="1"/>
    </w:pPr>
    <w:rPr>
      <w:rFonts w:ascii="Times New Roman" w:eastAsia="Times New Roman" w:hAnsi="Times New Roman" w:cs="Times New Roman"/>
      <w:b/>
      <w:bCs/>
      <w:kern w:val="0"/>
      <w:sz w:val="36"/>
      <w:szCs w:val="36"/>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47AE"/>
    <w:pPr>
      <w:tabs>
        <w:tab w:val="center" w:pos="4252"/>
        <w:tab w:val="right" w:pos="8504"/>
      </w:tabs>
    </w:pPr>
  </w:style>
  <w:style w:type="character" w:customStyle="1" w:styleId="a4">
    <w:name w:val="ヘッダー (文字)"/>
    <w:basedOn w:val="a0"/>
    <w:link w:val="a3"/>
    <w:uiPriority w:val="99"/>
    <w:rsid w:val="002747AE"/>
  </w:style>
  <w:style w:type="paragraph" w:styleId="a5">
    <w:name w:val="footer"/>
    <w:basedOn w:val="a"/>
    <w:link w:val="a6"/>
    <w:uiPriority w:val="99"/>
    <w:unhideWhenUsed/>
    <w:rsid w:val="002747AE"/>
    <w:pPr>
      <w:tabs>
        <w:tab w:val="center" w:pos="4252"/>
        <w:tab w:val="right" w:pos="8504"/>
      </w:tabs>
    </w:pPr>
  </w:style>
  <w:style w:type="character" w:customStyle="1" w:styleId="a6">
    <w:name w:val="フッター (文字)"/>
    <w:basedOn w:val="a0"/>
    <w:link w:val="a5"/>
    <w:uiPriority w:val="99"/>
    <w:rsid w:val="002747AE"/>
  </w:style>
  <w:style w:type="character" w:styleId="a7">
    <w:name w:val="Hyperlink"/>
    <w:basedOn w:val="a0"/>
    <w:uiPriority w:val="99"/>
    <w:unhideWhenUsed/>
    <w:rsid w:val="001F1A10"/>
    <w:rPr>
      <w:color w:val="0563C1" w:themeColor="hyperlink"/>
      <w:u w:val="single"/>
    </w:rPr>
  </w:style>
  <w:style w:type="character" w:styleId="a8">
    <w:name w:val="Unresolved Mention"/>
    <w:basedOn w:val="a0"/>
    <w:uiPriority w:val="99"/>
    <w:semiHidden/>
    <w:unhideWhenUsed/>
    <w:rsid w:val="001F1A10"/>
    <w:rPr>
      <w:color w:val="605E5C"/>
      <w:shd w:val="clear" w:color="auto" w:fill="E1DFDD"/>
    </w:rPr>
  </w:style>
  <w:style w:type="table" w:styleId="a9">
    <w:name w:val="Table Grid"/>
    <w:basedOn w:val="a1"/>
    <w:uiPriority w:val="39"/>
    <w:rsid w:val="00952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952AD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1">
    <w:name w:val="List Table 1 Light"/>
    <w:basedOn w:val="a1"/>
    <w:uiPriority w:val="46"/>
    <w:rsid w:val="00952AD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Web">
    <w:name w:val="Normal (Web)"/>
    <w:basedOn w:val="a"/>
    <w:uiPriority w:val="99"/>
    <w:unhideWhenUsed/>
    <w:rsid w:val="00AE02FC"/>
    <w:pPr>
      <w:widowControl/>
      <w:spacing w:before="100" w:beforeAutospacing="1" w:after="100" w:afterAutospacing="1"/>
      <w:jc w:val="left"/>
    </w:pPr>
    <w:rPr>
      <w:rFonts w:ascii="Times New Roman" w:eastAsia="Times New Roman" w:hAnsi="Times New Roman" w:cs="Times New Roman"/>
      <w:kern w:val="0"/>
      <w:sz w:val="24"/>
      <w:szCs w:val="24"/>
      <w:lang w:val="en-GB"/>
    </w:rPr>
  </w:style>
  <w:style w:type="character" w:customStyle="1" w:styleId="20">
    <w:name w:val="見出し 2 (文字)"/>
    <w:basedOn w:val="a0"/>
    <w:link w:val="2"/>
    <w:uiPriority w:val="9"/>
    <w:rsid w:val="0029213F"/>
    <w:rPr>
      <w:rFonts w:ascii="Times New Roman" w:eastAsia="Times New Roman" w:hAnsi="Times New Roman" w:cs="Times New Roman"/>
      <w:b/>
      <w:bCs/>
      <w:kern w:val="0"/>
      <w:sz w:val="36"/>
      <w:szCs w:val="36"/>
      <w:lang w:eastAsia="en-US"/>
    </w:rPr>
  </w:style>
  <w:style w:type="character" w:customStyle="1" w:styleId="small-caps">
    <w:name w:val="small-caps"/>
    <w:basedOn w:val="a0"/>
    <w:rsid w:val="0029213F"/>
  </w:style>
  <w:style w:type="character" w:customStyle="1" w:styleId="10">
    <w:name w:val="見出し 1 (文字)"/>
    <w:basedOn w:val="a0"/>
    <w:link w:val="1"/>
    <w:uiPriority w:val="9"/>
    <w:rsid w:val="003301EC"/>
    <w:rPr>
      <w:rFonts w:asciiTheme="majorHAnsi" w:eastAsiaTheme="majorEastAsia" w:hAnsiTheme="majorHAnsi" w:cstheme="majorBidi"/>
      <w:color w:val="2F5496" w:themeColor="accent1" w:themeShade="BF"/>
      <w:kern w:val="0"/>
      <w:sz w:val="32"/>
      <w:szCs w:val="32"/>
      <w:lang w:eastAsia="en-US"/>
    </w:rPr>
  </w:style>
  <w:style w:type="paragraph" w:styleId="aa">
    <w:name w:val="Bibliography"/>
    <w:basedOn w:val="a"/>
    <w:next w:val="a"/>
    <w:uiPriority w:val="37"/>
    <w:unhideWhenUsed/>
    <w:rsid w:val="00330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3382">
      <w:bodyDiv w:val="1"/>
      <w:marLeft w:val="0"/>
      <w:marRight w:val="0"/>
      <w:marTop w:val="0"/>
      <w:marBottom w:val="0"/>
      <w:divBdr>
        <w:top w:val="none" w:sz="0" w:space="0" w:color="auto"/>
        <w:left w:val="none" w:sz="0" w:space="0" w:color="auto"/>
        <w:bottom w:val="none" w:sz="0" w:space="0" w:color="auto"/>
        <w:right w:val="none" w:sz="0" w:space="0" w:color="auto"/>
      </w:divBdr>
    </w:div>
    <w:div w:id="4747900">
      <w:bodyDiv w:val="1"/>
      <w:marLeft w:val="0"/>
      <w:marRight w:val="0"/>
      <w:marTop w:val="0"/>
      <w:marBottom w:val="0"/>
      <w:divBdr>
        <w:top w:val="none" w:sz="0" w:space="0" w:color="auto"/>
        <w:left w:val="none" w:sz="0" w:space="0" w:color="auto"/>
        <w:bottom w:val="none" w:sz="0" w:space="0" w:color="auto"/>
        <w:right w:val="none" w:sz="0" w:space="0" w:color="auto"/>
      </w:divBdr>
    </w:div>
    <w:div w:id="5837305">
      <w:bodyDiv w:val="1"/>
      <w:marLeft w:val="0"/>
      <w:marRight w:val="0"/>
      <w:marTop w:val="0"/>
      <w:marBottom w:val="0"/>
      <w:divBdr>
        <w:top w:val="none" w:sz="0" w:space="0" w:color="auto"/>
        <w:left w:val="none" w:sz="0" w:space="0" w:color="auto"/>
        <w:bottom w:val="none" w:sz="0" w:space="0" w:color="auto"/>
        <w:right w:val="none" w:sz="0" w:space="0" w:color="auto"/>
      </w:divBdr>
    </w:div>
    <w:div w:id="8415248">
      <w:bodyDiv w:val="1"/>
      <w:marLeft w:val="0"/>
      <w:marRight w:val="0"/>
      <w:marTop w:val="0"/>
      <w:marBottom w:val="0"/>
      <w:divBdr>
        <w:top w:val="none" w:sz="0" w:space="0" w:color="auto"/>
        <w:left w:val="none" w:sz="0" w:space="0" w:color="auto"/>
        <w:bottom w:val="none" w:sz="0" w:space="0" w:color="auto"/>
        <w:right w:val="none" w:sz="0" w:space="0" w:color="auto"/>
      </w:divBdr>
    </w:div>
    <w:div w:id="9726663">
      <w:bodyDiv w:val="1"/>
      <w:marLeft w:val="0"/>
      <w:marRight w:val="0"/>
      <w:marTop w:val="0"/>
      <w:marBottom w:val="0"/>
      <w:divBdr>
        <w:top w:val="none" w:sz="0" w:space="0" w:color="auto"/>
        <w:left w:val="none" w:sz="0" w:space="0" w:color="auto"/>
        <w:bottom w:val="none" w:sz="0" w:space="0" w:color="auto"/>
        <w:right w:val="none" w:sz="0" w:space="0" w:color="auto"/>
      </w:divBdr>
    </w:div>
    <w:div w:id="11348771">
      <w:bodyDiv w:val="1"/>
      <w:marLeft w:val="0"/>
      <w:marRight w:val="0"/>
      <w:marTop w:val="0"/>
      <w:marBottom w:val="0"/>
      <w:divBdr>
        <w:top w:val="none" w:sz="0" w:space="0" w:color="auto"/>
        <w:left w:val="none" w:sz="0" w:space="0" w:color="auto"/>
        <w:bottom w:val="none" w:sz="0" w:space="0" w:color="auto"/>
        <w:right w:val="none" w:sz="0" w:space="0" w:color="auto"/>
      </w:divBdr>
    </w:div>
    <w:div w:id="12997873">
      <w:bodyDiv w:val="1"/>
      <w:marLeft w:val="0"/>
      <w:marRight w:val="0"/>
      <w:marTop w:val="0"/>
      <w:marBottom w:val="0"/>
      <w:divBdr>
        <w:top w:val="none" w:sz="0" w:space="0" w:color="auto"/>
        <w:left w:val="none" w:sz="0" w:space="0" w:color="auto"/>
        <w:bottom w:val="none" w:sz="0" w:space="0" w:color="auto"/>
        <w:right w:val="none" w:sz="0" w:space="0" w:color="auto"/>
      </w:divBdr>
    </w:div>
    <w:div w:id="13770220">
      <w:bodyDiv w:val="1"/>
      <w:marLeft w:val="0"/>
      <w:marRight w:val="0"/>
      <w:marTop w:val="0"/>
      <w:marBottom w:val="0"/>
      <w:divBdr>
        <w:top w:val="none" w:sz="0" w:space="0" w:color="auto"/>
        <w:left w:val="none" w:sz="0" w:space="0" w:color="auto"/>
        <w:bottom w:val="none" w:sz="0" w:space="0" w:color="auto"/>
        <w:right w:val="none" w:sz="0" w:space="0" w:color="auto"/>
      </w:divBdr>
    </w:div>
    <w:div w:id="16516002">
      <w:bodyDiv w:val="1"/>
      <w:marLeft w:val="0"/>
      <w:marRight w:val="0"/>
      <w:marTop w:val="0"/>
      <w:marBottom w:val="0"/>
      <w:divBdr>
        <w:top w:val="none" w:sz="0" w:space="0" w:color="auto"/>
        <w:left w:val="none" w:sz="0" w:space="0" w:color="auto"/>
        <w:bottom w:val="none" w:sz="0" w:space="0" w:color="auto"/>
        <w:right w:val="none" w:sz="0" w:space="0" w:color="auto"/>
      </w:divBdr>
    </w:div>
    <w:div w:id="17239604">
      <w:bodyDiv w:val="1"/>
      <w:marLeft w:val="0"/>
      <w:marRight w:val="0"/>
      <w:marTop w:val="0"/>
      <w:marBottom w:val="0"/>
      <w:divBdr>
        <w:top w:val="none" w:sz="0" w:space="0" w:color="auto"/>
        <w:left w:val="none" w:sz="0" w:space="0" w:color="auto"/>
        <w:bottom w:val="none" w:sz="0" w:space="0" w:color="auto"/>
        <w:right w:val="none" w:sz="0" w:space="0" w:color="auto"/>
      </w:divBdr>
    </w:div>
    <w:div w:id="17315857">
      <w:bodyDiv w:val="1"/>
      <w:marLeft w:val="0"/>
      <w:marRight w:val="0"/>
      <w:marTop w:val="0"/>
      <w:marBottom w:val="0"/>
      <w:divBdr>
        <w:top w:val="none" w:sz="0" w:space="0" w:color="auto"/>
        <w:left w:val="none" w:sz="0" w:space="0" w:color="auto"/>
        <w:bottom w:val="none" w:sz="0" w:space="0" w:color="auto"/>
        <w:right w:val="none" w:sz="0" w:space="0" w:color="auto"/>
      </w:divBdr>
    </w:div>
    <w:div w:id="17581642">
      <w:bodyDiv w:val="1"/>
      <w:marLeft w:val="0"/>
      <w:marRight w:val="0"/>
      <w:marTop w:val="0"/>
      <w:marBottom w:val="0"/>
      <w:divBdr>
        <w:top w:val="none" w:sz="0" w:space="0" w:color="auto"/>
        <w:left w:val="none" w:sz="0" w:space="0" w:color="auto"/>
        <w:bottom w:val="none" w:sz="0" w:space="0" w:color="auto"/>
        <w:right w:val="none" w:sz="0" w:space="0" w:color="auto"/>
      </w:divBdr>
    </w:div>
    <w:div w:id="18242654">
      <w:bodyDiv w:val="1"/>
      <w:marLeft w:val="0"/>
      <w:marRight w:val="0"/>
      <w:marTop w:val="0"/>
      <w:marBottom w:val="0"/>
      <w:divBdr>
        <w:top w:val="none" w:sz="0" w:space="0" w:color="auto"/>
        <w:left w:val="none" w:sz="0" w:space="0" w:color="auto"/>
        <w:bottom w:val="none" w:sz="0" w:space="0" w:color="auto"/>
        <w:right w:val="none" w:sz="0" w:space="0" w:color="auto"/>
      </w:divBdr>
    </w:div>
    <w:div w:id="19356665">
      <w:bodyDiv w:val="1"/>
      <w:marLeft w:val="0"/>
      <w:marRight w:val="0"/>
      <w:marTop w:val="0"/>
      <w:marBottom w:val="0"/>
      <w:divBdr>
        <w:top w:val="none" w:sz="0" w:space="0" w:color="auto"/>
        <w:left w:val="none" w:sz="0" w:space="0" w:color="auto"/>
        <w:bottom w:val="none" w:sz="0" w:space="0" w:color="auto"/>
        <w:right w:val="none" w:sz="0" w:space="0" w:color="auto"/>
      </w:divBdr>
    </w:div>
    <w:div w:id="22023039">
      <w:bodyDiv w:val="1"/>
      <w:marLeft w:val="0"/>
      <w:marRight w:val="0"/>
      <w:marTop w:val="0"/>
      <w:marBottom w:val="0"/>
      <w:divBdr>
        <w:top w:val="none" w:sz="0" w:space="0" w:color="auto"/>
        <w:left w:val="none" w:sz="0" w:space="0" w:color="auto"/>
        <w:bottom w:val="none" w:sz="0" w:space="0" w:color="auto"/>
        <w:right w:val="none" w:sz="0" w:space="0" w:color="auto"/>
      </w:divBdr>
    </w:div>
    <w:div w:id="22096521">
      <w:bodyDiv w:val="1"/>
      <w:marLeft w:val="0"/>
      <w:marRight w:val="0"/>
      <w:marTop w:val="0"/>
      <w:marBottom w:val="0"/>
      <w:divBdr>
        <w:top w:val="none" w:sz="0" w:space="0" w:color="auto"/>
        <w:left w:val="none" w:sz="0" w:space="0" w:color="auto"/>
        <w:bottom w:val="none" w:sz="0" w:space="0" w:color="auto"/>
        <w:right w:val="none" w:sz="0" w:space="0" w:color="auto"/>
      </w:divBdr>
    </w:div>
    <w:div w:id="22707967">
      <w:bodyDiv w:val="1"/>
      <w:marLeft w:val="0"/>
      <w:marRight w:val="0"/>
      <w:marTop w:val="0"/>
      <w:marBottom w:val="0"/>
      <w:divBdr>
        <w:top w:val="none" w:sz="0" w:space="0" w:color="auto"/>
        <w:left w:val="none" w:sz="0" w:space="0" w:color="auto"/>
        <w:bottom w:val="none" w:sz="0" w:space="0" w:color="auto"/>
        <w:right w:val="none" w:sz="0" w:space="0" w:color="auto"/>
      </w:divBdr>
    </w:div>
    <w:div w:id="22944563">
      <w:bodyDiv w:val="1"/>
      <w:marLeft w:val="0"/>
      <w:marRight w:val="0"/>
      <w:marTop w:val="0"/>
      <w:marBottom w:val="0"/>
      <w:divBdr>
        <w:top w:val="none" w:sz="0" w:space="0" w:color="auto"/>
        <w:left w:val="none" w:sz="0" w:space="0" w:color="auto"/>
        <w:bottom w:val="none" w:sz="0" w:space="0" w:color="auto"/>
        <w:right w:val="none" w:sz="0" w:space="0" w:color="auto"/>
      </w:divBdr>
    </w:div>
    <w:div w:id="23529227">
      <w:bodyDiv w:val="1"/>
      <w:marLeft w:val="0"/>
      <w:marRight w:val="0"/>
      <w:marTop w:val="0"/>
      <w:marBottom w:val="0"/>
      <w:divBdr>
        <w:top w:val="none" w:sz="0" w:space="0" w:color="auto"/>
        <w:left w:val="none" w:sz="0" w:space="0" w:color="auto"/>
        <w:bottom w:val="none" w:sz="0" w:space="0" w:color="auto"/>
        <w:right w:val="none" w:sz="0" w:space="0" w:color="auto"/>
      </w:divBdr>
    </w:div>
    <w:div w:id="30224928">
      <w:bodyDiv w:val="1"/>
      <w:marLeft w:val="0"/>
      <w:marRight w:val="0"/>
      <w:marTop w:val="0"/>
      <w:marBottom w:val="0"/>
      <w:divBdr>
        <w:top w:val="none" w:sz="0" w:space="0" w:color="auto"/>
        <w:left w:val="none" w:sz="0" w:space="0" w:color="auto"/>
        <w:bottom w:val="none" w:sz="0" w:space="0" w:color="auto"/>
        <w:right w:val="none" w:sz="0" w:space="0" w:color="auto"/>
      </w:divBdr>
    </w:div>
    <w:div w:id="40401789">
      <w:bodyDiv w:val="1"/>
      <w:marLeft w:val="0"/>
      <w:marRight w:val="0"/>
      <w:marTop w:val="0"/>
      <w:marBottom w:val="0"/>
      <w:divBdr>
        <w:top w:val="none" w:sz="0" w:space="0" w:color="auto"/>
        <w:left w:val="none" w:sz="0" w:space="0" w:color="auto"/>
        <w:bottom w:val="none" w:sz="0" w:space="0" w:color="auto"/>
        <w:right w:val="none" w:sz="0" w:space="0" w:color="auto"/>
      </w:divBdr>
    </w:div>
    <w:div w:id="45033294">
      <w:bodyDiv w:val="1"/>
      <w:marLeft w:val="0"/>
      <w:marRight w:val="0"/>
      <w:marTop w:val="0"/>
      <w:marBottom w:val="0"/>
      <w:divBdr>
        <w:top w:val="none" w:sz="0" w:space="0" w:color="auto"/>
        <w:left w:val="none" w:sz="0" w:space="0" w:color="auto"/>
        <w:bottom w:val="none" w:sz="0" w:space="0" w:color="auto"/>
        <w:right w:val="none" w:sz="0" w:space="0" w:color="auto"/>
      </w:divBdr>
    </w:div>
    <w:div w:id="45419003">
      <w:bodyDiv w:val="1"/>
      <w:marLeft w:val="0"/>
      <w:marRight w:val="0"/>
      <w:marTop w:val="0"/>
      <w:marBottom w:val="0"/>
      <w:divBdr>
        <w:top w:val="none" w:sz="0" w:space="0" w:color="auto"/>
        <w:left w:val="none" w:sz="0" w:space="0" w:color="auto"/>
        <w:bottom w:val="none" w:sz="0" w:space="0" w:color="auto"/>
        <w:right w:val="none" w:sz="0" w:space="0" w:color="auto"/>
      </w:divBdr>
    </w:div>
    <w:div w:id="46999916">
      <w:bodyDiv w:val="1"/>
      <w:marLeft w:val="0"/>
      <w:marRight w:val="0"/>
      <w:marTop w:val="0"/>
      <w:marBottom w:val="0"/>
      <w:divBdr>
        <w:top w:val="none" w:sz="0" w:space="0" w:color="auto"/>
        <w:left w:val="none" w:sz="0" w:space="0" w:color="auto"/>
        <w:bottom w:val="none" w:sz="0" w:space="0" w:color="auto"/>
        <w:right w:val="none" w:sz="0" w:space="0" w:color="auto"/>
      </w:divBdr>
    </w:div>
    <w:div w:id="47147367">
      <w:bodyDiv w:val="1"/>
      <w:marLeft w:val="0"/>
      <w:marRight w:val="0"/>
      <w:marTop w:val="0"/>
      <w:marBottom w:val="0"/>
      <w:divBdr>
        <w:top w:val="none" w:sz="0" w:space="0" w:color="auto"/>
        <w:left w:val="none" w:sz="0" w:space="0" w:color="auto"/>
        <w:bottom w:val="none" w:sz="0" w:space="0" w:color="auto"/>
        <w:right w:val="none" w:sz="0" w:space="0" w:color="auto"/>
      </w:divBdr>
    </w:div>
    <w:div w:id="48656920">
      <w:bodyDiv w:val="1"/>
      <w:marLeft w:val="0"/>
      <w:marRight w:val="0"/>
      <w:marTop w:val="0"/>
      <w:marBottom w:val="0"/>
      <w:divBdr>
        <w:top w:val="none" w:sz="0" w:space="0" w:color="auto"/>
        <w:left w:val="none" w:sz="0" w:space="0" w:color="auto"/>
        <w:bottom w:val="none" w:sz="0" w:space="0" w:color="auto"/>
        <w:right w:val="none" w:sz="0" w:space="0" w:color="auto"/>
      </w:divBdr>
    </w:div>
    <w:div w:id="49424362">
      <w:bodyDiv w:val="1"/>
      <w:marLeft w:val="0"/>
      <w:marRight w:val="0"/>
      <w:marTop w:val="0"/>
      <w:marBottom w:val="0"/>
      <w:divBdr>
        <w:top w:val="none" w:sz="0" w:space="0" w:color="auto"/>
        <w:left w:val="none" w:sz="0" w:space="0" w:color="auto"/>
        <w:bottom w:val="none" w:sz="0" w:space="0" w:color="auto"/>
        <w:right w:val="none" w:sz="0" w:space="0" w:color="auto"/>
      </w:divBdr>
    </w:div>
    <w:div w:id="50077286">
      <w:bodyDiv w:val="1"/>
      <w:marLeft w:val="0"/>
      <w:marRight w:val="0"/>
      <w:marTop w:val="0"/>
      <w:marBottom w:val="0"/>
      <w:divBdr>
        <w:top w:val="none" w:sz="0" w:space="0" w:color="auto"/>
        <w:left w:val="none" w:sz="0" w:space="0" w:color="auto"/>
        <w:bottom w:val="none" w:sz="0" w:space="0" w:color="auto"/>
        <w:right w:val="none" w:sz="0" w:space="0" w:color="auto"/>
      </w:divBdr>
    </w:div>
    <w:div w:id="56980192">
      <w:bodyDiv w:val="1"/>
      <w:marLeft w:val="0"/>
      <w:marRight w:val="0"/>
      <w:marTop w:val="0"/>
      <w:marBottom w:val="0"/>
      <w:divBdr>
        <w:top w:val="none" w:sz="0" w:space="0" w:color="auto"/>
        <w:left w:val="none" w:sz="0" w:space="0" w:color="auto"/>
        <w:bottom w:val="none" w:sz="0" w:space="0" w:color="auto"/>
        <w:right w:val="none" w:sz="0" w:space="0" w:color="auto"/>
      </w:divBdr>
    </w:div>
    <w:div w:id="58137403">
      <w:bodyDiv w:val="1"/>
      <w:marLeft w:val="0"/>
      <w:marRight w:val="0"/>
      <w:marTop w:val="0"/>
      <w:marBottom w:val="0"/>
      <w:divBdr>
        <w:top w:val="none" w:sz="0" w:space="0" w:color="auto"/>
        <w:left w:val="none" w:sz="0" w:space="0" w:color="auto"/>
        <w:bottom w:val="none" w:sz="0" w:space="0" w:color="auto"/>
        <w:right w:val="none" w:sz="0" w:space="0" w:color="auto"/>
      </w:divBdr>
    </w:div>
    <w:div w:id="58141073">
      <w:bodyDiv w:val="1"/>
      <w:marLeft w:val="0"/>
      <w:marRight w:val="0"/>
      <w:marTop w:val="0"/>
      <w:marBottom w:val="0"/>
      <w:divBdr>
        <w:top w:val="none" w:sz="0" w:space="0" w:color="auto"/>
        <w:left w:val="none" w:sz="0" w:space="0" w:color="auto"/>
        <w:bottom w:val="none" w:sz="0" w:space="0" w:color="auto"/>
        <w:right w:val="none" w:sz="0" w:space="0" w:color="auto"/>
      </w:divBdr>
    </w:div>
    <w:div w:id="60568612">
      <w:bodyDiv w:val="1"/>
      <w:marLeft w:val="0"/>
      <w:marRight w:val="0"/>
      <w:marTop w:val="0"/>
      <w:marBottom w:val="0"/>
      <w:divBdr>
        <w:top w:val="none" w:sz="0" w:space="0" w:color="auto"/>
        <w:left w:val="none" w:sz="0" w:space="0" w:color="auto"/>
        <w:bottom w:val="none" w:sz="0" w:space="0" w:color="auto"/>
        <w:right w:val="none" w:sz="0" w:space="0" w:color="auto"/>
      </w:divBdr>
    </w:div>
    <w:div w:id="62457010">
      <w:bodyDiv w:val="1"/>
      <w:marLeft w:val="0"/>
      <w:marRight w:val="0"/>
      <w:marTop w:val="0"/>
      <w:marBottom w:val="0"/>
      <w:divBdr>
        <w:top w:val="none" w:sz="0" w:space="0" w:color="auto"/>
        <w:left w:val="none" w:sz="0" w:space="0" w:color="auto"/>
        <w:bottom w:val="none" w:sz="0" w:space="0" w:color="auto"/>
        <w:right w:val="none" w:sz="0" w:space="0" w:color="auto"/>
      </w:divBdr>
    </w:div>
    <w:div w:id="67700395">
      <w:bodyDiv w:val="1"/>
      <w:marLeft w:val="0"/>
      <w:marRight w:val="0"/>
      <w:marTop w:val="0"/>
      <w:marBottom w:val="0"/>
      <w:divBdr>
        <w:top w:val="none" w:sz="0" w:space="0" w:color="auto"/>
        <w:left w:val="none" w:sz="0" w:space="0" w:color="auto"/>
        <w:bottom w:val="none" w:sz="0" w:space="0" w:color="auto"/>
        <w:right w:val="none" w:sz="0" w:space="0" w:color="auto"/>
      </w:divBdr>
    </w:div>
    <w:div w:id="72362225">
      <w:bodyDiv w:val="1"/>
      <w:marLeft w:val="0"/>
      <w:marRight w:val="0"/>
      <w:marTop w:val="0"/>
      <w:marBottom w:val="0"/>
      <w:divBdr>
        <w:top w:val="none" w:sz="0" w:space="0" w:color="auto"/>
        <w:left w:val="none" w:sz="0" w:space="0" w:color="auto"/>
        <w:bottom w:val="none" w:sz="0" w:space="0" w:color="auto"/>
        <w:right w:val="none" w:sz="0" w:space="0" w:color="auto"/>
      </w:divBdr>
    </w:div>
    <w:div w:id="72972993">
      <w:bodyDiv w:val="1"/>
      <w:marLeft w:val="0"/>
      <w:marRight w:val="0"/>
      <w:marTop w:val="0"/>
      <w:marBottom w:val="0"/>
      <w:divBdr>
        <w:top w:val="none" w:sz="0" w:space="0" w:color="auto"/>
        <w:left w:val="none" w:sz="0" w:space="0" w:color="auto"/>
        <w:bottom w:val="none" w:sz="0" w:space="0" w:color="auto"/>
        <w:right w:val="none" w:sz="0" w:space="0" w:color="auto"/>
      </w:divBdr>
    </w:div>
    <w:div w:id="73473247">
      <w:bodyDiv w:val="1"/>
      <w:marLeft w:val="0"/>
      <w:marRight w:val="0"/>
      <w:marTop w:val="0"/>
      <w:marBottom w:val="0"/>
      <w:divBdr>
        <w:top w:val="none" w:sz="0" w:space="0" w:color="auto"/>
        <w:left w:val="none" w:sz="0" w:space="0" w:color="auto"/>
        <w:bottom w:val="none" w:sz="0" w:space="0" w:color="auto"/>
        <w:right w:val="none" w:sz="0" w:space="0" w:color="auto"/>
      </w:divBdr>
    </w:div>
    <w:div w:id="75591499">
      <w:bodyDiv w:val="1"/>
      <w:marLeft w:val="0"/>
      <w:marRight w:val="0"/>
      <w:marTop w:val="0"/>
      <w:marBottom w:val="0"/>
      <w:divBdr>
        <w:top w:val="none" w:sz="0" w:space="0" w:color="auto"/>
        <w:left w:val="none" w:sz="0" w:space="0" w:color="auto"/>
        <w:bottom w:val="none" w:sz="0" w:space="0" w:color="auto"/>
        <w:right w:val="none" w:sz="0" w:space="0" w:color="auto"/>
      </w:divBdr>
    </w:div>
    <w:div w:id="79525797">
      <w:bodyDiv w:val="1"/>
      <w:marLeft w:val="0"/>
      <w:marRight w:val="0"/>
      <w:marTop w:val="0"/>
      <w:marBottom w:val="0"/>
      <w:divBdr>
        <w:top w:val="none" w:sz="0" w:space="0" w:color="auto"/>
        <w:left w:val="none" w:sz="0" w:space="0" w:color="auto"/>
        <w:bottom w:val="none" w:sz="0" w:space="0" w:color="auto"/>
        <w:right w:val="none" w:sz="0" w:space="0" w:color="auto"/>
      </w:divBdr>
    </w:div>
    <w:div w:id="84302799">
      <w:bodyDiv w:val="1"/>
      <w:marLeft w:val="0"/>
      <w:marRight w:val="0"/>
      <w:marTop w:val="0"/>
      <w:marBottom w:val="0"/>
      <w:divBdr>
        <w:top w:val="none" w:sz="0" w:space="0" w:color="auto"/>
        <w:left w:val="none" w:sz="0" w:space="0" w:color="auto"/>
        <w:bottom w:val="none" w:sz="0" w:space="0" w:color="auto"/>
        <w:right w:val="none" w:sz="0" w:space="0" w:color="auto"/>
      </w:divBdr>
    </w:div>
    <w:div w:id="85808526">
      <w:bodyDiv w:val="1"/>
      <w:marLeft w:val="0"/>
      <w:marRight w:val="0"/>
      <w:marTop w:val="0"/>
      <w:marBottom w:val="0"/>
      <w:divBdr>
        <w:top w:val="none" w:sz="0" w:space="0" w:color="auto"/>
        <w:left w:val="none" w:sz="0" w:space="0" w:color="auto"/>
        <w:bottom w:val="none" w:sz="0" w:space="0" w:color="auto"/>
        <w:right w:val="none" w:sz="0" w:space="0" w:color="auto"/>
      </w:divBdr>
    </w:div>
    <w:div w:id="86922257">
      <w:bodyDiv w:val="1"/>
      <w:marLeft w:val="0"/>
      <w:marRight w:val="0"/>
      <w:marTop w:val="0"/>
      <w:marBottom w:val="0"/>
      <w:divBdr>
        <w:top w:val="none" w:sz="0" w:space="0" w:color="auto"/>
        <w:left w:val="none" w:sz="0" w:space="0" w:color="auto"/>
        <w:bottom w:val="none" w:sz="0" w:space="0" w:color="auto"/>
        <w:right w:val="none" w:sz="0" w:space="0" w:color="auto"/>
      </w:divBdr>
    </w:div>
    <w:div w:id="89935373">
      <w:bodyDiv w:val="1"/>
      <w:marLeft w:val="0"/>
      <w:marRight w:val="0"/>
      <w:marTop w:val="0"/>
      <w:marBottom w:val="0"/>
      <w:divBdr>
        <w:top w:val="none" w:sz="0" w:space="0" w:color="auto"/>
        <w:left w:val="none" w:sz="0" w:space="0" w:color="auto"/>
        <w:bottom w:val="none" w:sz="0" w:space="0" w:color="auto"/>
        <w:right w:val="none" w:sz="0" w:space="0" w:color="auto"/>
      </w:divBdr>
    </w:div>
    <w:div w:id="96338205">
      <w:bodyDiv w:val="1"/>
      <w:marLeft w:val="0"/>
      <w:marRight w:val="0"/>
      <w:marTop w:val="0"/>
      <w:marBottom w:val="0"/>
      <w:divBdr>
        <w:top w:val="none" w:sz="0" w:space="0" w:color="auto"/>
        <w:left w:val="none" w:sz="0" w:space="0" w:color="auto"/>
        <w:bottom w:val="none" w:sz="0" w:space="0" w:color="auto"/>
        <w:right w:val="none" w:sz="0" w:space="0" w:color="auto"/>
      </w:divBdr>
    </w:div>
    <w:div w:id="101072213">
      <w:bodyDiv w:val="1"/>
      <w:marLeft w:val="0"/>
      <w:marRight w:val="0"/>
      <w:marTop w:val="0"/>
      <w:marBottom w:val="0"/>
      <w:divBdr>
        <w:top w:val="none" w:sz="0" w:space="0" w:color="auto"/>
        <w:left w:val="none" w:sz="0" w:space="0" w:color="auto"/>
        <w:bottom w:val="none" w:sz="0" w:space="0" w:color="auto"/>
        <w:right w:val="none" w:sz="0" w:space="0" w:color="auto"/>
      </w:divBdr>
    </w:div>
    <w:div w:id="104081083">
      <w:bodyDiv w:val="1"/>
      <w:marLeft w:val="0"/>
      <w:marRight w:val="0"/>
      <w:marTop w:val="0"/>
      <w:marBottom w:val="0"/>
      <w:divBdr>
        <w:top w:val="none" w:sz="0" w:space="0" w:color="auto"/>
        <w:left w:val="none" w:sz="0" w:space="0" w:color="auto"/>
        <w:bottom w:val="none" w:sz="0" w:space="0" w:color="auto"/>
        <w:right w:val="none" w:sz="0" w:space="0" w:color="auto"/>
      </w:divBdr>
    </w:div>
    <w:div w:id="108741117">
      <w:bodyDiv w:val="1"/>
      <w:marLeft w:val="0"/>
      <w:marRight w:val="0"/>
      <w:marTop w:val="0"/>
      <w:marBottom w:val="0"/>
      <w:divBdr>
        <w:top w:val="none" w:sz="0" w:space="0" w:color="auto"/>
        <w:left w:val="none" w:sz="0" w:space="0" w:color="auto"/>
        <w:bottom w:val="none" w:sz="0" w:space="0" w:color="auto"/>
        <w:right w:val="none" w:sz="0" w:space="0" w:color="auto"/>
      </w:divBdr>
    </w:div>
    <w:div w:id="111098912">
      <w:bodyDiv w:val="1"/>
      <w:marLeft w:val="0"/>
      <w:marRight w:val="0"/>
      <w:marTop w:val="0"/>
      <w:marBottom w:val="0"/>
      <w:divBdr>
        <w:top w:val="none" w:sz="0" w:space="0" w:color="auto"/>
        <w:left w:val="none" w:sz="0" w:space="0" w:color="auto"/>
        <w:bottom w:val="none" w:sz="0" w:space="0" w:color="auto"/>
        <w:right w:val="none" w:sz="0" w:space="0" w:color="auto"/>
      </w:divBdr>
    </w:div>
    <w:div w:id="111242835">
      <w:bodyDiv w:val="1"/>
      <w:marLeft w:val="0"/>
      <w:marRight w:val="0"/>
      <w:marTop w:val="0"/>
      <w:marBottom w:val="0"/>
      <w:divBdr>
        <w:top w:val="none" w:sz="0" w:space="0" w:color="auto"/>
        <w:left w:val="none" w:sz="0" w:space="0" w:color="auto"/>
        <w:bottom w:val="none" w:sz="0" w:space="0" w:color="auto"/>
        <w:right w:val="none" w:sz="0" w:space="0" w:color="auto"/>
      </w:divBdr>
    </w:div>
    <w:div w:id="112137584">
      <w:bodyDiv w:val="1"/>
      <w:marLeft w:val="0"/>
      <w:marRight w:val="0"/>
      <w:marTop w:val="0"/>
      <w:marBottom w:val="0"/>
      <w:divBdr>
        <w:top w:val="none" w:sz="0" w:space="0" w:color="auto"/>
        <w:left w:val="none" w:sz="0" w:space="0" w:color="auto"/>
        <w:bottom w:val="none" w:sz="0" w:space="0" w:color="auto"/>
        <w:right w:val="none" w:sz="0" w:space="0" w:color="auto"/>
      </w:divBdr>
    </w:div>
    <w:div w:id="113183859">
      <w:bodyDiv w:val="1"/>
      <w:marLeft w:val="0"/>
      <w:marRight w:val="0"/>
      <w:marTop w:val="0"/>
      <w:marBottom w:val="0"/>
      <w:divBdr>
        <w:top w:val="none" w:sz="0" w:space="0" w:color="auto"/>
        <w:left w:val="none" w:sz="0" w:space="0" w:color="auto"/>
        <w:bottom w:val="none" w:sz="0" w:space="0" w:color="auto"/>
        <w:right w:val="none" w:sz="0" w:space="0" w:color="auto"/>
      </w:divBdr>
    </w:div>
    <w:div w:id="113987545">
      <w:bodyDiv w:val="1"/>
      <w:marLeft w:val="0"/>
      <w:marRight w:val="0"/>
      <w:marTop w:val="0"/>
      <w:marBottom w:val="0"/>
      <w:divBdr>
        <w:top w:val="none" w:sz="0" w:space="0" w:color="auto"/>
        <w:left w:val="none" w:sz="0" w:space="0" w:color="auto"/>
        <w:bottom w:val="none" w:sz="0" w:space="0" w:color="auto"/>
        <w:right w:val="none" w:sz="0" w:space="0" w:color="auto"/>
      </w:divBdr>
    </w:div>
    <w:div w:id="115149110">
      <w:bodyDiv w:val="1"/>
      <w:marLeft w:val="0"/>
      <w:marRight w:val="0"/>
      <w:marTop w:val="0"/>
      <w:marBottom w:val="0"/>
      <w:divBdr>
        <w:top w:val="none" w:sz="0" w:space="0" w:color="auto"/>
        <w:left w:val="none" w:sz="0" w:space="0" w:color="auto"/>
        <w:bottom w:val="none" w:sz="0" w:space="0" w:color="auto"/>
        <w:right w:val="none" w:sz="0" w:space="0" w:color="auto"/>
      </w:divBdr>
    </w:div>
    <w:div w:id="115174683">
      <w:bodyDiv w:val="1"/>
      <w:marLeft w:val="0"/>
      <w:marRight w:val="0"/>
      <w:marTop w:val="0"/>
      <w:marBottom w:val="0"/>
      <w:divBdr>
        <w:top w:val="none" w:sz="0" w:space="0" w:color="auto"/>
        <w:left w:val="none" w:sz="0" w:space="0" w:color="auto"/>
        <w:bottom w:val="none" w:sz="0" w:space="0" w:color="auto"/>
        <w:right w:val="none" w:sz="0" w:space="0" w:color="auto"/>
      </w:divBdr>
    </w:div>
    <w:div w:id="120153568">
      <w:bodyDiv w:val="1"/>
      <w:marLeft w:val="0"/>
      <w:marRight w:val="0"/>
      <w:marTop w:val="0"/>
      <w:marBottom w:val="0"/>
      <w:divBdr>
        <w:top w:val="none" w:sz="0" w:space="0" w:color="auto"/>
        <w:left w:val="none" w:sz="0" w:space="0" w:color="auto"/>
        <w:bottom w:val="none" w:sz="0" w:space="0" w:color="auto"/>
        <w:right w:val="none" w:sz="0" w:space="0" w:color="auto"/>
      </w:divBdr>
    </w:div>
    <w:div w:id="124739103">
      <w:bodyDiv w:val="1"/>
      <w:marLeft w:val="0"/>
      <w:marRight w:val="0"/>
      <w:marTop w:val="0"/>
      <w:marBottom w:val="0"/>
      <w:divBdr>
        <w:top w:val="none" w:sz="0" w:space="0" w:color="auto"/>
        <w:left w:val="none" w:sz="0" w:space="0" w:color="auto"/>
        <w:bottom w:val="none" w:sz="0" w:space="0" w:color="auto"/>
        <w:right w:val="none" w:sz="0" w:space="0" w:color="auto"/>
      </w:divBdr>
    </w:div>
    <w:div w:id="124853175">
      <w:bodyDiv w:val="1"/>
      <w:marLeft w:val="0"/>
      <w:marRight w:val="0"/>
      <w:marTop w:val="0"/>
      <w:marBottom w:val="0"/>
      <w:divBdr>
        <w:top w:val="none" w:sz="0" w:space="0" w:color="auto"/>
        <w:left w:val="none" w:sz="0" w:space="0" w:color="auto"/>
        <w:bottom w:val="none" w:sz="0" w:space="0" w:color="auto"/>
        <w:right w:val="none" w:sz="0" w:space="0" w:color="auto"/>
      </w:divBdr>
    </w:div>
    <w:div w:id="125895343">
      <w:bodyDiv w:val="1"/>
      <w:marLeft w:val="0"/>
      <w:marRight w:val="0"/>
      <w:marTop w:val="0"/>
      <w:marBottom w:val="0"/>
      <w:divBdr>
        <w:top w:val="none" w:sz="0" w:space="0" w:color="auto"/>
        <w:left w:val="none" w:sz="0" w:space="0" w:color="auto"/>
        <w:bottom w:val="none" w:sz="0" w:space="0" w:color="auto"/>
        <w:right w:val="none" w:sz="0" w:space="0" w:color="auto"/>
      </w:divBdr>
    </w:div>
    <w:div w:id="128592120">
      <w:bodyDiv w:val="1"/>
      <w:marLeft w:val="0"/>
      <w:marRight w:val="0"/>
      <w:marTop w:val="0"/>
      <w:marBottom w:val="0"/>
      <w:divBdr>
        <w:top w:val="none" w:sz="0" w:space="0" w:color="auto"/>
        <w:left w:val="none" w:sz="0" w:space="0" w:color="auto"/>
        <w:bottom w:val="none" w:sz="0" w:space="0" w:color="auto"/>
        <w:right w:val="none" w:sz="0" w:space="0" w:color="auto"/>
      </w:divBdr>
    </w:div>
    <w:div w:id="129053226">
      <w:bodyDiv w:val="1"/>
      <w:marLeft w:val="0"/>
      <w:marRight w:val="0"/>
      <w:marTop w:val="0"/>
      <w:marBottom w:val="0"/>
      <w:divBdr>
        <w:top w:val="none" w:sz="0" w:space="0" w:color="auto"/>
        <w:left w:val="none" w:sz="0" w:space="0" w:color="auto"/>
        <w:bottom w:val="none" w:sz="0" w:space="0" w:color="auto"/>
        <w:right w:val="none" w:sz="0" w:space="0" w:color="auto"/>
      </w:divBdr>
    </w:div>
    <w:div w:id="131872535">
      <w:bodyDiv w:val="1"/>
      <w:marLeft w:val="0"/>
      <w:marRight w:val="0"/>
      <w:marTop w:val="0"/>
      <w:marBottom w:val="0"/>
      <w:divBdr>
        <w:top w:val="none" w:sz="0" w:space="0" w:color="auto"/>
        <w:left w:val="none" w:sz="0" w:space="0" w:color="auto"/>
        <w:bottom w:val="none" w:sz="0" w:space="0" w:color="auto"/>
        <w:right w:val="none" w:sz="0" w:space="0" w:color="auto"/>
      </w:divBdr>
    </w:div>
    <w:div w:id="134613009">
      <w:bodyDiv w:val="1"/>
      <w:marLeft w:val="0"/>
      <w:marRight w:val="0"/>
      <w:marTop w:val="0"/>
      <w:marBottom w:val="0"/>
      <w:divBdr>
        <w:top w:val="none" w:sz="0" w:space="0" w:color="auto"/>
        <w:left w:val="none" w:sz="0" w:space="0" w:color="auto"/>
        <w:bottom w:val="none" w:sz="0" w:space="0" w:color="auto"/>
        <w:right w:val="none" w:sz="0" w:space="0" w:color="auto"/>
      </w:divBdr>
    </w:div>
    <w:div w:id="138890174">
      <w:bodyDiv w:val="1"/>
      <w:marLeft w:val="0"/>
      <w:marRight w:val="0"/>
      <w:marTop w:val="0"/>
      <w:marBottom w:val="0"/>
      <w:divBdr>
        <w:top w:val="none" w:sz="0" w:space="0" w:color="auto"/>
        <w:left w:val="none" w:sz="0" w:space="0" w:color="auto"/>
        <w:bottom w:val="none" w:sz="0" w:space="0" w:color="auto"/>
        <w:right w:val="none" w:sz="0" w:space="0" w:color="auto"/>
      </w:divBdr>
    </w:div>
    <w:div w:id="138959037">
      <w:bodyDiv w:val="1"/>
      <w:marLeft w:val="0"/>
      <w:marRight w:val="0"/>
      <w:marTop w:val="0"/>
      <w:marBottom w:val="0"/>
      <w:divBdr>
        <w:top w:val="none" w:sz="0" w:space="0" w:color="auto"/>
        <w:left w:val="none" w:sz="0" w:space="0" w:color="auto"/>
        <w:bottom w:val="none" w:sz="0" w:space="0" w:color="auto"/>
        <w:right w:val="none" w:sz="0" w:space="0" w:color="auto"/>
      </w:divBdr>
    </w:div>
    <w:div w:id="140925726">
      <w:bodyDiv w:val="1"/>
      <w:marLeft w:val="0"/>
      <w:marRight w:val="0"/>
      <w:marTop w:val="0"/>
      <w:marBottom w:val="0"/>
      <w:divBdr>
        <w:top w:val="none" w:sz="0" w:space="0" w:color="auto"/>
        <w:left w:val="none" w:sz="0" w:space="0" w:color="auto"/>
        <w:bottom w:val="none" w:sz="0" w:space="0" w:color="auto"/>
        <w:right w:val="none" w:sz="0" w:space="0" w:color="auto"/>
      </w:divBdr>
    </w:div>
    <w:div w:id="142161982">
      <w:bodyDiv w:val="1"/>
      <w:marLeft w:val="0"/>
      <w:marRight w:val="0"/>
      <w:marTop w:val="0"/>
      <w:marBottom w:val="0"/>
      <w:divBdr>
        <w:top w:val="none" w:sz="0" w:space="0" w:color="auto"/>
        <w:left w:val="none" w:sz="0" w:space="0" w:color="auto"/>
        <w:bottom w:val="none" w:sz="0" w:space="0" w:color="auto"/>
        <w:right w:val="none" w:sz="0" w:space="0" w:color="auto"/>
      </w:divBdr>
    </w:div>
    <w:div w:id="147207704">
      <w:bodyDiv w:val="1"/>
      <w:marLeft w:val="0"/>
      <w:marRight w:val="0"/>
      <w:marTop w:val="0"/>
      <w:marBottom w:val="0"/>
      <w:divBdr>
        <w:top w:val="none" w:sz="0" w:space="0" w:color="auto"/>
        <w:left w:val="none" w:sz="0" w:space="0" w:color="auto"/>
        <w:bottom w:val="none" w:sz="0" w:space="0" w:color="auto"/>
        <w:right w:val="none" w:sz="0" w:space="0" w:color="auto"/>
      </w:divBdr>
    </w:div>
    <w:div w:id="151724290">
      <w:bodyDiv w:val="1"/>
      <w:marLeft w:val="0"/>
      <w:marRight w:val="0"/>
      <w:marTop w:val="0"/>
      <w:marBottom w:val="0"/>
      <w:divBdr>
        <w:top w:val="none" w:sz="0" w:space="0" w:color="auto"/>
        <w:left w:val="none" w:sz="0" w:space="0" w:color="auto"/>
        <w:bottom w:val="none" w:sz="0" w:space="0" w:color="auto"/>
        <w:right w:val="none" w:sz="0" w:space="0" w:color="auto"/>
      </w:divBdr>
    </w:div>
    <w:div w:id="153184143">
      <w:bodyDiv w:val="1"/>
      <w:marLeft w:val="0"/>
      <w:marRight w:val="0"/>
      <w:marTop w:val="0"/>
      <w:marBottom w:val="0"/>
      <w:divBdr>
        <w:top w:val="none" w:sz="0" w:space="0" w:color="auto"/>
        <w:left w:val="none" w:sz="0" w:space="0" w:color="auto"/>
        <w:bottom w:val="none" w:sz="0" w:space="0" w:color="auto"/>
        <w:right w:val="none" w:sz="0" w:space="0" w:color="auto"/>
      </w:divBdr>
    </w:div>
    <w:div w:id="153884623">
      <w:bodyDiv w:val="1"/>
      <w:marLeft w:val="0"/>
      <w:marRight w:val="0"/>
      <w:marTop w:val="0"/>
      <w:marBottom w:val="0"/>
      <w:divBdr>
        <w:top w:val="none" w:sz="0" w:space="0" w:color="auto"/>
        <w:left w:val="none" w:sz="0" w:space="0" w:color="auto"/>
        <w:bottom w:val="none" w:sz="0" w:space="0" w:color="auto"/>
        <w:right w:val="none" w:sz="0" w:space="0" w:color="auto"/>
      </w:divBdr>
    </w:div>
    <w:div w:id="156457367">
      <w:bodyDiv w:val="1"/>
      <w:marLeft w:val="0"/>
      <w:marRight w:val="0"/>
      <w:marTop w:val="0"/>
      <w:marBottom w:val="0"/>
      <w:divBdr>
        <w:top w:val="none" w:sz="0" w:space="0" w:color="auto"/>
        <w:left w:val="none" w:sz="0" w:space="0" w:color="auto"/>
        <w:bottom w:val="none" w:sz="0" w:space="0" w:color="auto"/>
        <w:right w:val="none" w:sz="0" w:space="0" w:color="auto"/>
      </w:divBdr>
    </w:div>
    <w:div w:id="159085385">
      <w:bodyDiv w:val="1"/>
      <w:marLeft w:val="0"/>
      <w:marRight w:val="0"/>
      <w:marTop w:val="0"/>
      <w:marBottom w:val="0"/>
      <w:divBdr>
        <w:top w:val="none" w:sz="0" w:space="0" w:color="auto"/>
        <w:left w:val="none" w:sz="0" w:space="0" w:color="auto"/>
        <w:bottom w:val="none" w:sz="0" w:space="0" w:color="auto"/>
        <w:right w:val="none" w:sz="0" w:space="0" w:color="auto"/>
      </w:divBdr>
    </w:div>
    <w:div w:id="161622764">
      <w:bodyDiv w:val="1"/>
      <w:marLeft w:val="0"/>
      <w:marRight w:val="0"/>
      <w:marTop w:val="0"/>
      <w:marBottom w:val="0"/>
      <w:divBdr>
        <w:top w:val="none" w:sz="0" w:space="0" w:color="auto"/>
        <w:left w:val="none" w:sz="0" w:space="0" w:color="auto"/>
        <w:bottom w:val="none" w:sz="0" w:space="0" w:color="auto"/>
        <w:right w:val="none" w:sz="0" w:space="0" w:color="auto"/>
      </w:divBdr>
    </w:div>
    <w:div w:id="164789626">
      <w:bodyDiv w:val="1"/>
      <w:marLeft w:val="0"/>
      <w:marRight w:val="0"/>
      <w:marTop w:val="0"/>
      <w:marBottom w:val="0"/>
      <w:divBdr>
        <w:top w:val="none" w:sz="0" w:space="0" w:color="auto"/>
        <w:left w:val="none" w:sz="0" w:space="0" w:color="auto"/>
        <w:bottom w:val="none" w:sz="0" w:space="0" w:color="auto"/>
        <w:right w:val="none" w:sz="0" w:space="0" w:color="auto"/>
      </w:divBdr>
    </w:div>
    <w:div w:id="165168571">
      <w:bodyDiv w:val="1"/>
      <w:marLeft w:val="0"/>
      <w:marRight w:val="0"/>
      <w:marTop w:val="0"/>
      <w:marBottom w:val="0"/>
      <w:divBdr>
        <w:top w:val="none" w:sz="0" w:space="0" w:color="auto"/>
        <w:left w:val="none" w:sz="0" w:space="0" w:color="auto"/>
        <w:bottom w:val="none" w:sz="0" w:space="0" w:color="auto"/>
        <w:right w:val="none" w:sz="0" w:space="0" w:color="auto"/>
      </w:divBdr>
    </w:div>
    <w:div w:id="166749002">
      <w:bodyDiv w:val="1"/>
      <w:marLeft w:val="0"/>
      <w:marRight w:val="0"/>
      <w:marTop w:val="0"/>
      <w:marBottom w:val="0"/>
      <w:divBdr>
        <w:top w:val="none" w:sz="0" w:space="0" w:color="auto"/>
        <w:left w:val="none" w:sz="0" w:space="0" w:color="auto"/>
        <w:bottom w:val="none" w:sz="0" w:space="0" w:color="auto"/>
        <w:right w:val="none" w:sz="0" w:space="0" w:color="auto"/>
      </w:divBdr>
    </w:div>
    <w:div w:id="167061183">
      <w:bodyDiv w:val="1"/>
      <w:marLeft w:val="0"/>
      <w:marRight w:val="0"/>
      <w:marTop w:val="0"/>
      <w:marBottom w:val="0"/>
      <w:divBdr>
        <w:top w:val="none" w:sz="0" w:space="0" w:color="auto"/>
        <w:left w:val="none" w:sz="0" w:space="0" w:color="auto"/>
        <w:bottom w:val="none" w:sz="0" w:space="0" w:color="auto"/>
        <w:right w:val="none" w:sz="0" w:space="0" w:color="auto"/>
      </w:divBdr>
    </w:div>
    <w:div w:id="169419037">
      <w:bodyDiv w:val="1"/>
      <w:marLeft w:val="0"/>
      <w:marRight w:val="0"/>
      <w:marTop w:val="0"/>
      <w:marBottom w:val="0"/>
      <w:divBdr>
        <w:top w:val="none" w:sz="0" w:space="0" w:color="auto"/>
        <w:left w:val="none" w:sz="0" w:space="0" w:color="auto"/>
        <w:bottom w:val="none" w:sz="0" w:space="0" w:color="auto"/>
        <w:right w:val="none" w:sz="0" w:space="0" w:color="auto"/>
      </w:divBdr>
    </w:div>
    <w:div w:id="172651608">
      <w:bodyDiv w:val="1"/>
      <w:marLeft w:val="0"/>
      <w:marRight w:val="0"/>
      <w:marTop w:val="0"/>
      <w:marBottom w:val="0"/>
      <w:divBdr>
        <w:top w:val="none" w:sz="0" w:space="0" w:color="auto"/>
        <w:left w:val="none" w:sz="0" w:space="0" w:color="auto"/>
        <w:bottom w:val="none" w:sz="0" w:space="0" w:color="auto"/>
        <w:right w:val="none" w:sz="0" w:space="0" w:color="auto"/>
      </w:divBdr>
    </w:div>
    <w:div w:id="172963836">
      <w:bodyDiv w:val="1"/>
      <w:marLeft w:val="0"/>
      <w:marRight w:val="0"/>
      <w:marTop w:val="0"/>
      <w:marBottom w:val="0"/>
      <w:divBdr>
        <w:top w:val="none" w:sz="0" w:space="0" w:color="auto"/>
        <w:left w:val="none" w:sz="0" w:space="0" w:color="auto"/>
        <w:bottom w:val="none" w:sz="0" w:space="0" w:color="auto"/>
        <w:right w:val="none" w:sz="0" w:space="0" w:color="auto"/>
      </w:divBdr>
    </w:div>
    <w:div w:id="173304642">
      <w:bodyDiv w:val="1"/>
      <w:marLeft w:val="0"/>
      <w:marRight w:val="0"/>
      <w:marTop w:val="0"/>
      <w:marBottom w:val="0"/>
      <w:divBdr>
        <w:top w:val="none" w:sz="0" w:space="0" w:color="auto"/>
        <w:left w:val="none" w:sz="0" w:space="0" w:color="auto"/>
        <w:bottom w:val="none" w:sz="0" w:space="0" w:color="auto"/>
        <w:right w:val="none" w:sz="0" w:space="0" w:color="auto"/>
      </w:divBdr>
    </w:div>
    <w:div w:id="175311106">
      <w:bodyDiv w:val="1"/>
      <w:marLeft w:val="0"/>
      <w:marRight w:val="0"/>
      <w:marTop w:val="0"/>
      <w:marBottom w:val="0"/>
      <w:divBdr>
        <w:top w:val="none" w:sz="0" w:space="0" w:color="auto"/>
        <w:left w:val="none" w:sz="0" w:space="0" w:color="auto"/>
        <w:bottom w:val="none" w:sz="0" w:space="0" w:color="auto"/>
        <w:right w:val="none" w:sz="0" w:space="0" w:color="auto"/>
      </w:divBdr>
    </w:div>
    <w:div w:id="181742781">
      <w:bodyDiv w:val="1"/>
      <w:marLeft w:val="0"/>
      <w:marRight w:val="0"/>
      <w:marTop w:val="0"/>
      <w:marBottom w:val="0"/>
      <w:divBdr>
        <w:top w:val="none" w:sz="0" w:space="0" w:color="auto"/>
        <w:left w:val="none" w:sz="0" w:space="0" w:color="auto"/>
        <w:bottom w:val="none" w:sz="0" w:space="0" w:color="auto"/>
        <w:right w:val="none" w:sz="0" w:space="0" w:color="auto"/>
      </w:divBdr>
    </w:div>
    <w:div w:id="188299854">
      <w:bodyDiv w:val="1"/>
      <w:marLeft w:val="0"/>
      <w:marRight w:val="0"/>
      <w:marTop w:val="0"/>
      <w:marBottom w:val="0"/>
      <w:divBdr>
        <w:top w:val="none" w:sz="0" w:space="0" w:color="auto"/>
        <w:left w:val="none" w:sz="0" w:space="0" w:color="auto"/>
        <w:bottom w:val="none" w:sz="0" w:space="0" w:color="auto"/>
        <w:right w:val="none" w:sz="0" w:space="0" w:color="auto"/>
      </w:divBdr>
    </w:div>
    <w:div w:id="191260481">
      <w:bodyDiv w:val="1"/>
      <w:marLeft w:val="0"/>
      <w:marRight w:val="0"/>
      <w:marTop w:val="0"/>
      <w:marBottom w:val="0"/>
      <w:divBdr>
        <w:top w:val="none" w:sz="0" w:space="0" w:color="auto"/>
        <w:left w:val="none" w:sz="0" w:space="0" w:color="auto"/>
        <w:bottom w:val="none" w:sz="0" w:space="0" w:color="auto"/>
        <w:right w:val="none" w:sz="0" w:space="0" w:color="auto"/>
      </w:divBdr>
    </w:div>
    <w:div w:id="191460019">
      <w:bodyDiv w:val="1"/>
      <w:marLeft w:val="0"/>
      <w:marRight w:val="0"/>
      <w:marTop w:val="0"/>
      <w:marBottom w:val="0"/>
      <w:divBdr>
        <w:top w:val="none" w:sz="0" w:space="0" w:color="auto"/>
        <w:left w:val="none" w:sz="0" w:space="0" w:color="auto"/>
        <w:bottom w:val="none" w:sz="0" w:space="0" w:color="auto"/>
        <w:right w:val="none" w:sz="0" w:space="0" w:color="auto"/>
      </w:divBdr>
    </w:div>
    <w:div w:id="193815212">
      <w:bodyDiv w:val="1"/>
      <w:marLeft w:val="0"/>
      <w:marRight w:val="0"/>
      <w:marTop w:val="0"/>
      <w:marBottom w:val="0"/>
      <w:divBdr>
        <w:top w:val="none" w:sz="0" w:space="0" w:color="auto"/>
        <w:left w:val="none" w:sz="0" w:space="0" w:color="auto"/>
        <w:bottom w:val="none" w:sz="0" w:space="0" w:color="auto"/>
        <w:right w:val="none" w:sz="0" w:space="0" w:color="auto"/>
      </w:divBdr>
    </w:div>
    <w:div w:id="197354974">
      <w:bodyDiv w:val="1"/>
      <w:marLeft w:val="0"/>
      <w:marRight w:val="0"/>
      <w:marTop w:val="0"/>
      <w:marBottom w:val="0"/>
      <w:divBdr>
        <w:top w:val="none" w:sz="0" w:space="0" w:color="auto"/>
        <w:left w:val="none" w:sz="0" w:space="0" w:color="auto"/>
        <w:bottom w:val="none" w:sz="0" w:space="0" w:color="auto"/>
        <w:right w:val="none" w:sz="0" w:space="0" w:color="auto"/>
      </w:divBdr>
    </w:div>
    <w:div w:id="204488522">
      <w:bodyDiv w:val="1"/>
      <w:marLeft w:val="0"/>
      <w:marRight w:val="0"/>
      <w:marTop w:val="0"/>
      <w:marBottom w:val="0"/>
      <w:divBdr>
        <w:top w:val="none" w:sz="0" w:space="0" w:color="auto"/>
        <w:left w:val="none" w:sz="0" w:space="0" w:color="auto"/>
        <w:bottom w:val="none" w:sz="0" w:space="0" w:color="auto"/>
        <w:right w:val="none" w:sz="0" w:space="0" w:color="auto"/>
      </w:divBdr>
    </w:div>
    <w:div w:id="204801957">
      <w:bodyDiv w:val="1"/>
      <w:marLeft w:val="0"/>
      <w:marRight w:val="0"/>
      <w:marTop w:val="0"/>
      <w:marBottom w:val="0"/>
      <w:divBdr>
        <w:top w:val="none" w:sz="0" w:space="0" w:color="auto"/>
        <w:left w:val="none" w:sz="0" w:space="0" w:color="auto"/>
        <w:bottom w:val="none" w:sz="0" w:space="0" w:color="auto"/>
        <w:right w:val="none" w:sz="0" w:space="0" w:color="auto"/>
      </w:divBdr>
    </w:div>
    <w:div w:id="215511505">
      <w:bodyDiv w:val="1"/>
      <w:marLeft w:val="0"/>
      <w:marRight w:val="0"/>
      <w:marTop w:val="0"/>
      <w:marBottom w:val="0"/>
      <w:divBdr>
        <w:top w:val="none" w:sz="0" w:space="0" w:color="auto"/>
        <w:left w:val="none" w:sz="0" w:space="0" w:color="auto"/>
        <w:bottom w:val="none" w:sz="0" w:space="0" w:color="auto"/>
        <w:right w:val="none" w:sz="0" w:space="0" w:color="auto"/>
      </w:divBdr>
    </w:div>
    <w:div w:id="218516123">
      <w:bodyDiv w:val="1"/>
      <w:marLeft w:val="0"/>
      <w:marRight w:val="0"/>
      <w:marTop w:val="0"/>
      <w:marBottom w:val="0"/>
      <w:divBdr>
        <w:top w:val="none" w:sz="0" w:space="0" w:color="auto"/>
        <w:left w:val="none" w:sz="0" w:space="0" w:color="auto"/>
        <w:bottom w:val="none" w:sz="0" w:space="0" w:color="auto"/>
        <w:right w:val="none" w:sz="0" w:space="0" w:color="auto"/>
      </w:divBdr>
    </w:div>
    <w:div w:id="223882637">
      <w:bodyDiv w:val="1"/>
      <w:marLeft w:val="0"/>
      <w:marRight w:val="0"/>
      <w:marTop w:val="0"/>
      <w:marBottom w:val="0"/>
      <w:divBdr>
        <w:top w:val="none" w:sz="0" w:space="0" w:color="auto"/>
        <w:left w:val="none" w:sz="0" w:space="0" w:color="auto"/>
        <w:bottom w:val="none" w:sz="0" w:space="0" w:color="auto"/>
        <w:right w:val="none" w:sz="0" w:space="0" w:color="auto"/>
      </w:divBdr>
    </w:div>
    <w:div w:id="227691290">
      <w:bodyDiv w:val="1"/>
      <w:marLeft w:val="0"/>
      <w:marRight w:val="0"/>
      <w:marTop w:val="0"/>
      <w:marBottom w:val="0"/>
      <w:divBdr>
        <w:top w:val="none" w:sz="0" w:space="0" w:color="auto"/>
        <w:left w:val="none" w:sz="0" w:space="0" w:color="auto"/>
        <w:bottom w:val="none" w:sz="0" w:space="0" w:color="auto"/>
        <w:right w:val="none" w:sz="0" w:space="0" w:color="auto"/>
      </w:divBdr>
    </w:div>
    <w:div w:id="230385668">
      <w:bodyDiv w:val="1"/>
      <w:marLeft w:val="0"/>
      <w:marRight w:val="0"/>
      <w:marTop w:val="0"/>
      <w:marBottom w:val="0"/>
      <w:divBdr>
        <w:top w:val="none" w:sz="0" w:space="0" w:color="auto"/>
        <w:left w:val="none" w:sz="0" w:space="0" w:color="auto"/>
        <w:bottom w:val="none" w:sz="0" w:space="0" w:color="auto"/>
        <w:right w:val="none" w:sz="0" w:space="0" w:color="auto"/>
      </w:divBdr>
    </w:div>
    <w:div w:id="231670505">
      <w:bodyDiv w:val="1"/>
      <w:marLeft w:val="0"/>
      <w:marRight w:val="0"/>
      <w:marTop w:val="0"/>
      <w:marBottom w:val="0"/>
      <w:divBdr>
        <w:top w:val="none" w:sz="0" w:space="0" w:color="auto"/>
        <w:left w:val="none" w:sz="0" w:space="0" w:color="auto"/>
        <w:bottom w:val="none" w:sz="0" w:space="0" w:color="auto"/>
        <w:right w:val="none" w:sz="0" w:space="0" w:color="auto"/>
      </w:divBdr>
    </w:div>
    <w:div w:id="233011471">
      <w:bodyDiv w:val="1"/>
      <w:marLeft w:val="0"/>
      <w:marRight w:val="0"/>
      <w:marTop w:val="0"/>
      <w:marBottom w:val="0"/>
      <w:divBdr>
        <w:top w:val="none" w:sz="0" w:space="0" w:color="auto"/>
        <w:left w:val="none" w:sz="0" w:space="0" w:color="auto"/>
        <w:bottom w:val="none" w:sz="0" w:space="0" w:color="auto"/>
        <w:right w:val="none" w:sz="0" w:space="0" w:color="auto"/>
      </w:divBdr>
    </w:div>
    <w:div w:id="233509232">
      <w:bodyDiv w:val="1"/>
      <w:marLeft w:val="0"/>
      <w:marRight w:val="0"/>
      <w:marTop w:val="0"/>
      <w:marBottom w:val="0"/>
      <w:divBdr>
        <w:top w:val="none" w:sz="0" w:space="0" w:color="auto"/>
        <w:left w:val="none" w:sz="0" w:space="0" w:color="auto"/>
        <w:bottom w:val="none" w:sz="0" w:space="0" w:color="auto"/>
        <w:right w:val="none" w:sz="0" w:space="0" w:color="auto"/>
      </w:divBdr>
    </w:div>
    <w:div w:id="236744428">
      <w:bodyDiv w:val="1"/>
      <w:marLeft w:val="0"/>
      <w:marRight w:val="0"/>
      <w:marTop w:val="0"/>
      <w:marBottom w:val="0"/>
      <w:divBdr>
        <w:top w:val="none" w:sz="0" w:space="0" w:color="auto"/>
        <w:left w:val="none" w:sz="0" w:space="0" w:color="auto"/>
        <w:bottom w:val="none" w:sz="0" w:space="0" w:color="auto"/>
        <w:right w:val="none" w:sz="0" w:space="0" w:color="auto"/>
      </w:divBdr>
    </w:div>
    <w:div w:id="237519277">
      <w:bodyDiv w:val="1"/>
      <w:marLeft w:val="0"/>
      <w:marRight w:val="0"/>
      <w:marTop w:val="0"/>
      <w:marBottom w:val="0"/>
      <w:divBdr>
        <w:top w:val="none" w:sz="0" w:space="0" w:color="auto"/>
        <w:left w:val="none" w:sz="0" w:space="0" w:color="auto"/>
        <w:bottom w:val="none" w:sz="0" w:space="0" w:color="auto"/>
        <w:right w:val="none" w:sz="0" w:space="0" w:color="auto"/>
      </w:divBdr>
    </w:div>
    <w:div w:id="238564461">
      <w:bodyDiv w:val="1"/>
      <w:marLeft w:val="0"/>
      <w:marRight w:val="0"/>
      <w:marTop w:val="0"/>
      <w:marBottom w:val="0"/>
      <w:divBdr>
        <w:top w:val="none" w:sz="0" w:space="0" w:color="auto"/>
        <w:left w:val="none" w:sz="0" w:space="0" w:color="auto"/>
        <w:bottom w:val="none" w:sz="0" w:space="0" w:color="auto"/>
        <w:right w:val="none" w:sz="0" w:space="0" w:color="auto"/>
      </w:divBdr>
    </w:div>
    <w:div w:id="241572447">
      <w:bodyDiv w:val="1"/>
      <w:marLeft w:val="0"/>
      <w:marRight w:val="0"/>
      <w:marTop w:val="0"/>
      <w:marBottom w:val="0"/>
      <w:divBdr>
        <w:top w:val="none" w:sz="0" w:space="0" w:color="auto"/>
        <w:left w:val="none" w:sz="0" w:space="0" w:color="auto"/>
        <w:bottom w:val="none" w:sz="0" w:space="0" w:color="auto"/>
        <w:right w:val="none" w:sz="0" w:space="0" w:color="auto"/>
      </w:divBdr>
    </w:div>
    <w:div w:id="245648388">
      <w:bodyDiv w:val="1"/>
      <w:marLeft w:val="0"/>
      <w:marRight w:val="0"/>
      <w:marTop w:val="0"/>
      <w:marBottom w:val="0"/>
      <w:divBdr>
        <w:top w:val="none" w:sz="0" w:space="0" w:color="auto"/>
        <w:left w:val="none" w:sz="0" w:space="0" w:color="auto"/>
        <w:bottom w:val="none" w:sz="0" w:space="0" w:color="auto"/>
        <w:right w:val="none" w:sz="0" w:space="0" w:color="auto"/>
      </w:divBdr>
    </w:div>
    <w:div w:id="252781628">
      <w:bodyDiv w:val="1"/>
      <w:marLeft w:val="0"/>
      <w:marRight w:val="0"/>
      <w:marTop w:val="0"/>
      <w:marBottom w:val="0"/>
      <w:divBdr>
        <w:top w:val="none" w:sz="0" w:space="0" w:color="auto"/>
        <w:left w:val="none" w:sz="0" w:space="0" w:color="auto"/>
        <w:bottom w:val="none" w:sz="0" w:space="0" w:color="auto"/>
        <w:right w:val="none" w:sz="0" w:space="0" w:color="auto"/>
      </w:divBdr>
    </w:div>
    <w:div w:id="252983130">
      <w:bodyDiv w:val="1"/>
      <w:marLeft w:val="0"/>
      <w:marRight w:val="0"/>
      <w:marTop w:val="0"/>
      <w:marBottom w:val="0"/>
      <w:divBdr>
        <w:top w:val="none" w:sz="0" w:space="0" w:color="auto"/>
        <w:left w:val="none" w:sz="0" w:space="0" w:color="auto"/>
        <w:bottom w:val="none" w:sz="0" w:space="0" w:color="auto"/>
        <w:right w:val="none" w:sz="0" w:space="0" w:color="auto"/>
      </w:divBdr>
    </w:div>
    <w:div w:id="253634999">
      <w:bodyDiv w:val="1"/>
      <w:marLeft w:val="0"/>
      <w:marRight w:val="0"/>
      <w:marTop w:val="0"/>
      <w:marBottom w:val="0"/>
      <w:divBdr>
        <w:top w:val="none" w:sz="0" w:space="0" w:color="auto"/>
        <w:left w:val="none" w:sz="0" w:space="0" w:color="auto"/>
        <w:bottom w:val="none" w:sz="0" w:space="0" w:color="auto"/>
        <w:right w:val="none" w:sz="0" w:space="0" w:color="auto"/>
      </w:divBdr>
    </w:div>
    <w:div w:id="254478297">
      <w:bodyDiv w:val="1"/>
      <w:marLeft w:val="0"/>
      <w:marRight w:val="0"/>
      <w:marTop w:val="0"/>
      <w:marBottom w:val="0"/>
      <w:divBdr>
        <w:top w:val="none" w:sz="0" w:space="0" w:color="auto"/>
        <w:left w:val="none" w:sz="0" w:space="0" w:color="auto"/>
        <w:bottom w:val="none" w:sz="0" w:space="0" w:color="auto"/>
        <w:right w:val="none" w:sz="0" w:space="0" w:color="auto"/>
      </w:divBdr>
    </w:div>
    <w:div w:id="255406053">
      <w:bodyDiv w:val="1"/>
      <w:marLeft w:val="0"/>
      <w:marRight w:val="0"/>
      <w:marTop w:val="0"/>
      <w:marBottom w:val="0"/>
      <w:divBdr>
        <w:top w:val="none" w:sz="0" w:space="0" w:color="auto"/>
        <w:left w:val="none" w:sz="0" w:space="0" w:color="auto"/>
        <w:bottom w:val="none" w:sz="0" w:space="0" w:color="auto"/>
        <w:right w:val="none" w:sz="0" w:space="0" w:color="auto"/>
      </w:divBdr>
    </w:div>
    <w:div w:id="255865555">
      <w:bodyDiv w:val="1"/>
      <w:marLeft w:val="0"/>
      <w:marRight w:val="0"/>
      <w:marTop w:val="0"/>
      <w:marBottom w:val="0"/>
      <w:divBdr>
        <w:top w:val="none" w:sz="0" w:space="0" w:color="auto"/>
        <w:left w:val="none" w:sz="0" w:space="0" w:color="auto"/>
        <w:bottom w:val="none" w:sz="0" w:space="0" w:color="auto"/>
        <w:right w:val="none" w:sz="0" w:space="0" w:color="auto"/>
      </w:divBdr>
    </w:div>
    <w:div w:id="256059617">
      <w:bodyDiv w:val="1"/>
      <w:marLeft w:val="0"/>
      <w:marRight w:val="0"/>
      <w:marTop w:val="0"/>
      <w:marBottom w:val="0"/>
      <w:divBdr>
        <w:top w:val="none" w:sz="0" w:space="0" w:color="auto"/>
        <w:left w:val="none" w:sz="0" w:space="0" w:color="auto"/>
        <w:bottom w:val="none" w:sz="0" w:space="0" w:color="auto"/>
        <w:right w:val="none" w:sz="0" w:space="0" w:color="auto"/>
      </w:divBdr>
    </w:div>
    <w:div w:id="259531705">
      <w:bodyDiv w:val="1"/>
      <w:marLeft w:val="0"/>
      <w:marRight w:val="0"/>
      <w:marTop w:val="0"/>
      <w:marBottom w:val="0"/>
      <w:divBdr>
        <w:top w:val="none" w:sz="0" w:space="0" w:color="auto"/>
        <w:left w:val="none" w:sz="0" w:space="0" w:color="auto"/>
        <w:bottom w:val="none" w:sz="0" w:space="0" w:color="auto"/>
        <w:right w:val="none" w:sz="0" w:space="0" w:color="auto"/>
      </w:divBdr>
    </w:div>
    <w:div w:id="268197933">
      <w:bodyDiv w:val="1"/>
      <w:marLeft w:val="0"/>
      <w:marRight w:val="0"/>
      <w:marTop w:val="0"/>
      <w:marBottom w:val="0"/>
      <w:divBdr>
        <w:top w:val="none" w:sz="0" w:space="0" w:color="auto"/>
        <w:left w:val="none" w:sz="0" w:space="0" w:color="auto"/>
        <w:bottom w:val="none" w:sz="0" w:space="0" w:color="auto"/>
        <w:right w:val="none" w:sz="0" w:space="0" w:color="auto"/>
      </w:divBdr>
    </w:div>
    <w:div w:id="268584659">
      <w:bodyDiv w:val="1"/>
      <w:marLeft w:val="0"/>
      <w:marRight w:val="0"/>
      <w:marTop w:val="0"/>
      <w:marBottom w:val="0"/>
      <w:divBdr>
        <w:top w:val="none" w:sz="0" w:space="0" w:color="auto"/>
        <w:left w:val="none" w:sz="0" w:space="0" w:color="auto"/>
        <w:bottom w:val="none" w:sz="0" w:space="0" w:color="auto"/>
        <w:right w:val="none" w:sz="0" w:space="0" w:color="auto"/>
      </w:divBdr>
    </w:div>
    <w:div w:id="273447001">
      <w:bodyDiv w:val="1"/>
      <w:marLeft w:val="0"/>
      <w:marRight w:val="0"/>
      <w:marTop w:val="0"/>
      <w:marBottom w:val="0"/>
      <w:divBdr>
        <w:top w:val="none" w:sz="0" w:space="0" w:color="auto"/>
        <w:left w:val="none" w:sz="0" w:space="0" w:color="auto"/>
        <w:bottom w:val="none" w:sz="0" w:space="0" w:color="auto"/>
        <w:right w:val="none" w:sz="0" w:space="0" w:color="auto"/>
      </w:divBdr>
    </w:div>
    <w:div w:id="276062640">
      <w:bodyDiv w:val="1"/>
      <w:marLeft w:val="0"/>
      <w:marRight w:val="0"/>
      <w:marTop w:val="0"/>
      <w:marBottom w:val="0"/>
      <w:divBdr>
        <w:top w:val="none" w:sz="0" w:space="0" w:color="auto"/>
        <w:left w:val="none" w:sz="0" w:space="0" w:color="auto"/>
        <w:bottom w:val="none" w:sz="0" w:space="0" w:color="auto"/>
        <w:right w:val="none" w:sz="0" w:space="0" w:color="auto"/>
      </w:divBdr>
    </w:div>
    <w:div w:id="277152258">
      <w:bodyDiv w:val="1"/>
      <w:marLeft w:val="0"/>
      <w:marRight w:val="0"/>
      <w:marTop w:val="0"/>
      <w:marBottom w:val="0"/>
      <w:divBdr>
        <w:top w:val="none" w:sz="0" w:space="0" w:color="auto"/>
        <w:left w:val="none" w:sz="0" w:space="0" w:color="auto"/>
        <w:bottom w:val="none" w:sz="0" w:space="0" w:color="auto"/>
        <w:right w:val="none" w:sz="0" w:space="0" w:color="auto"/>
      </w:divBdr>
    </w:div>
    <w:div w:id="283998485">
      <w:bodyDiv w:val="1"/>
      <w:marLeft w:val="0"/>
      <w:marRight w:val="0"/>
      <w:marTop w:val="0"/>
      <w:marBottom w:val="0"/>
      <w:divBdr>
        <w:top w:val="none" w:sz="0" w:space="0" w:color="auto"/>
        <w:left w:val="none" w:sz="0" w:space="0" w:color="auto"/>
        <w:bottom w:val="none" w:sz="0" w:space="0" w:color="auto"/>
        <w:right w:val="none" w:sz="0" w:space="0" w:color="auto"/>
      </w:divBdr>
    </w:div>
    <w:div w:id="285744154">
      <w:bodyDiv w:val="1"/>
      <w:marLeft w:val="0"/>
      <w:marRight w:val="0"/>
      <w:marTop w:val="0"/>
      <w:marBottom w:val="0"/>
      <w:divBdr>
        <w:top w:val="none" w:sz="0" w:space="0" w:color="auto"/>
        <w:left w:val="none" w:sz="0" w:space="0" w:color="auto"/>
        <w:bottom w:val="none" w:sz="0" w:space="0" w:color="auto"/>
        <w:right w:val="none" w:sz="0" w:space="0" w:color="auto"/>
      </w:divBdr>
    </w:div>
    <w:div w:id="288168444">
      <w:bodyDiv w:val="1"/>
      <w:marLeft w:val="0"/>
      <w:marRight w:val="0"/>
      <w:marTop w:val="0"/>
      <w:marBottom w:val="0"/>
      <w:divBdr>
        <w:top w:val="none" w:sz="0" w:space="0" w:color="auto"/>
        <w:left w:val="none" w:sz="0" w:space="0" w:color="auto"/>
        <w:bottom w:val="none" w:sz="0" w:space="0" w:color="auto"/>
        <w:right w:val="none" w:sz="0" w:space="0" w:color="auto"/>
      </w:divBdr>
    </w:div>
    <w:div w:id="289821808">
      <w:bodyDiv w:val="1"/>
      <w:marLeft w:val="0"/>
      <w:marRight w:val="0"/>
      <w:marTop w:val="0"/>
      <w:marBottom w:val="0"/>
      <w:divBdr>
        <w:top w:val="none" w:sz="0" w:space="0" w:color="auto"/>
        <w:left w:val="none" w:sz="0" w:space="0" w:color="auto"/>
        <w:bottom w:val="none" w:sz="0" w:space="0" w:color="auto"/>
        <w:right w:val="none" w:sz="0" w:space="0" w:color="auto"/>
      </w:divBdr>
    </w:div>
    <w:div w:id="291205344">
      <w:bodyDiv w:val="1"/>
      <w:marLeft w:val="0"/>
      <w:marRight w:val="0"/>
      <w:marTop w:val="0"/>
      <w:marBottom w:val="0"/>
      <w:divBdr>
        <w:top w:val="none" w:sz="0" w:space="0" w:color="auto"/>
        <w:left w:val="none" w:sz="0" w:space="0" w:color="auto"/>
        <w:bottom w:val="none" w:sz="0" w:space="0" w:color="auto"/>
        <w:right w:val="none" w:sz="0" w:space="0" w:color="auto"/>
      </w:divBdr>
    </w:div>
    <w:div w:id="292905819">
      <w:bodyDiv w:val="1"/>
      <w:marLeft w:val="0"/>
      <w:marRight w:val="0"/>
      <w:marTop w:val="0"/>
      <w:marBottom w:val="0"/>
      <w:divBdr>
        <w:top w:val="none" w:sz="0" w:space="0" w:color="auto"/>
        <w:left w:val="none" w:sz="0" w:space="0" w:color="auto"/>
        <w:bottom w:val="none" w:sz="0" w:space="0" w:color="auto"/>
        <w:right w:val="none" w:sz="0" w:space="0" w:color="auto"/>
      </w:divBdr>
    </w:div>
    <w:div w:id="295719333">
      <w:bodyDiv w:val="1"/>
      <w:marLeft w:val="0"/>
      <w:marRight w:val="0"/>
      <w:marTop w:val="0"/>
      <w:marBottom w:val="0"/>
      <w:divBdr>
        <w:top w:val="none" w:sz="0" w:space="0" w:color="auto"/>
        <w:left w:val="none" w:sz="0" w:space="0" w:color="auto"/>
        <w:bottom w:val="none" w:sz="0" w:space="0" w:color="auto"/>
        <w:right w:val="none" w:sz="0" w:space="0" w:color="auto"/>
      </w:divBdr>
    </w:div>
    <w:div w:id="299698912">
      <w:bodyDiv w:val="1"/>
      <w:marLeft w:val="0"/>
      <w:marRight w:val="0"/>
      <w:marTop w:val="0"/>
      <w:marBottom w:val="0"/>
      <w:divBdr>
        <w:top w:val="none" w:sz="0" w:space="0" w:color="auto"/>
        <w:left w:val="none" w:sz="0" w:space="0" w:color="auto"/>
        <w:bottom w:val="none" w:sz="0" w:space="0" w:color="auto"/>
        <w:right w:val="none" w:sz="0" w:space="0" w:color="auto"/>
      </w:divBdr>
    </w:div>
    <w:div w:id="304169554">
      <w:bodyDiv w:val="1"/>
      <w:marLeft w:val="0"/>
      <w:marRight w:val="0"/>
      <w:marTop w:val="0"/>
      <w:marBottom w:val="0"/>
      <w:divBdr>
        <w:top w:val="none" w:sz="0" w:space="0" w:color="auto"/>
        <w:left w:val="none" w:sz="0" w:space="0" w:color="auto"/>
        <w:bottom w:val="none" w:sz="0" w:space="0" w:color="auto"/>
        <w:right w:val="none" w:sz="0" w:space="0" w:color="auto"/>
      </w:divBdr>
    </w:div>
    <w:div w:id="306054265">
      <w:bodyDiv w:val="1"/>
      <w:marLeft w:val="0"/>
      <w:marRight w:val="0"/>
      <w:marTop w:val="0"/>
      <w:marBottom w:val="0"/>
      <w:divBdr>
        <w:top w:val="none" w:sz="0" w:space="0" w:color="auto"/>
        <w:left w:val="none" w:sz="0" w:space="0" w:color="auto"/>
        <w:bottom w:val="none" w:sz="0" w:space="0" w:color="auto"/>
        <w:right w:val="none" w:sz="0" w:space="0" w:color="auto"/>
      </w:divBdr>
    </w:div>
    <w:div w:id="306204790">
      <w:bodyDiv w:val="1"/>
      <w:marLeft w:val="0"/>
      <w:marRight w:val="0"/>
      <w:marTop w:val="0"/>
      <w:marBottom w:val="0"/>
      <w:divBdr>
        <w:top w:val="none" w:sz="0" w:space="0" w:color="auto"/>
        <w:left w:val="none" w:sz="0" w:space="0" w:color="auto"/>
        <w:bottom w:val="none" w:sz="0" w:space="0" w:color="auto"/>
        <w:right w:val="none" w:sz="0" w:space="0" w:color="auto"/>
      </w:divBdr>
    </w:div>
    <w:div w:id="308170269">
      <w:bodyDiv w:val="1"/>
      <w:marLeft w:val="0"/>
      <w:marRight w:val="0"/>
      <w:marTop w:val="0"/>
      <w:marBottom w:val="0"/>
      <w:divBdr>
        <w:top w:val="none" w:sz="0" w:space="0" w:color="auto"/>
        <w:left w:val="none" w:sz="0" w:space="0" w:color="auto"/>
        <w:bottom w:val="none" w:sz="0" w:space="0" w:color="auto"/>
        <w:right w:val="none" w:sz="0" w:space="0" w:color="auto"/>
      </w:divBdr>
    </w:div>
    <w:div w:id="308173634">
      <w:bodyDiv w:val="1"/>
      <w:marLeft w:val="0"/>
      <w:marRight w:val="0"/>
      <w:marTop w:val="0"/>
      <w:marBottom w:val="0"/>
      <w:divBdr>
        <w:top w:val="none" w:sz="0" w:space="0" w:color="auto"/>
        <w:left w:val="none" w:sz="0" w:space="0" w:color="auto"/>
        <w:bottom w:val="none" w:sz="0" w:space="0" w:color="auto"/>
        <w:right w:val="none" w:sz="0" w:space="0" w:color="auto"/>
      </w:divBdr>
    </w:div>
    <w:div w:id="310403121">
      <w:bodyDiv w:val="1"/>
      <w:marLeft w:val="0"/>
      <w:marRight w:val="0"/>
      <w:marTop w:val="0"/>
      <w:marBottom w:val="0"/>
      <w:divBdr>
        <w:top w:val="none" w:sz="0" w:space="0" w:color="auto"/>
        <w:left w:val="none" w:sz="0" w:space="0" w:color="auto"/>
        <w:bottom w:val="none" w:sz="0" w:space="0" w:color="auto"/>
        <w:right w:val="none" w:sz="0" w:space="0" w:color="auto"/>
      </w:divBdr>
    </w:div>
    <w:div w:id="312221518">
      <w:bodyDiv w:val="1"/>
      <w:marLeft w:val="0"/>
      <w:marRight w:val="0"/>
      <w:marTop w:val="0"/>
      <w:marBottom w:val="0"/>
      <w:divBdr>
        <w:top w:val="none" w:sz="0" w:space="0" w:color="auto"/>
        <w:left w:val="none" w:sz="0" w:space="0" w:color="auto"/>
        <w:bottom w:val="none" w:sz="0" w:space="0" w:color="auto"/>
        <w:right w:val="none" w:sz="0" w:space="0" w:color="auto"/>
      </w:divBdr>
    </w:div>
    <w:div w:id="314915277">
      <w:bodyDiv w:val="1"/>
      <w:marLeft w:val="0"/>
      <w:marRight w:val="0"/>
      <w:marTop w:val="0"/>
      <w:marBottom w:val="0"/>
      <w:divBdr>
        <w:top w:val="none" w:sz="0" w:space="0" w:color="auto"/>
        <w:left w:val="none" w:sz="0" w:space="0" w:color="auto"/>
        <w:bottom w:val="none" w:sz="0" w:space="0" w:color="auto"/>
        <w:right w:val="none" w:sz="0" w:space="0" w:color="auto"/>
      </w:divBdr>
    </w:div>
    <w:div w:id="318270570">
      <w:bodyDiv w:val="1"/>
      <w:marLeft w:val="0"/>
      <w:marRight w:val="0"/>
      <w:marTop w:val="0"/>
      <w:marBottom w:val="0"/>
      <w:divBdr>
        <w:top w:val="none" w:sz="0" w:space="0" w:color="auto"/>
        <w:left w:val="none" w:sz="0" w:space="0" w:color="auto"/>
        <w:bottom w:val="none" w:sz="0" w:space="0" w:color="auto"/>
        <w:right w:val="none" w:sz="0" w:space="0" w:color="auto"/>
      </w:divBdr>
    </w:div>
    <w:div w:id="319310776">
      <w:bodyDiv w:val="1"/>
      <w:marLeft w:val="0"/>
      <w:marRight w:val="0"/>
      <w:marTop w:val="0"/>
      <w:marBottom w:val="0"/>
      <w:divBdr>
        <w:top w:val="none" w:sz="0" w:space="0" w:color="auto"/>
        <w:left w:val="none" w:sz="0" w:space="0" w:color="auto"/>
        <w:bottom w:val="none" w:sz="0" w:space="0" w:color="auto"/>
        <w:right w:val="none" w:sz="0" w:space="0" w:color="auto"/>
      </w:divBdr>
    </w:div>
    <w:div w:id="320623029">
      <w:bodyDiv w:val="1"/>
      <w:marLeft w:val="0"/>
      <w:marRight w:val="0"/>
      <w:marTop w:val="0"/>
      <w:marBottom w:val="0"/>
      <w:divBdr>
        <w:top w:val="none" w:sz="0" w:space="0" w:color="auto"/>
        <w:left w:val="none" w:sz="0" w:space="0" w:color="auto"/>
        <w:bottom w:val="none" w:sz="0" w:space="0" w:color="auto"/>
        <w:right w:val="none" w:sz="0" w:space="0" w:color="auto"/>
      </w:divBdr>
    </w:div>
    <w:div w:id="320740953">
      <w:bodyDiv w:val="1"/>
      <w:marLeft w:val="0"/>
      <w:marRight w:val="0"/>
      <w:marTop w:val="0"/>
      <w:marBottom w:val="0"/>
      <w:divBdr>
        <w:top w:val="none" w:sz="0" w:space="0" w:color="auto"/>
        <w:left w:val="none" w:sz="0" w:space="0" w:color="auto"/>
        <w:bottom w:val="none" w:sz="0" w:space="0" w:color="auto"/>
        <w:right w:val="none" w:sz="0" w:space="0" w:color="auto"/>
      </w:divBdr>
    </w:div>
    <w:div w:id="320817083">
      <w:bodyDiv w:val="1"/>
      <w:marLeft w:val="0"/>
      <w:marRight w:val="0"/>
      <w:marTop w:val="0"/>
      <w:marBottom w:val="0"/>
      <w:divBdr>
        <w:top w:val="none" w:sz="0" w:space="0" w:color="auto"/>
        <w:left w:val="none" w:sz="0" w:space="0" w:color="auto"/>
        <w:bottom w:val="none" w:sz="0" w:space="0" w:color="auto"/>
        <w:right w:val="none" w:sz="0" w:space="0" w:color="auto"/>
      </w:divBdr>
    </w:div>
    <w:div w:id="321930302">
      <w:bodyDiv w:val="1"/>
      <w:marLeft w:val="0"/>
      <w:marRight w:val="0"/>
      <w:marTop w:val="0"/>
      <w:marBottom w:val="0"/>
      <w:divBdr>
        <w:top w:val="none" w:sz="0" w:space="0" w:color="auto"/>
        <w:left w:val="none" w:sz="0" w:space="0" w:color="auto"/>
        <w:bottom w:val="none" w:sz="0" w:space="0" w:color="auto"/>
        <w:right w:val="none" w:sz="0" w:space="0" w:color="auto"/>
      </w:divBdr>
    </w:div>
    <w:div w:id="323972618">
      <w:bodyDiv w:val="1"/>
      <w:marLeft w:val="0"/>
      <w:marRight w:val="0"/>
      <w:marTop w:val="0"/>
      <w:marBottom w:val="0"/>
      <w:divBdr>
        <w:top w:val="none" w:sz="0" w:space="0" w:color="auto"/>
        <w:left w:val="none" w:sz="0" w:space="0" w:color="auto"/>
        <w:bottom w:val="none" w:sz="0" w:space="0" w:color="auto"/>
        <w:right w:val="none" w:sz="0" w:space="0" w:color="auto"/>
      </w:divBdr>
    </w:div>
    <w:div w:id="326640432">
      <w:bodyDiv w:val="1"/>
      <w:marLeft w:val="0"/>
      <w:marRight w:val="0"/>
      <w:marTop w:val="0"/>
      <w:marBottom w:val="0"/>
      <w:divBdr>
        <w:top w:val="none" w:sz="0" w:space="0" w:color="auto"/>
        <w:left w:val="none" w:sz="0" w:space="0" w:color="auto"/>
        <w:bottom w:val="none" w:sz="0" w:space="0" w:color="auto"/>
        <w:right w:val="none" w:sz="0" w:space="0" w:color="auto"/>
      </w:divBdr>
    </w:div>
    <w:div w:id="328794175">
      <w:bodyDiv w:val="1"/>
      <w:marLeft w:val="0"/>
      <w:marRight w:val="0"/>
      <w:marTop w:val="0"/>
      <w:marBottom w:val="0"/>
      <w:divBdr>
        <w:top w:val="none" w:sz="0" w:space="0" w:color="auto"/>
        <w:left w:val="none" w:sz="0" w:space="0" w:color="auto"/>
        <w:bottom w:val="none" w:sz="0" w:space="0" w:color="auto"/>
        <w:right w:val="none" w:sz="0" w:space="0" w:color="auto"/>
      </w:divBdr>
    </w:div>
    <w:div w:id="329068802">
      <w:bodyDiv w:val="1"/>
      <w:marLeft w:val="0"/>
      <w:marRight w:val="0"/>
      <w:marTop w:val="0"/>
      <w:marBottom w:val="0"/>
      <w:divBdr>
        <w:top w:val="none" w:sz="0" w:space="0" w:color="auto"/>
        <w:left w:val="none" w:sz="0" w:space="0" w:color="auto"/>
        <w:bottom w:val="none" w:sz="0" w:space="0" w:color="auto"/>
        <w:right w:val="none" w:sz="0" w:space="0" w:color="auto"/>
      </w:divBdr>
    </w:div>
    <w:div w:id="330722830">
      <w:bodyDiv w:val="1"/>
      <w:marLeft w:val="0"/>
      <w:marRight w:val="0"/>
      <w:marTop w:val="0"/>
      <w:marBottom w:val="0"/>
      <w:divBdr>
        <w:top w:val="none" w:sz="0" w:space="0" w:color="auto"/>
        <w:left w:val="none" w:sz="0" w:space="0" w:color="auto"/>
        <w:bottom w:val="none" w:sz="0" w:space="0" w:color="auto"/>
        <w:right w:val="none" w:sz="0" w:space="0" w:color="auto"/>
      </w:divBdr>
    </w:div>
    <w:div w:id="335231109">
      <w:bodyDiv w:val="1"/>
      <w:marLeft w:val="0"/>
      <w:marRight w:val="0"/>
      <w:marTop w:val="0"/>
      <w:marBottom w:val="0"/>
      <w:divBdr>
        <w:top w:val="none" w:sz="0" w:space="0" w:color="auto"/>
        <w:left w:val="none" w:sz="0" w:space="0" w:color="auto"/>
        <w:bottom w:val="none" w:sz="0" w:space="0" w:color="auto"/>
        <w:right w:val="none" w:sz="0" w:space="0" w:color="auto"/>
      </w:divBdr>
    </w:div>
    <w:div w:id="338580036">
      <w:bodyDiv w:val="1"/>
      <w:marLeft w:val="0"/>
      <w:marRight w:val="0"/>
      <w:marTop w:val="0"/>
      <w:marBottom w:val="0"/>
      <w:divBdr>
        <w:top w:val="none" w:sz="0" w:space="0" w:color="auto"/>
        <w:left w:val="none" w:sz="0" w:space="0" w:color="auto"/>
        <w:bottom w:val="none" w:sz="0" w:space="0" w:color="auto"/>
        <w:right w:val="none" w:sz="0" w:space="0" w:color="auto"/>
      </w:divBdr>
    </w:div>
    <w:div w:id="339502861">
      <w:bodyDiv w:val="1"/>
      <w:marLeft w:val="0"/>
      <w:marRight w:val="0"/>
      <w:marTop w:val="0"/>
      <w:marBottom w:val="0"/>
      <w:divBdr>
        <w:top w:val="none" w:sz="0" w:space="0" w:color="auto"/>
        <w:left w:val="none" w:sz="0" w:space="0" w:color="auto"/>
        <w:bottom w:val="none" w:sz="0" w:space="0" w:color="auto"/>
        <w:right w:val="none" w:sz="0" w:space="0" w:color="auto"/>
      </w:divBdr>
    </w:div>
    <w:div w:id="339821932">
      <w:bodyDiv w:val="1"/>
      <w:marLeft w:val="0"/>
      <w:marRight w:val="0"/>
      <w:marTop w:val="0"/>
      <w:marBottom w:val="0"/>
      <w:divBdr>
        <w:top w:val="none" w:sz="0" w:space="0" w:color="auto"/>
        <w:left w:val="none" w:sz="0" w:space="0" w:color="auto"/>
        <w:bottom w:val="none" w:sz="0" w:space="0" w:color="auto"/>
        <w:right w:val="none" w:sz="0" w:space="0" w:color="auto"/>
      </w:divBdr>
    </w:div>
    <w:div w:id="340086228">
      <w:bodyDiv w:val="1"/>
      <w:marLeft w:val="0"/>
      <w:marRight w:val="0"/>
      <w:marTop w:val="0"/>
      <w:marBottom w:val="0"/>
      <w:divBdr>
        <w:top w:val="none" w:sz="0" w:space="0" w:color="auto"/>
        <w:left w:val="none" w:sz="0" w:space="0" w:color="auto"/>
        <w:bottom w:val="none" w:sz="0" w:space="0" w:color="auto"/>
        <w:right w:val="none" w:sz="0" w:space="0" w:color="auto"/>
      </w:divBdr>
    </w:div>
    <w:div w:id="340546314">
      <w:bodyDiv w:val="1"/>
      <w:marLeft w:val="0"/>
      <w:marRight w:val="0"/>
      <w:marTop w:val="0"/>
      <w:marBottom w:val="0"/>
      <w:divBdr>
        <w:top w:val="none" w:sz="0" w:space="0" w:color="auto"/>
        <w:left w:val="none" w:sz="0" w:space="0" w:color="auto"/>
        <w:bottom w:val="none" w:sz="0" w:space="0" w:color="auto"/>
        <w:right w:val="none" w:sz="0" w:space="0" w:color="auto"/>
      </w:divBdr>
    </w:div>
    <w:div w:id="340744517">
      <w:bodyDiv w:val="1"/>
      <w:marLeft w:val="0"/>
      <w:marRight w:val="0"/>
      <w:marTop w:val="0"/>
      <w:marBottom w:val="0"/>
      <w:divBdr>
        <w:top w:val="none" w:sz="0" w:space="0" w:color="auto"/>
        <w:left w:val="none" w:sz="0" w:space="0" w:color="auto"/>
        <w:bottom w:val="none" w:sz="0" w:space="0" w:color="auto"/>
        <w:right w:val="none" w:sz="0" w:space="0" w:color="auto"/>
      </w:divBdr>
    </w:div>
    <w:div w:id="341663032">
      <w:bodyDiv w:val="1"/>
      <w:marLeft w:val="0"/>
      <w:marRight w:val="0"/>
      <w:marTop w:val="0"/>
      <w:marBottom w:val="0"/>
      <w:divBdr>
        <w:top w:val="none" w:sz="0" w:space="0" w:color="auto"/>
        <w:left w:val="none" w:sz="0" w:space="0" w:color="auto"/>
        <w:bottom w:val="none" w:sz="0" w:space="0" w:color="auto"/>
        <w:right w:val="none" w:sz="0" w:space="0" w:color="auto"/>
      </w:divBdr>
    </w:div>
    <w:div w:id="344480284">
      <w:bodyDiv w:val="1"/>
      <w:marLeft w:val="0"/>
      <w:marRight w:val="0"/>
      <w:marTop w:val="0"/>
      <w:marBottom w:val="0"/>
      <w:divBdr>
        <w:top w:val="none" w:sz="0" w:space="0" w:color="auto"/>
        <w:left w:val="none" w:sz="0" w:space="0" w:color="auto"/>
        <w:bottom w:val="none" w:sz="0" w:space="0" w:color="auto"/>
        <w:right w:val="none" w:sz="0" w:space="0" w:color="auto"/>
      </w:divBdr>
    </w:div>
    <w:div w:id="345906111">
      <w:bodyDiv w:val="1"/>
      <w:marLeft w:val="0"/>
      <w:marRight w:val="0"/>
      <w:marTop w:val="0"/>
      <w:marBottom w:val="0"/>
      <w:divBdr>
        <w:top w:val="none" w:sz="0" w:space="0" w:color="auto"/>
        <w:left w:val="none" w:sz="0" w:space="0" w:color="auto"/>
        <w:bottom w:val="none" w:sz="0" w:space="0" w:color="auto"/>
        <w:right w:val="none" w:sz="0" w:space="0" w:color="auto"/>
      </w:divBdr>
    </w:div>
    <w:div w:id="351688193">
      <w:bodyDiv w:val="1"/>
      <w:marLeft w:val="0"/>
      <w:marRight w:val="0"/>
      <w:marTop w:val="0"/>
      <w:marBottom w:val="0"/>
      <w:divBdr>
        <w:top w:val="none" w:sz="0" w:space="0" w:color="auto"/>
        <w:left w:val="none" w:sz="0" w:space="0" w:color="auto"/>
        <w:bottom w:val="none" w:sz="0" w:space="0" w:color="auto"/>
        <w:right w:val="none" w:sz="0" w:space="0" w:color="auto"/>
      </w:divBdr>
    </w:div>
    <w:div w:id="351998079">
      <w:bodyDiv w:val="1"/>
      <w:marLeft w:val="0"/>
      <w:marRight w:val="0"/>
      <w:marTop w:val="0"/>
      <w:marBottom w:val="0"/>
      <w:divBdr>
        <w:top w:val="none" w:sz="0" w:space="0" w:color="auto"/>
        <w:left w:val="none" w:sz="0" w:space="0" w:color="auto"/>
        <w:bottom w:val="none" w:sz="0" w:space="0" w:color="auto"/>
        <w:right w:val="none" w:sz="0" w:space="0" w:color="auto"/>
      </w:divBdr>
    </w:div>
    <w:div w:id="353314281">
      <w:bodyDiv w:val="1"/>
      <w:marLeft w:val="0"/>
      <w:marRight w:val="0"/>
      <w:marTop w:val="0"/>
      <w:marBottom w:val="0"/>
      <w:divBdr>
        <w:top w:val="none" w:sz="0" w:space="0" w:color="auto"/>
        <w:left w:val="none" w:sz="0" w:space="0" w:color="auto"/>
        <w:bottom w:val="none" w:sz="0" w:space="0" w:color="auto"/>
        <w:right w:val="none" w:sz="0" w:space="0" w:color="auto"/>
      </w:divBdr>
    </w:div>
    <w:div w:id="356389526">
      <w:bodyDiv w:val="1"/>
      <w:marLeft w:val="0"/>
      <w:marRight w:val="0"/>
      <w:marTop w:val="0"/>
      <w:marBottom w:val="0"/>
      <w:divBdr>
        <w:top w:val="none" w:sz="0" w:space="0" w:color="auto"/>
        <w:left w:val="none" w:sz="0" w:space="0" w:color="auto"/>
        <w:bottom w:val="none" w:sz="0" w:space="0" w:color="auto"/>
        <w:right w:val="none" w:sz="0" w:space="0" w:color="auto"/>
      </w:divBdr>
    </w:div>
    <w:div w:id="360085954">
      <w:bodyDiv w:val="1"/>
      <w:marLeft w:val="0"/>
      <w:marRight w:val="0"/>
      <w:marTop w:val="0"/>
      <w:marBottom w:val="0"/>
      <w:divBdr>
        <w:top w:val="none" w:sz="0" w:space="0" w:color="auto"/>
        <w:left w:val="none" w:sz="0" w:space="0" w:color="auto"/>
        <w:bottom w:val="none" w:sz="0" w:space="0" w:color="auto"/>
        <w:right w:val="none" w:sz="0" w:space="0" w:color="auto"/>
      </w:divBdr>
    </w:div>
    <w:div w:id="362173583">
      <w:bodyDiv w:val="1"/>
      <w:marLeft w:val="0"/>
      <w:marRight w:val="0"/>
      <w:marTop w:val="0"/>
      <w:marBottom w:val="0"/>
      <w:divBdr>
        <w:top w:val="none" w:sz="0" w:space="0" w:color="auto"/>
        <w:left w:val="none" w:sz="0" w:space="0" w:color="auto"/>
        <w:bottom w:val="none" w:sz="0" w:space="0" w:color="auto"/>
        <w:right w:val="none" w:sz="0" w:space="0" w:color="auto"/>
      </w:divBdr>
    </w:div>
    <w:div w:id="365910420">
      <w:bodyDiv w:val="1"/>
      <w:marLeft w:val="0"/>
      <w:marRight w:val="0"/>
      <w:marTop w:val="0"/>
      <w:marBottom w:val="0"/>
      <w:divBdr>
        <w:top w:val="none" w:sz="0" w:space="0" w:color="auto"/>
        <w:left w:val="none" w:sz="0" w:space="0" w:color="auto"/>
        <w:bottom w:val="none" w:sz="0" w:space="0" w:color="auto"/>
        <w:right w:val="none" w:sz="0" w:space="0" w:color="auto"/>
      </w:divBdr>
    </w:div>
    <w:div w:id="367537020">
      <w:bodyDiv w:val="1"/>
      <w:marLeft w:val="0"/>
      <w:marRight w:val="0"/>
      <w:marTop w:val="0"/>
      <w:marBottom w:val="0"/>
      <w:divBdr>
        <w:top w:val="none" w:sz="0" w:space="0" w:color="auto"/>
        <w:left w:val="none" w:sz="0" w:space="0" w:color="auto"/>
        <w:bottom w:val="none" w:sz="0" w:space="0" w:color="auto"/>
        <w:right w:val="none" w:sz="0" w:space="0" w:color="auto"/>
      </w:divBdr>
    </w:div>
    <w:div w:id="368722095">
      <w:bodyDiv w:val="1"/>
      <w:marLeft w:val="0"/>
      <w:marRight w:val="0"/>
      <w:marTop w:val="0"/>
      <w:marBottom w:val="0"/>
      <w:divBdr>
        <w:top w:val="none" w:sz="0" w:space="0" w:color="auto"/>
        <w:left w:val="none" w:sz="0" w:space="0" w:color="auto"/>
        <w:bottom w:val="none" w:sz="0" w:space="0" w:color="auto"/>
        <w:right w:val="none" w:sz="0" w:space="0" w:color="auto"/>
      </w:divBdr>
    </w:div>
    <w:div w:id="369691682">
      <w:bodyDiv w:val="1"/>
      <w:marLeft w:val="0"/>
      <w:marRight w:val="0"/>
      <w:marTop w:val="0"/>
      <w:marBottom w:val="0"/>
      <w:divBdr>
        <w:top w:val="none" w:sz="0" w:space="0" w:color="auto"/>
        <w:left w:val="none" w:sz="0" w:space="0" w:color="auto"/>
        <w:bottom w:val="none" w:sz="0" w:space="0" w:color="auto"/>
        <w:right w:val="none" w:sz="0" w:space="0" w:color="auto"/>
      </w:divBdr>
    </w:div>
    <w:div w:id="370038594">
      <w:bodyDiv w:val="1"/>
      <w:marLeft w:val="0"/>
      <w:marRight w:val="0"/>
      <w:marTop w:val="0"/>
      <w:marBottom w:val="0"/>
      <w:divBdr>
        <w:top w:val="none" w:sz="0" w:space="0" w:color="auto"/>
        <w:left w:val="none" w:sz="0" w:space="0" w:color="auto"/>
        <w:bottom w:val="none" w:sz="0" w:space="0" w:color="auto"/>
        <w:right w:val="none" w:sz="0" w:space="0" w:color="auto"/>
      </w:divBdr>
    </w:div>
    <w:div w:id="370228403">
      <w:bodyDiv w:val="1"/>
      <w:marLeft w:val="0"/>
      <w:marRight w:val="0"/>
      <w:marTop w:val="0"/>
      <w:marBottom w:val="0"/>
      <w:divBdr>
        <w:top w:val="none" w:sz="0" w:space="0" w:color="auto"/>
        <w:left w:val="none" w:sz="0" w:space="0" w:color="auto"/>
        <w:bottom w:val="none" w:sz="0" w:space="0" w:color="auto"/>
        <w:right w:val="none" w:sz="0" w:space="0" w:color="auto"/>
      </w:divBdr>
    </w:div>
    <w:div w:id="371656357">
      <w:bodyDiv w:val="1"/>
      <w:marLeft w:val="0"/>
      <w:marRight w:val="0"/>
      <w:marTop w:val="0"/>
      <w:marBottom w:val="0"/>
      <w:divBdr>
        <w:top w:val="none" w:sz="0" w:space="0" w:color="auto"/>
        <w:left w:val="none" w:sz="0" w:space="0" w:color="auto"/>
        <w:bottom w:val="none" w:sz="0" w:space="0" w:color="auto"/>
        <w:right w:val="none" w:sz="0" w:space="0" w:color="auto"/>
      </w:divBdr>
    </w:div>
    <w:div w:id="374238608">
      <w:bodyDiv w:val="1"/>
      <w:marLeft w:val="0"/>
      <w:marRight w:val="0"/>
      <w:marTop w:val="0"/>
      <w:marBottom w:val="0"/>
      <w:divBdr>
        <w:top w:val="none" w:sz="0" w:space="0" w:color="auto"/>
        <w:left w:val="none" w:sz="0" w:space="0" w:color="auto"/>
        <w:bottom w:val="none" w:sz="0" w:space="0" w:color="auto"/>
        <w:right w:val="none" w:sz="0" w:space="0" w:color="auto"/>
      </w:divBdr>
    </w:div>
    <w:div w:id="376048193">
      <w:bodyDiv w:val="1"/>
      <w:marLeft w:val="0"/>
      <w:marRight w:val="0"/>
      <w:marTop w:val="0"/>
      <w:marBottom w:val="0"/>
      <w:divBdr>
        <w:top w:val="none" w:sz="0" w:space="0" w:color="auto"/>
        <w:left w:val="none" w:sz="0" w:space="0" w:color="auto"/>
        <w:bottom w:val="none" w:sz="0" w:space="0" w:color="auto"/>
        <w:right w:val="none" w:sz="0" w:space="0" w:color="auto"/>
      </w:divBdr>
    </w:div>
    <w:div w:id="377124691">
      <w:bodyDiv w:val="1"/>
      <w:marLeft w:val="0"/>
      <w:marRight w:val="0"/>
      <w:marTop w:val="0"/>
      <w:marBottom w:val="0"/>
      <w:divBdr>
        <w:top w:val="none" w:sz="0" w:space="0" w:color="auto"/>
        <w:left w:val="none" w:sz="0" w:space="0" w:color="auto"/>
        <w:bottom w:val="none" w:sz="0" w:space="0" w:color="auto"/>
        <w:right w:val="none" w:sz="0" w:space="0" w:color="auto"/>
      </w:divBdr>
    </w:div>
    <w:div w:id="377172841">
      <w:bodyDiv w:val="1"/>
      <w:marLeft w:val="0"/>
      <w:marRight w:val="0"/>
      <w:marTop w:val="0"/>
      <w:marBottom w:val="0"/>
      <w:divBdr>
        <w:top w:val="none" w:sz="0" w:space="0" w:color="auto"/>
        <w:left w:val="none" w:sz="0" w:space="0" w:color="auto"/>
        <w:bottom w:val="none" w:sz="0" w:space="0" w:color="auto"/>
        <w:right w:val="none" w:sz="0" w:space="0" w:color="auto"/>
      </w:divBdr>
    </w:div>
    <w:div w:id="377823273">
      <w:bodyDiv w:val="1"/>
      <w:marLeft w:val="0"/>
      <w:marRight w:val="0"/>
      <w:marTop w:val="0"/>
      <w:marBottom w:val="0"/>
      <w:divBdr>
        <w:top w:val="none" w:sz="0" w:space="0" w:color="auto"/>
        <w:left w:val="none" w:sz="0" w:space="0" w:color="auto"/>
        <w:bottom w:val="none" w:sz="0" w:space="0" w:color="auto"/>
        <w:right w:val="none" w:sz="0" w:space="0" w:color="auto"/>
      </w:divBdr>
    </w:div>
    <w:div w:id="377897411">
      <w:bodyDiv w:val="1"/>
      <w:marLeft w:val="0"/>
      <w:marRight w:val="0"/>
      <w:marTop w:val="0"/>
      <w:marBottom w:val="0"/>
      <w:divBdr>
        <w:top w:val="none" w:sz="0" w:space="0" w:color="auto"/>
        <w:left w:val="none" w:sz="0" w:space="0" w:color="auto"/>
        <w:bottom w:val="none" w:sz="0" w:space="0" w:color="auto"/>
        <w:right w:val="none" w:sz="0" w:space="0" w:color="auto"/>
      </w:divBdr>
    </w:div>
    <w:div w:id="380830727">
      <w:bodyDiv w:val="1"/>
      <w:marLeft w:val="0"/>
      <w:marRight w:val="0"/>
      <w:marTop w:val="0"/>
      <w:marBottom w:val="0"/>
      <w:divBdr>
        <w:top w:val="none" w:sz="0" w:space="0" w:color="auto"/>
        <w:left w:val="none" w:sz="0" w:space="0" w:color="auto"/>
        <w:bottom w:val="none" w:sz="0" w:space="0" w:color="auto"/>
        <w:right w:val="none" w:sz="0" w:space="0" w:color="auto"/>
      </w:divBdr>
    </w:div>
    <w:div w:id="382102359">
      <w:bodyDiv w:val="1"/>
      <w:marLeft w:val="0"/>
      <w:marRight w:val="0"/>
      <w:marTop w:val="0"/>
      <w:marBottom w:val="0"/>
      <w:divBdr>
        <w:top w:val="none" w:sz="0" w:space="0" w:color="auto"/>
        <w:left w:val="none" w:sz="0" w:space="0" w:color="auto"/>
        <w:bottom w:val="none" w:sz="0" w:space="0" w:color="auto"/>
        <w:right w:val="none" w:sz="0" w:space="0" w:color="auto"/>
      </w:divBdr>
    </w:div>
    <w:div w:id="382221982">
      <w:bodyDiv w:val="1"/>
      <w:marLeft w:val="0"/>
      <w:marRight w:val="0"/>
      <w:marTop w:val="0"/>
      <w:marBottom w:val="0"/>
      <w:divBdr>
        <w:top w:val="none" w:sz="0" w:space="0" w:color="auto"/>
        <w:left w:val="none" w:sz="0" w:space="0" w:color="auto"/>
        <w:bottom w:val="none" w:sz="0" w:space="0" w:color="auto"/>
        <w:right w:val="none" w:sz="0" w:space="0" w:color="auto"/>
      </w:divBdr>
    </w:div>
    <w:div w:id="384373474">
      <w:bodyDiv w:val="1"/>
      <w:marLeft w:val="0"/>
      <w:marRight w:val="0"/>
      <w:marTop w:val="0"/>
      <w:marBottom w:val="0"/>
      <w:divBdr>
        <w:top w:val="none" w:sz="0" w:space="0" w:color="auto"/>
        <w:left w:val="none" w:sz="0" w:space="0" w:color="auto"/>
        <w:bottom w:val="none" w:sz="0" w:space="0" w:color="auto"/>
        <w:right w:val="none" w:sz="0" w:space="0" w:color="auto"/>
      </w:divBdr>
    </w:div>
    <w:div w:id="384566096">
      <w:bodyDiv w:val="1"/>
      <w:marLeft w:val="0"/>
      <w:marRight w:val="0"/>
      <w:marTop w:val="0"/>
      <w:marBottom w:val="0"/>
      <w:divBdr>
        <w:top w:val="none" w:sz="0" w:space="0" w:color="auto"/>
        <w:left w:val="none" w:sz="0" w:space="0" w:color="auto"/>
        <w:bottom w:val="none" w:sz="0" w:space="0" w:color="auto"/>
        <w:right w:val="none" w:sz="0" w:space="0" w:color="auto"/>
      </w:divBdr>
    </w:div>
    <w:div w:id="387611093">
      <w:bodyDiv w:val="1"/>
      <w:marLeft w:val="0"/>
      <w:marRight w:val="0"/>
      <w:marTop w:val="0"/>
      <w:marBottom w:val="0"/>
      <w:divBdr>
        <w:top w:val="none" w:sz="0" w:space="0" w:color="auto"/>
        <w:left w:val="none" w:sz="0" w:space="0" w:color="auto"/>
        <w:bottom w:val="none" w:sz="0" w:space="0" w:color="auto"/>
        <w:right w:val="none" w:sz="0" w:space="0" w:color="auto"/>
      </w:divBdr>
    </w:div>
    <w:div w:id="390812395">
      <w:bodyDiv w:val="1"/>
      <w:marLeft w:val="0"/>
      <w:marRight w:val="0"/>
      <w:marTop w:val="0"/>
      <w:marBottom w:val="0"/>
      <w:divBdr>
        <w:top w:val="none" w:sz="0" w:space="0" w:color="auto"/>
        <w:left w:val="none" w:sz="0" w:space="0" w:color="auto"/>
        <w:bottom w:val="none" w:sz="0" w:space="0" w:color="auto"/>
        <w:right w:val="none" w:sz="0" w:space="0" w:color="auto"/>
      </w:divBdr>
    </w:div>
    <w:div w:id="391079406">
      <w:bodyDiv w:val="1"/>
      <w:marLeft w:val="0"/>
      <w:marRight w:val="0"/>
      <w:marTop w:val="0"/>
      <w:marBottom w:val="0"/>
      <w:divBdr>
        <w:top w:val="none" w:sz="0" w:space="0" w:color="auto"/>
        <w:left w:val="none" w:sz="0" w:space="0" w:color="auto"/>
        <w:bottom w:val="none" w:sz="0" w:space="0" w:color="auto"/>
        <w:right w:val="none" w:sz="0" w:space="0" w:color="auto"/>
      </w:divBdr>
    </w:div>
    <w:div w:id="393281606">
      <w:bodyDiv w:val="1"/>
      <w:marLeft w:val="0"/>
      <w:marRight w:val="0"/>
      <w:marTop w:val="0"/>
      <w:marBottom w:val="0"/>
      <w:divBdr>
        <w:top w:val="none" w:sz="0" w:space="0" w:color="auto"/>
        <w:left w:val="none" w:sz="0" w:space="0" w:color="auto"/>
        <w:bottom w:val="none" w:sz="0" w:space="0" w:color="auto"/>
        <w:right w:val="none" w:sz="0" w:space="0" w:color="auto"/>
      </w:divBdr>
    </w:div>
    <w:div w:id="393813887">
      <w:bodyDiv w:val="1"/>
      <w:marLeft w:val="0"/>
      <w:marRight w:val="0"/>
      <w:marTop w:val="0"/>
      <w:marBottom w:val="0"/>
      <w:divBdr>
        <w:top w:val="none" w:sz="0" w:space="0" w:color="auto"/>
        <w:left w:val="none" w:sz="0" w:space="0" w:color="auto"/>
        <w:bottom w:val="none" w:sz="0" w:space="0" w:color="auto"/>
        <w:right w:val="none" w:sz="0" w:space="0" w:color="auto"/>
      </w:divBdr>
    </w:div>
    <w:div w:id="394352880">
      <w:bodyDiv w:val="1"/>
      <w:marLeft w:val="0"/>
      <w:marRight w:val="0"/>
      <w:marTop w:val="0"/>
      <w:marBottom w:val="0"/>
      <w:divBdr>
        <w:top w:val="none" w:sz="0" w:space="0" w:color="auto"/>
        <w:left w:val="none" w:sz="0" w:space="0" w:color="auto"/>
        <w:bottom w:val="none" w:sz="0" w:space="0" w:color="auto"/>
        <w:right w:val="none" w:sz="0" w:space="0" w:color="auto"/>
      </w:divBdr>
    </w:div>
    <w:div w:id="397171055">
      <w:bodyDiv w:val="1"/>
      <w:marLeft w:val="0"/>
      <w:marRight w:val="0"/>
      <w:marTop w:val="0"/>
      <w:marBottom w:val="0"/>
      <w:divBdr>
        <w:top w:val="none" w:sz="0" w:space="0" w:color="auto"/>
        <w:left w:val="none" w:sz="0" w:space="0" w:color="auto"/>
        <w:bottom w:val="none" w:sz="0" w:space="0" w:color="auto"/>
        <w:right w:val="none" w:sz="0" w:space="0" w:color="auto"/>
      </w:divBdr>
    </w:div>
    <w:div w:id="397898100">
      <w:bodyDiv w:val="1"/>
      <w:marLeft w:val="0"/>
      <w:marRight w:val="0"/>
      <w:marTop w:val="0"/>
      <w:marBottom w:val="0"/>
      <w:divBdr>
        <w:top w:val="none" w:sz="0" w:space="0" w:color="auto"/>
        <w:left w:val="none" w:sz="0" w:space="0" w:color="auto"/>
        <w:bottom w:val="none" w:sz="0" w:space="0" w:color="auto"/>
        <w:right w:val="none" w:sz="0" w:space="0" w:color="auto"/>
      </w:divBdr>
    </w:div>
    <w:div w:id="399132013">
      <w:bodyDiv w:val="1"/>
      <w:marLeft w:val="0"/>
      <w:marRight w:val="0"/>
      <w:marTop w:val="0"/>
      <w:marBottom w:val="0"/>
      <w:divBdr>
        <w:top w:val="none" w:sz="0" w:space="0" w:color="auto"/>
        <w:left w:val="none" w:sz="0" w:space="0" w:color="auto"/>
        <w:bottom w:val="none" w:sz="0" w:space="0" w:color="auto"/>
        <w:right w:val="none" w:sz="0" w:space="0" w:color="auto"/>
      </w:divBdr>
    </w:div>
    <w:div w:id="399523230">
      <w:bodyDiv w:val="1"/>
      <w:marLeft w:val="0"/>
      <w:marRight w:val="0"/>
      <w:marTop w:val="0"/>
      <w:marBottom w:val="0"/>
      <w:divBdr>
        <w:top w:val="none" w:sz="0" w:space="0" w:color="auto"/>
        <w:left w:val="none" w:sz="0" w:space="0" w:color="auto"/>
        <w:bottom w:val="none" w:sz="0" w:space="0" w:color="auto"/>
        <w:right w:val="none" w:sz="0" w:space="0" w:color="auto"/>
      </w:divBdr>
    </w:div>
    <w:div w:id="401295810">
      <w:bodyDiv w:val="1"/>
      <w:marLeft w:val="0"/>
      <w:marRight w:val="0"/>
      <w:marTop w:val="0"/>
      <w:marBottom w:val="0"/>
      <w:divBdr>
        <w:top w:val="none" w:sz="0" w:space="0" w:color="auto"/>
        <w:left w:val="none" w:sz="0" w:space="0" w:color="auto"/>
        <w:bottom w:val="none" w:sz="0" w:space="0" w:color="auto"/>
        <w:right w:val="none" w:sz="0" w:space="0" w:color="auto"/>
      </w:divBdr>
    </w:div>
    <w:div w:id="402028895">
      <w:bodyDiv w:val="1"/>
      <w:marLeft w:val="0"/>
      <w:marRight w:val="0"/>
      <w:marTop w:val="0"/>
      <w:marBottom w:val="0"/>
      <w:divBdr>
        <w:top w:val="none" w:sz="0" w:space="0" w:color="auto"/>
        <w:left w:val="none" w:sz="0" w:space="0" w:color="auto"/>
        <w:bottom w:val="none" w:sz="0" w:space="0" w:color="auto"/>
        <w:right w:val="none" w:sz="0" w:space="0" w:color="auto"/>
      </w:divBdr>
    </w:div>
    <w:div w:id="405609045">
      <w:bodyDiv w:val="1"/>
      <w:marLeft w:val="0"/>
      <w:marRight w:val="0"/>
      <w:marTop w:val="0"/>
      <w:marBottom w:val="0"/>
      <w:divBdr>
        <w:top w:val="none" w:sz="0" w:space="0" w:color="auto"/>
        <w:left w:val="none" w:sz="0" w:space="0" w:color="auto"/>
        <w:bottom w:val="none" w:sz="0" w:space="0" w:color="auto"/>
        <w:right w:val="none" w:sz="0" w:space="0" w:color="auto"/>
      </w:divBdr>
    </w:div>
    <w:div w:id="406147161">
      <w:bodyDiv w:val="1"/>
      <w:marLeft w:val="0"/>
      <w:marRight w:val="0"/>
      <w:marTop w:val="0"/>
      <w:marBottom w:val="0"/>
      <w:divBdr>
        <w:top w:val="none" w:sz="0" w:space="0" w:color="auto"/>
        <w:left w:val="none" w:sz="0" w:space="0" w:color="auto"/>
        <w:bottom w:val="none" w:sz="0" w:space="0" w:color="auto"/>
        <w:right w:val="none" w:sz="0" w:space="0" w:color="auto"/>
      </w:divBdr>
    </w:div>
    <w:div w:id="408694102">
      <w:bodyDiv w:val="1"/>
      <w:marLeft w:val="0"/>
      <w:marRight w:val="0"/>
      <w:marTop w:val="0"/>
      <w:marBottom w:val="0"/>
      <w:divBdr>
        <w:top w:val="none" w:sz="0" w:space="0" w:color="auto"/>
        <w:left w:val="none" w:sz="0" w:space="0" w:color="auto"/>
        <w:bottom w:val="none" w:sz="0" w:space="0" w:color="auto"/>
        <w:right w:val="none" w:sz="0" w:space="0" w:color="auto"/>
      </w:divBdr>
    </w:div>
    <w:div w:id="415398139">
      <w:bodyDiv w:val="1"/>
      <w:marLeft w:val="0"/>
      <w:marRight w:val="0"/>
      <w:marTop w:val="0"/>
      <w:marBottom w:val="0"/>
      <w:divBdr>
        <w:top w:val="none" w:sz="0" w:space="0" w:color="auto"/>
        <w:left w:val="none" w:sz="0" w:space="0" w:color="auto"/>
        <w:bottom w:val="none" w:sz="0" w:space="0" w:color="auto"/>
        <w:right w:val="none" w:sz="0" w:space="0" w:color="auto"/>
      </w:divBdr>
    </w:div>
    <w:div w:id="417139384">
      <w:bodyDiv w:val="1"/>
      <w:marLeft w:val="0"/>
      <w:marRight w:val="0"/>
      <w:marTop w:val="0"/>
      <w:marBottom w:val="0"/>
      <w:divBdr>
        <w:top w:val="none" w:sz="0" w:space="0" w:color="auto"/>
        <w:left w:val="none" w:sz="0" w:space="0" w:color="auto"/>
        <w:bottom w:val="none" w:sz="0" w:space="0" w:color="auto"/>
        <w:right w:val="none" w:sz="0" w:space="0" w:color="auto"/>
      </w:divBdr>
    </w:div>
    <w:div w:id="419714015">
      <w:bodyDiv w:val="1"/>
      <w:marLeft w:val="0"/>
      <w:marRight w:val="0"/>
      <w:marTop w:val="0"/>
      <w:marBottom w:val="0"/>
      <w:divBdr>
        <w:top w:val="none" w:sz="0" w:space="0" w:color="auto"/>
        <w:left w:val="none" w:sz="0" w:space="0" w:color="auto"/>
        <w:bottom w:val="none" w:sz="0" w:space="0" w:color="auto"/>
        <w:right w:val="none" w:sz="0" w:space="0" w:color="auto"/>
      </w:divBdr>
    </w:div>
    <w:div w:id="419838661">
      <w:bodyDiv w:val="1"/>
      <w:marLeft w:val="0"/>
      <w:marRight w:val="0"/>
      <w:marTop w:val="0"/>
      <w:marBottom w:val="0"/>
      <w:divBdr>
        <w:top w:val="none" w:sz="0" w:space="0" w:color="auto"/>
        <w:left w:val="none" w:sz="0" w:space="0" w:color="auto"/>
        <w:bottom w:val="none" w:sz="0" w:space="0" w:color="auto"/>
        <w:right w:val="none" w:sz="0" w:space="0" w:color="auto"/>
      </w:divBdr>
    </w:div>
    <w:div w:id="421072771">
      <w:bodyDiv w:val="1"/>
      <w:marLeft w:val="0"/>
      <w:marRight w:val="0"/>
      <w:marTop w:val="0"/>
      <w:marBottom w:val="0"/>
      <w:divBdr>
        <w:top w:val="none" w:sz="0" w:space="0" w:color="auto"/>
        <w:left w:val="none" w:sz="0" w:space="0" w:color="auto"/>
        <w:bottom w:val="none" w:sz="0" w:space="0" w:color="auto"/>
        <w:right w:val="none" w:sz="0" w:space="0" w:color="auto"/>
      </w:divBdr>
    </w:div>
    <w:div w:id="421339415">
      <w:bodyDiv w:val="1"/>
      <w:marLeft w:val="0"/>
      <w:marRight w:val="0"/>
      <w:marTop w:val="0"/>
      <w:marBottom w:val="0"/>
      <w:divBdr>
        <w:top w:val="none" w:sz="0" w:space="0" w:color="auto"/>
        <w:left w:val="none" w:sz="0" w:space="0" w:color="auto"/>
        <w:bottom w:val="none" w:sz="0" w:space="0" w:color="auto"/>
        <w:right w:val="none" w:sz="0" w:space="0" w:color="auto"/>
      </w:divBdr>
    </w:div>
    <w:div w:id="422725507">
      <w:bodyDiv w:val="1"/>
      <w:marLeft w:val="0"/>
      <w:marRight w:val="0"/>
      <w:marTop w:val="0"/>
      <w:marBottom w:val="0"/>
      <w:divBdr>
        <w:top w:val="none" w:sz="0" w:space="0" w:color="auto"/>
        <w:left w:val="none" w:sz="0" w:space="0" w:color="auto"/>
        <w:bottom w:val="none" w:sz="0" w:space="0" w:color="auto"/>
        <w:right w:val="none" w:sz="0" w:space="0" w:color="auto"/>
      </w:divBdr>
    </w:div>
    <w:div w:id="424040940">
      <w:bodyDiv w:val="1"/>
      <w:marLeft w:val="0"/>
      <w:marRight w:val="0"/>
      <w:marTop w:val="0"/>
      <w:marBottom w:val="0"/>
      <w:divBdr>
        <w:top w:val="none" w:sz="0" w:space="0" w:color="auto"/>
        <w:left w:val="none" w:sz="0" w:space="0" w:color="auto"/>
        <w:bottom w:val="none" w:sz="0" w:space="0" w:color="auto"/>
        <w:right w:val="none" w:sz="0" w:space="0" w:color="auto"/>
      </w:divBdr>
    </w:div>
    <w:div w:id="425078901">
      <w:bodyDiv w:val="1"/>
      <w:marLeft w:val="0"/>
      <w:marRight w:val="0"/>
      <w:marTop w:val="0"/>
      <w:marBottom w:val="0"/>
      <w:divBdr>
        <w:top w:val="none" w:sz="0" w:space="0" w:color="auto"/>
        <w:left w:val="none" w:sz="0" w:space="0" w:color="auto"/>
        <w:bottom w:val="none" w:sz="0" w:space="0" w:color="auto"/>
        <w:right w:val="none" w:sz="0" w:space="0" w:color="auto"/>
      </w:divBdr>
    </w:div>
    <w:div w:id="425342544">
      <w:bodyDiv w:val="1"/>
      <w:marLeft w:val="0"/>
      <w:marRight w:val="0"/>
      <w:marTop w:val="0"/>
      <w:marBottom w:val="0"/>
      <w:divBdr>
        <w:top w:val="none" w:sz="0" w:space="0" w:color="auto"/>
        <w:left w:val="none" w:sz="0" w:space="0" w:color="auto"/>
        <w:bottom w:val="none" w:sz="0" w:space="0" w:color="auto"/>
        <w:right w:val="none" w:sz="0" w:space="0" w:color="auto"/>
      </w:divBdr>
    </w:div>
    <w:div w:id="427044644">
      <w:bodyDiv w:val="1"/>
      <w:marLeft w:val="0"/>
      <w:marRight w:val="0"/>
      <w:marTop w:val="0"/>
      <w:marBottom w:val="0"/>
      <w:divBdr>
        <w:top w:val="none" w:sz="0" w:space="0" w:color="auto"/>
        <w:left w:val="none" w:sz="0" w:space="0" w:color="auto"/>
        <w:bottom w:val="none" w:sz="0" w:space="0" w:color="auto"/>
        <w:right w:val="none" w:sz="0" w:space="0" w:color="auto"/>
      </w:divBdr>
    </w:div>
    <w:div w:id="433329129">
      <w:bodyDiv w:val="1"/>
      <w:marLeft w:val="0"/>
      <w:marRight w:val="0"/>
      <w:marTop w:val="0"/>
      <w:marBottom w:val="0"/>
      <w:divBdr>
        <w:top w:val="none" w:sz="0" w:space="0" w:color="auto"/>
        <w:left w:val="none" w:sz="0" w:space="0" w:color="auto"/>
        <w:bottom w:val="none" w:sz="0" w:space="0" w:color="auto"/>
        <w:right w:val="none" w:sz="0" w:space="0" w:color="auto"/>
      </w:divBdr>
    </w:div>
    <w:div w:id="434597536">
      <w:bodyDiv w:val="1"/>
      <w:marLeft w:val="0"/>
      <w:marRight w:val="0"/>
      <w:marTop w:val="0"/>
      <w:marBottom w:val="0"/>
      <w:divBdr>
        <w:top w:val="none" w:sz="0" w:space="0" w:color="auto"/>
        <w:left w:val="none" w:sz="0" w:space="0" w:color="auto"/>
        <w:bottom w:val="none" w:sz="0" w:space="0" w:color="auto"/>
        <w:right w:val="none" w:sz="0" w:space="0" w:color="auto"/>
      </w:divBdr>
    </w:div>
    <w:div w:id="435635451">
      <w:bodyDiv w:val="1"/>
      <w:marLeft w:val="0"/>
      <w:marRight w:val="0"/>
      <w:marTop w:val="0"/>
      <w:marBottom w:val="0"/>
      <w:divBdr>
        <w:top w:val="none" w:sz="0" w:space="0" w:color="auto"/>
        <w:left w:val="none" w:sz="0" w:space="0" w:color="auto"/>
        <w:bottom w:val="none" w:sz="0" w:space="0" w:color="auto"/>
        <w:right w:val="none" w:sz="0" w:space="0" w:color="auto"/>
      </w:divBdr>
    </w:div>
    <w:div w:id="439834282">
      <w:bodyDiv w:val="1"/>
      <w:marLeft w:val="0"/>
      <w:marRight w:val="0"/>
      <w:marTop w:val="0"/>
      <w:marBottom w:val="0"/>
      <w:divBdr>
        <w:top w:val="none" w:sz="0" w:space="0" w:color="auto"/>
        <w:left w:val="none" w:sz="0" w:space="0" w:color="auto"/>
        <w:bottom w:val="none" w:sz="0" w:space="0" w:color="auto"/>
        <w:right w:val="none" w:sz="0" w:space="0" w:color="auto"/>
      </w:divBdr>
    </w:div>
    <w:div w:id="440302308">
      <w:bodyDiv w:val="1"/>
      <w:marLeft w:val="0"/>
      <w:marRight w:val="0"/>
      <w:marTop w:val="0"/>
      <w:marBottom w:val="0"/>
      <w:divBdr>
        <w:top w:val="none" w:sz="0" w:space="0" w:color="auto"/>
        <w:left w:val="none" w:sz="0" w:space="0" w:color="auto"/>
        <w:bottom w:val="none" w:sz="0" w:space="0" w:color="auto"/>
        <w:right w:val="none" w:sz="0" w:space="0" w:color="auto"/>
      </w:divBdr>
    </w:div>
    <w:div w:id="440490685">
      <w:bodyDiv w:val="1"/>
      <w:marLeft w:val="0"/>
      <w:marRight w:val="0"/>
      <w:marTop w:val="0"/>
      <w:marBottom w:val="0"/>
      <w:divBdr>
        <w:top w:val="none" w:sz="0" w:space="0" w:color="auto"/>
        <w:left w:val="none" w:sz="0" w:space="0" w:color="auto"/>
        <w:bottom w:val="none" w:sz="0" w:space="0" w:color="auto"/>
        <w:right w:val="none" w:sz="0" w:space="0" w:color="auto"/>
      </w:divBdr>
    </w:div>
    <w:div w:id="441265796">
      <w:bodyDiv w:val="1"/>
      <w:marLeft w:val="0"/>
      <w:marRight w:val="0"/>
      <w:marTop w:val="0"/>
      <w:marBottom w:val="0"/>
      <w:divBdr>
        <w:top w:val="none" w:sz="0" w:space="0" w:color="auto"/>
        <w:left w:val="none" w:sz="0" w:space="0" w:color="auto"/>
        <w:bottom w:val="none" w:sz="0" w:space="0" w:color="auto"/>
        <w:right w:val="none" w:sz="0" w:space="0" w:color="auto"/>
      </w:divBdr>
    </w:div>
    <w:div w:id="441806254">
      <w:bodyDiv w:val="1"/>
      <w:marLeft w:val="0"/>
      <w:marRight w:val="0"/>
      <w:marTop w:val="0"/>
      <w:marBottom w:val="0"/>
      <w:divBdr>
        <w:top w:val="none" w:sz="0" w:space="0" w:color="auto"/>
        <w:left w:val="none" w:sz="0" w:space="0" w:color="auto"/>
        <w:bottom w:val="none" w:sz="0" w:space="0" w:color="auto"/>
        <w:right w:val="none" w:sz="0" w:space="0" w:color="auto"/>
      </w:divBdr>
    </w:div>
    <w:div w:id="441850360">
      <w:bodyDiv w:val="1"/>
      <w:marLeft w:val="0"/>
      <w:marRight w:val="0"/>
      <w:marTop w:val="0"/>
      <w:marBottom w:val="0"/>
      <w:divBdr>
        <w:top w:val="none" w:sz="0" w:space="0" w:color="auto"/>
        <w:left w:val="none" w:sz="0" w:space="0" w:color="auto"/>
        <w:bottom w:val="none" w:sz="0" w:space="0" w:color="auto"/>
        <w:right w:val="none" w:sz="0" w:space="0" w:color="auto"/>
      </w:divBdr>
    </w:div>
    <w:div w:id="442189615">
      <w:bodyDiv w:val="1"/>
      <w:marLeft w:val="0"/>
      <w:marRight w:val="0"/>
      <w:marTop w:val="0"/>
      <w:marBottom w:val="0"/>
      <w:divBdr>
        <w:top w:val="none" w:sz="0" w:space="0" w:color="auto"/>
        <w:left w:val="none" w:sz="0" w:space="0" w:color="auto"/>
        <w:bottom w:val="none" w:sz="0" w:space="0" w:color="auto"/>
        <w:right w:val="none" w:sz="0" w:space="0" w:color="auto"/>
      </w:divBdr>
    </w:div>
    <w:div w:id="442261467">
      <w:bodyDiv w:val="1"/>
      <w:marLeft w:val="0"/>
      <w:marRight w:val="0"/>
      <w:marTop w:val="0"/>
      <w:marBottom w:val="0"/>
      <w:divBdr>
        <w:top w:val="none" w:sz="0" w:space="0" w:color="auto"/>
        <w:left w:val="none" w:sz="0" w:space="0" w:color="auto"/>
        <w:bottom w:val="none" w:sz="0" w:space="0" w:color="auto"/>
        <w:right w:val="none" w:sz="0" w:space="0" w:color="auto"/>
      </w:divBdr>
    </w:div>
    <w:div w:id="445806155">
      <w:bodyDiv w:val="1"/>
      <w:marLeft w:val="0"/>
      <w:marRight w:val="0"/>
      <w:marTop w:val="0"/>
      <w:marBottom w:val="0"/>
      <w:divBdr>
        <w:top w:val="none" w:sz="0" w:space="0" w:color="auto"/>
        <w:left w:val="none" w:sz="0" w:space="0" w:color="auto"/>
        <w:bottom w:val="none" w:sz="0" w:space="0" w:color="auto"/>
        <w:right w:val="none" w:sz="0" w:space="0" w:color="auto"/>
      </w:divBdr>
    </w:div>
    <w:div w:id="446312761">
      <w:bodyDiv w:val="1"/>
      <w:marLeft w:val="0"/>
      <w:marRight w:val="0"/>
      <w:marTop w:val="0"/>
      <w:marBottom w:val="0"/>
      <w:divBdr>
        <w:top w:val="none" w:sz="0" w:space="0" w:color="auto"/>
        <w:left w:val="none" w:sz="0" w:space="0" w:color="auto"/>
        <w:bottom w:val="none" w:sz="0" w:space="0" w:color="auto"/>
        <w:right w:val="none" w:sz="0" w:space="0" w:color="auto"/>
      </w:divBdr>
    </w:div>
    <w:div w:id="446896152">
      <w:bodyDiv w:val="1"/>
      <w:marLeft w:val="0"/>
      <w:marRight w:val="0"/>
      <w:marTop w:val="0"/>
      <w:marBottom w:val="0"/>
      <w:divBdr>
        <w:top w:val="none" w:sz="0" w:space="0" w:color="auto"/>
        <w:left w:val="none" w:sz="0" w:space="0" w:color="auto"/>
        <w:bottom w:val="none" w:sz="0" w:space="0" w:color="auto"/>
        <w:right w:val="none" w:sz="0" w:space="0" w:color="auto"/>
      </w:divBdr>
    </w:div>
    <w:div w:id="447701323">
      <w:bodyDiv w:val="1"/>
      <w:marLeft w:val="0"/>
      <w:marRight w:val="0"/>
      <w:marTop w:val="0"/>
      <w:marBottom w:val="0"/>
      <w:divBdr>
        <w:top w:val="none" w:sz="0" w:space="0" w:color="auto"/>
        <w:left w:val="none" w:sz="0" w:space="0" w:color="auto"/>
        <w:bottom w:val="none" w:sz="0" w:space="0" w:color="auto"/>
        <w:right w:val="none" w:sz="0" w:space="0" w:color="auto"/>
      </w:divBdr>
    </w:div>
    <w:div w:id="454640000">
      <w:bodyDiv w:val="1"/>
      <w:marLeft w:val="0"/>
      <w:marRight w:val="0"/>
      <w:marTop w:val="0"/>
      <w:marBottom w:val="0"/>
      <w:divBdr>
        <w:top w:val="none" w:sz="0" w:space="0" w:color="auto"/>
        <w:left w:val="none" w:sz="0" w:space="0" w:color="auto"/>
        <w:bottom w:val="none" w:sz="0" w:space="0" w:color="auto"/>
        <w:right w:val="none" w:sz="0" w:space="0" w:color="auto"/>
      </w:divBdr>
    </w:div>
    <w:div w:id="454905948">
      <w:bodyDiv w:val="1"/>
      <w:marLeft w:val="0"/>
      <w:marRight w:val="0"/>
      <w:marTop w:val="0"/>
      <w:marBottom w:val="0"/>
      <w:divBdr>
        <w:top w:val="none" w:sz="0" w:space="0" w:color="auto"/>
        <w:left w:val="none" w:sz="0" w:space="0" w:color="auto"/>
        <w:bottom w:val="none" w:sz="0" w:space="0" w:color="auto"/>
        <w:right w:val="none" w:sz="0" w:space="0" w:color="auto"/>
      </w:divBdr>
    </w:div>
    <w:div w:id="457994897">
      <w:bodyDiv w:val="1"/>
      <w:marLeft w:val="0"/>
      <w:marRight w:val="0"/>
      <w:marTop w:val="0"/>
      <w:marBottom w:val="0"/>
      <w:divBdr>
        <w:top w:val="none" w:sz="0" w:space="0" w:color="auto"/>
        <w:left w:val="none" w:sz="0" w:space="0" w:color="auto"/>
        <w:bottom w:val="none" w:sz="0" w:space="0" w:color="auto"/>
        <w:right w:val="none" w:sz="0" w:space="0" w:color="auto"/>
      </w:divBdr>
    </w:div>
    <w:div w:id="465663199">
      <w:bodyDiv w:val="1"/>
      <w:marLeft w:val="0"/>
      <w:marRight w:val="0"/>
      <w:marTop w:val="0"/>
      <w:marBottom w:val="0"/>
      <w:divBdr>
        <w:top w:val="none" w:sz="0" w:space="0" w:color="auto"/>
        <w:left w:val="none" w:sz="0" w:space="0" w:color="auto"/>
        <w:bottom w:val="none" w:sz="0" w:space="0" w:color="auto"/>
        <w:right w:val="none" w:sz="0" w:space="0" w:color="auto"/>
      </w:divBdr>
    </w:div>
    <w:div w:id="467893205">
      <w:bodyDiv w:val="1"/>
      <w:marLeft w:val="0"/>
      <w:marRight w:val="0"/>
      <w:marTop w:val="0"/>
      <w:marBottom w:val="0"/>
      <w:divBdr>
        <w:top w:val="none" w:sz="0" w:space="0" w:color="auto"/>
        <w:left w:val="none" w:sz="0" w:space="0" w:color="auto"/>
        <w:bottom w:val="none" w:sz="0" w:space="0" w:color="auto"/>
        <w:right w:val="none" w:sz="0" w:space="0" w:color="auto"/>
      </w:divBdr>
    </w:div>
    <w:div w:id="467942425">
      <w:bodyDiv w:val="1"/>
      <w:marLeft w:val="0"/>
      <w:marRight w:val="0"/>
      <w:marTop w:val="0"/>
      <w:marBottom w:val="0"/>
      <w:divBdr>
        <w:top w:val="none" w:sz="0" w:space="0" w:color="auto"/>
        <w:left w:val="none" w:sz="0" w:space="0" w:color="auto"/>
        <w:bottom w:val="none" w:sz="0" w:space="0" w:color="auto"/>
        <w:right w:val="none" w:sz="0" w:space="0" w:color="auto"/>
      </w:divBdr>
    </w:div>
    <w:div w:id="472871983">
      <w:bodyDiv w:val="1"/>
      <w:marLeft w:val="0"/>
      <w:marRight w:val="0"/>
      <w:marTop w:val="0"/>
      <w:marBottom w:val="0"/>
      <w:divBdr>
        <w:top w:val="none" w:sz="0" w:space="0" w:color="auto"/>
        <w:left w:val="none" w:sz="0" w:space="0" w:color="auto"/>
        <w:bottom w:val="none" w:sz="0" w:space="0" w:color="auto"/>
        <w:right w:val="none" w:sz="0" w:space="0" w:color="auto"/>
      </w:divBdr>
    </w:div>
    <w:div w:id="473370262">
      <w:bodyDiv w:val="1"/>
      <w:marLeft w:val="0"/>
      <w:marRight w:val="0"/>
      <w:marTop w:val="0"/>
      <w:marBottom w:val="0"/>
      <w:divBdr>
        <w:top w:val="none" w:sz="0" w:space="0" w:color="auto"/>
        <w:left w:val="none" w:sz="0" w:space="0" w:color="auto"/>
        <w:bottom w:val="none" w:sz="0" w:space="0" w:color="auto"/>
        <w:right w:val="none" w:sz="0" w:space="0" w:color="auto"/>
      </w:divBdr>
    </w:div>
    <w:div w:id="478890046">
      <w:bodyDiv w:val="1"/>
      <w:marLeft w:val="0"/>
      <w:marRight w:val="0"/>
      <w:marTop w:val="0"/>
      <w:marBottom w:val="0"/>
      <w:divBdr>
        <w:top w:val="none" w:sz="0" w:space="0" w:color="auto"/>
        <w:left w:val="none" w:sz="0" w:space="0" w:color="auto"/>
        <w:bottom w:val="none" w:sz="0" w:space="0" w:color="auto"/>
        <w:right w:val="none" w:sz="0" w:space="0" w:color="auto"/>
      </w:divBdr>
    </w:div>
    <w:div w:id="479856295">
      <w:bodyDiv w:val="1"/>
      <w:marLeft w:val="0"/>
      <w:marRight w:val="0"/>
      <w:marTop w:val="0"/>
      <w:marBottom w:val="0"/>
      <w:divBdr>
        <w:top w:val="none" w:sz="0" w:space="0" w:color="auto"/>
        <w:left w:val="none" w:sz="0" w:space="0" w:color="auto"/>
        <w:bottom w:val="none" w:sz="0" w:space="0" w:color="auto"/>
        <w:right w:val="none" w:sz="0" w:space="0" w:color="auto"/>
      </w:divBdr>
    </w:div>
    <w:div w:id="482352117">
      <w:bodyDiv w:val="1"/>
      <w:marLeft w:val="0"/>
      <w:marRight w:val="0"/>
      <w:marTop w:val="0"/>
      <w:marBottom w:val="0"/>
      <w:divBdr>
        <w:top w:val="none" w:sz="0" w:space="0" w:color="auto"/>
        <w:left w:val="none" w:sz="0" w:space="0" w:color="auto"/>
        <w:bottom w:val="none" w:sz="0" w:space="0" w:color="auto"/>
        <w:right w:val="none" w:sz="0" w:space="0" w:color="auto"/>
      </w:divBdr>
    </w:div>
    <w:div w:id="484972671">
      <w:bodyDiv w:val="1"/>
      <w:marLeft w:val="0"/>
      <w:marRight w:val="0"/>
      <w:marTop w:val="0"/>
      <w:marBottom w:val="0"/>
      <w:divBdr>
        <w:top w:val="none" w:sz="0" w:space="0" w:color="auto"/>
        <w:left w:val="none" w:sz="0" w:space="0" w:color="auto"/>
        <w:bottom w:val="none" w:sz="0" w:space="0" w:color="auto"/>
        <w:right w:val="none" w:sz="0" w:space="0" w:color="auto"/>
      </w:divBdr>
    </w:div>
    <w:div w:id="488442390">
      <w:bodyDiv w:val="1"/>
      <w:marLeft w:val="0"/>
      <w:marRight w:val="0"/>
      <w:marTop w:val="0"/>
      <w:marBottom w:val="0"/>
      <w:divBdr>
        <w:top w:val="none" w:sz="0" w:space="0" w:color="auto"/>
        <w:left w:val="none" w:sz="0" w:space="0" w:color="auto"/>
        <w:bottom w:val="none" w:sz="0" w:space="0" w:color="auto"/>
        <w:right w:val="none" w:sz="0" w:space="0" w:color="auto"/>
      </w:divBdr>
    </w:div>
    <w:div w:id="490365131">
      <w:bodyDiv w:val="1"/>
      <w:marLeft w:val="0"/>
      <w:marRight w:val="0"/>
      <w:marTop w:val="0"/>
      <w:marBottom w:val="0"/>
      <w:divBdr>
        <w:top w:val="none" w:sz="0" w:space="0" w:color="auto"/>
        <w:left w:val="none" w:sz="0" w:space="0" w:color="auto"/>
        <w:bottom w:val="none" w:sz="0" w:space="0" w:color="auto"/>
        <w:right w:val="none" w:sz="0" w:space="0" w:color="auto"/>
      </w:divBdr>
    </w:div>
    <w:div w:id="492599108">
      <w:bodyDiv w:val="1"/>
      <w:marLeft w:val="0"/>
      <w:marRight w:val="0"/>
      <w:marTop w:val="0"/>
      <w:marBottom w:val="0"/>
      <w:divBdr>
        <w:top w:val="none" w:sz="0" w:space="0" w:color="auto"/>
        <w:left w:val="none" w:sz="0" w:space="0" w:color="auto"/>
        <w:bottom w:val="none" w:sz="0" w:space="0" w:color="auto"/>
        <w:right w:val="none" w:sz="0" w:space="0" w:color="auto"/>
      </w:divBdr>
    </w:div>
    <w:div w:id="492916746">
      <w:bodyDiv w:val="1"/>
      <w:marLeft w:val="0"/>
      <w:marRight w:val="0"/>
      <w:marTop w:val="0"/>
      <w:marBottom w:val="0"/>
      <w:divBdr>
        <w:top w:val="none" w:sz="0" w:space="0" w:color="auto"/>
        <w:left w:val="none" w:sz="0" w:space="0" w:color="auto"/>
        <w:bottom w:val="none" w:sz="0" w:space="0" w:color="auto"/>
        <w:right w:val="none" w:sz="0" w:space="0" w:color="auto"/>
      </w:divBdr>
    </w:div>
    <w:div w:id="492987613">
      <w:bodyDiv w:val="1"/>
      <w:marLeft w:val="0"/>
      <w:marRight w:val="0"/>
      <w:marTop w:val="0"/>
      <w:marBottom w:val="0"/>
      <w:divBdr>
        <w:top w:val="none" w:sz="0" w:space="0" w:color="auto"/>
        <w:left w:val="none" w:sz="0" w:space="0" w:color="auto"/>
        <w:bottom w:val="none" w:sz="0" w:space="0" w:color="auto"/>
        <w:right w:val="none" w:sz="0" w:space="0" w:color="auto"/>
      </w:divBdr>
    </w:div>
    <w:div w:id="493255660">
      <w:bodyDiv w:val="1"/>
      <w:marLeft w:val="0"/>
      <w:marRight w:val="0"/>
      <w:marTop w:val="0"/>
      <w:marBottom w:val="0"/>
      <w:divBdr>
        <w:top w:val="none" w:sz="0" w:space="0" w:color="auto"/>
        <w:left w:val="none" w:sz="0" w:space="0" w:color="auto"/>
        <w:bottom w:val="none" w:sz="0" w:space="0" w:color="auto"/>
        <w:right w:val="none" w:sz="0" w:space="0" w:color="auto"/>
      </w:divBdr>
    </w:div>
    <w:div w:id="495650070">
      <w:bodyDiv w:val="1"/>
      <w:marLeft w:val="0"/>
      <w:marRight w:val="0"/>
      <w:marTop w:val="0"/>
      <w:marBottom w:val="0"/>
      <w:divBdr>
        <w:top w:val="none" w:sz="0" w:space="0" w:color="auto"/>
        <w:left w:val="none" w:sz="0" w:space="0" w:color="auto"/>
        <w:bottom w:val="none" w:sz="0" w:space="0" w:color="auto"/>
        <w:right w:val="none" w:sz="0" w:space="0" w:color="auto"/>
      </w:divBdr>
    </w:div>
    <w:div w:id="497041435">
      <w:bodyDiv w:val="1"/>
      <w:marLeft w:val="0"/>
      <w:marRight w:val="0"/>
      <w:marTop w:val="0"/>
      <w:marBottom w:val="0"/>
      <w:divBdr>
        <w:top w:val="none" w:sz="0" w:space="0" w:color="auto"/>
        <w:left w:val="none" w:sz="0" w:space="0" w:color="auto"/>
        <w:bottom w:val="none" w:sz="0" w:space="0" w:color="auto"/>
        <w:right w:val="none" w:sz="0" w:space="0" w:color="auto"/>
      </w:divBdr>
    </w:div>
    <w:div w:id="497883909">
      <w:bodyDiv w:val="1"/>
      <w:marLeft w:val="0"/>
      <w:marRight w:val="0"/>
      <w:marTop w:val="0"/>
      <w:marBottom w:val="0"/>
      <w:divBdr>
        <w:top w:val="none" w:sz="0" w:space="0" w:color="auto"/>
        <w:left w:val="none" w:sz="0" w:space="0" w:color="auto"/>
        <w:bottom w:val="none" w:sz="0" w:space="0" w:color="auto"/>
        <w:right w:val="none" w:sz="0" w:space="0" w:color="auto"/>
      </w:divBdr>
    </w:div>
    <w:div w:id="500436274">
      <w:bodyDiv w:val="1"/>
      <w:marLeft w:val="0"/>
      <w:marRight w:val="0"/>
      <w:marTop w:val="0"/>
      <w:marBottom w:val="0"/>
      <w:divBdr>
        <w:top w:val="none" w:sz="0" w:space="0" w:color="auto"/>
        <w:left w:val="none" w:sz="0" w:space="0" w:color="auto"/>
        <w:bottom w:val="none" w:sz="0" w:space="0" w:color="auto"/>
        <w:right w:val="none" w:sz="0" w:space="0" w:color="auto"/>
      </w:divBdr>
    </w:div>
    <w:div w:id="507452070">
      <w:bodyDiv w:val="1"/>
      <w:marLeft w:val="0"/>
      <w:marRight w:val="0"/>
      <w:marTop w:val="0"/>
      <w:marBottom w:val="0"/>
      <w:divBdr>
        <w:top w:val="none" w:sz="0" w:space="0" w:color="auto"/>
        <w:left w:val="none" w:sz="0" w:space="0" w:color="auto"/>
        <w:bottom w:val="none" w:sz="0" w:space="0" w:color="auto"/>
        <w:right w:val="none" w:sz="0" w:space="0" w:color="auto"/>
      </w:divBdr>
    </w:div>
    <w:div w:id="513150885">
      <w:bodyDiv w:val="1"/>
      <w:marLeft w:val="0"/>
      <w:marRight w:val="0"/>
      <w:marTop w:val="0"/>
      <w:marBottom w:val="0"/>
      <w:divBdr>
        <w:top w:val="none" w:sz="0" w:space="0" w:color="auto"/>
        <w:left w:val="none" w:sz="0" w:space="0" w:color="auto"/>
        <w:bottom w:val="none" w:sz="0" w:space="0" w:color="auto"/>
        <w:right w:val="none" w:sz="0" w:space="0" w:color="auto"/>
      </w:divBdr>
    </w:div>
    <w:div w:id="513879304">
      <w:bodyDiv w:val="1"/>
      <w:marLeft w:val="0"/>
      <w:marRight w:val="0"/>
      <w:marTop w:val="0"/>
      <w:marBottom w:val="0"/>
      <w:divBdr>
        <w:top w:val="none" w:sz="0" w:space="0" w:color="auto"/>
        <w:left w:val="none" w:sz="0" w:space="0" w:color="auto"/>
        <w:bottom w:val="none" w:sz="0" w:space="0" w:color="auto"/>
        <w:right w:val="none" w:sz="0" w:space="0" w:color="auto"/>
      </w:divBdr>
    </w:div>
    <w:div w:id="515730644">
      <w:bodyDiv w:val="1"/>
      <w:marLeft w:val="0"/>
      <w:marRight w:val="0"/>
      <w:marTop w:val="0"/>
      <w:marBottom w:val="0"/>
      <w:divBdr>
        <w:top w:val="none" w:sz="0" w:space="0" w:color="auto"/>
        <w:left w:val="none" w:sz="0" w:space="0" w:color="auto"/>
        <w:bottom w:val="none" w:sz="0" w:space="0" w:color="auto"/>
        <w:right w:val="none" w:sz="0" w:space="0" w:color="auto"/>
      </w:divBdr>
    </w:div>
    <w:div w:id="515972143">
      <w:bodyDiv w:val="1"/>
      <w:marLeft w:val="0"/>
      <w:marRight w:val="0"/>
      <w:marTop w:val="0"/>
      <w:marBottom w:val="0"/>
      <w:divBdr>
        <w:top w:val="none" w:sz="0" w:space="0" w:color="auto"/>
        <w:left w:val="none" w:sz="0" w:space="0" w:color="auto"/>
        <w:bottom w:val="none" w:sz="0" w:space="0" w:color="auto"/>
        <w:right w:val="none" w:sz="0" w:space="0" w:color="auto"/>
      </w:divBdr>
    </w:div>
    <w:div w:id="517886276">
      <w:bodyDiv w:val="1"/>
      <w:marLeft w:val="0"/>
      <w:marRight w:val="0"/>
      <w:marTop w:val="0"/>
      <w:marBottom w:val="0"/>
      <w:divBdr>
        <w:top w:val="none" w:sz="0" w:space="0" w:color="auto"/>
        <w:left w:val="none" w:sz="0" w:space="0" w:color="auto"/>
        <w:bottom w:val="none" w:sz="0" w:space="0" w:color="auto"/>
        <w:right w:val="none" w:sz="0" w:space="0" w:color="auto"/>
      </w:divBdr>
    </w:div>
    <w:div w:id="523206237">
      <w:bodyDiv w:val="1"/>
      <w:marLeft w:val="0"/>
      <w:marRight w:val="0"/>
      <w:marTop w:val="0"/>
      <w:marBottom w:val="0"/>
      <w:divBdr>
        <w:top w:val="none" w:sz="0" w:space="0" w:color="auto"/>
        <w:left w:val="none" w:sz="0" w:space="0" w:color="auto"/>
        <w:bottom w:val="none" w:sz="0" w:space="0" w:color="auto"/>
        <w:right w:val="none" w:sz="0" w:space="0" w:color="auto"/>
      </w:divBdr>
    </w:div>
    <w:div w:id="525218188">
      <w:bodyDiv w:val="1"/>
      <w:marLeft w:val="0"/>
      <w:marRight w:val="0"/>
      <w:marTop w:val="0"/>
      <w:marBottom w:val="0"/>
      <w:divBdr>
        <w:top w:val="none" w:sz="0" w:space="0" w:color="auto"/>
        <w:left w:val="none" w:sz="0" w:space="0" w:color="auto"/>
        <w:bottom w:val="none" w:sz="0" w:space="0" w:color="auto"/>
        <w:right w:val="none" w:sz="0" w:space="0" w:color="auto"/>
      </w:divBdr>
    </w:div>
    <w:div w:id="526598812">
      <w:bodyDiv w:val="1"/>
      <w:marLeft w:val="0"/>
      <w:marRight w:val="0"/>
      <w:marTop w:val="0"/>
      <w:marBottom w:val="0"/>
      <w:divBdr>
        <w:top w:val="none" w:sz="0" w:space="0" w:color="auto"/>
        <w:left w:val="none" w:sz="0" w:space="0" w:color="auto"/>
        <w:bottom w:val="none" w:sz="0" w:space="0" w:color="auto"/>
        <w:right w:val="none" w:sz="0" w:space="0" w:color="auto"/>
      </w:divBdr>
    </w:div>
    <w:div w:id="528642269">
      <w:bodyDiv w:val="1"/>
      <w:marLeft w:val="0"/>
      <w:marRight w:val="0"/>
      <w:marTop w:val="0"/>
      <w:marBottom w:val="0"/>
      <w:divBdr>
        <w:top w:val="none" w:sz="0" w:space="0" w:color="auto"/>
        <w:left w:val="none" w:sz="0" w:space="0" w:color="auto"/>
        <w:bottom w:val="none" w:sz="0" w:space="0" w:color="auto"/>
        <w:right w:val="none" w:sz="0" w:space="0" w:color="auto"/>
      </w:divBdr>
    </w:div>
    <w:div w:id="529563299">
      <w:bodyDiv w:val="1"/>
      <w:marLeft w:val="0"/>
      <w:marRight w:val="0"/>
      <w:marTop w:val="0"/>
      <w:marBottom w:val="0"/>
      <w:divBdr>
        <w:top w:val="none" w:sz="0" w:space="0" w:color="auto"/>
        <w:left w:val="none" w:sz="0" w:space="0" w:color="auto"/>
        <w:bottom w:val="none" w:sz="0" w:space="0" w:color="auto"/>
        <w:right w:val="none" w:sz="0" w:space="0" w:color="auto"/>
      </w:divBdr>
    </w:div>
    <w:div w:id="529803437">
      <w:bodyDiv w:val="1"/>
      <w:marLeft w:val="0"/>
      <w:marRight w:val="0"/>
      <w:marTop w:val="0"/>
      <w:marBottom w:val="0"/>
      <w:divBdr>
        <w:top w:val="none" w:sz="0" w:space="0" w:color="auto"/>
        <w:left w:val="none" w:sz="0" w:space="0" w:color="auto"/>
        <w:bottom w:val="none" w:sz="0" w:space="0" w:color="auto"/>
        <w:right w:val="none" w:sz="0" w:space="0" w:color="auto"/>
      </w:divBdr>
    </w:div>
    <w:div w:id="533345365">
      <w:bodyDiv w:val="1"/>
      <w:marLeft w:val="0"/>
      <w:marRight w:val="0"/>
      <w:marTop w:val="0"/>
      <w:marBottom w:val="0"/>
      <w:divBdr>
        <w:top w:val="none" w:sz="0" w:space="0" w:color="auto"/>
        <w:left w:val="none" w:sz="0" w:space="0" w:color="auto"/>
        <w:bottom w:val="none" w:sz="0" w:space="0" w:color="auto"/>
        <w:right w:val="none" w:sz="0" w:space="0" w:color="auto"/>
      </w:divBdr>
    </w:div>
    <w:div w:id="534467042">
      <w:bodyDiv w:val="1"/>
      <w:marLeft w:val="0"/>
      <w:marRight w:val="0"/>
      <w:marTop w:val="0"/>
      <w:marBottom w:val="0"/>
      <w:divBdr>
        <w:top w:val="none" w:sz="0" w:space="0" w:color="auto"/>
        <w:left w:val="none" w:sz="0" w:space="0" w:color="auto"/>
        <w:bottom w:val="none" w:sz="0" w:space="0" w:color="auto"/>
        <w:right w:val="none" w:sz="0" w:space="0" w:color="auto"/>
      </w:divBdr>
    </w:div>
    <w:div w:id="536091629">
      <w:bodyDiv w:val="1"/>
      <w:marLeft w:val="0"/>
      <w:marRight w:val="0"/>
      <w:marTop w:val="0"/>
      <w:marBottom w:val="0"/>
      <w:divBdr>
        <w:top w:val="none" w:sz="0" w:space="0" w:color="auto"/>
        <w:left w:val="none" w:sz="0" w:space="0" w:color="auto"/>
        <w:bottom w:val="none" w:sz="0" w:space="0" w:color="auto"/>
        <w:right w:val="none" w:sz="0" w:space="0" w:color="auto"/>
      </w:divBdr>
    </w:div>
    <w:div w:id="536770724">
      <w:bodyDiv w:val="1"/>
      <w:marLeft w:val="0"/>
      <w:marRight w:val="0"/>
      <w:marTop w:val="0"/>
      <w:marBottom w:val="0"/>
      <w:divBdr>
        <w:top w:val="none" w:sz="0" w:space="0" w:color="auto"/>
        <w:left w:val="none" w:sz="0" w:space="0" w:color="auto"/>
        <w:bottom w:val="none" w:sz="0" w:space="0" w:color="auto"/>
        <w:right w:val="none" w:sz="0" w:space="0" w:color="auto"/>
      </w:divBdr>
    </w:div>
    <w:div w:id="538201125">
      <w:bodyDiv w:val="1"/>
      <w:marLeft w:val="0"/>
      <w:marRight w:val="0"/>
      <w:marTop w:val="0"/>
      <w:marBottom w:val="0"/>
      <w:divBdr>
        <w:top w:val="none" w:sz="0" w:space="0" w:color="auto"/>
        <w:left w:val="none" w:sz="0" w:space="0" w:color="auto"/>
        <w:bottom w:val="none" w:sz="0" w:space="0" w:color="auto"/>
        <w:right w:val="none" w:sz="0" w:space="0" w:color="auto"/>
      </w:divBdr>
    </w:div>
    <w:div w:id="539518225">
      <w:bodyDiv w:val="1"/>
      <w:marLeft w:val="0"/>
      <w:marRight w:val="0"/>
      <w:marTop w:val="0"/>
      <w:marBottom w:val="0"/>
      <w:divBdr>
        <w:top w:val="none" w:sz="0" w:space="0" w:color="auto"/>
        <w:left w:val="none" w:sz="0" w:space="0" w:color="auto"/>
        <w:bottom w:val="none" w:sz="0" w:space="0" w:color="auto"/>
        <w:right w:val="none" w:sz="0" w:space="0" w:color="auto"/>
      </w:divBdr>
    </w:div>
    <w:div w:id="540672245">
      <w:bodyDiv w:val="1"/>
      <w:marLeft w:val="0"/>
      <w:marRight w:val="0"/>
      <w:marTop w:val="0"/>
      <w:marBottom w:val="0"/>
      <w:divBdr>
        <w:top w:val="none" w:sz="0" w:space="0" w:color="auto"/>
        <w:left w:val="none" w:sz="0" w:space="0" w:color="auto"/>
        <w:bottom w:val="none" w:sz="0" w:space="0" w:color="auto"/>
        <w:right w:val="none" w:sz="0" w:space="0" w:color="auto"/>
      </w:divBdr>
    </w:div>
    <w:div w:id="540872070">
      <w:bodyDiv w:val="1"/>
      <w:marLeft w:val="0"/>
      <w:marRight w:val="0"/>
      <w:marTop w:val="0"/>
      <w:marBottom w:val="0"/>
      <w:divBdr>
        <w:top w:val="none" w:sz="0" w:space="0" w:color="auto"/>
        <w:left w:val="none" w:sz="0" w:space="0" w:color="auto"/>
        <w:bottom w:val="none" w:sz="0" w:space="0" w:color="auto"/>
        <w:right w:val="none" w:sz="0" w:space="0" w:color="auto"/>
      </w:divBdr>
    </w:div>
    <w:div w:id="545529365">
      <w:bodyDiv w:val="1"/>
      <w:marLeft w:val="0"/>
      <w:marRight w:val="0"/>
      <w:marTop w:val="0"/>
      <w:marBottom w:val="0"/>
      <w:divBdr>
        <w:top w:val="none" w:sz="0" w:space="0" w:color="auto"/>
        <w:left w:val="none" w:sz="0" w:space="0" w:color="auto"/>
        <w:bottom w:val="none" w:sz="0" w:space="0" w:color="auto"/>
        <w:right w:val="none" w:sz="0" w:space="0" w:color="auto"/>
      </w:divBdr>
    </w:div>
    <w:div w:id="547255264">
      <w:bodyDiv w:val="1"/>
      <w:marLeft w:val="0"/>
      <w:marRight w:val="0"/>
      <w:marTop w:val="0"/>
      <w:marBottom w:val="0"/>
      <w:divBdr>
        <w:top w:val="none" w:sz="0" w:space="0" w:color="auto"/>
        <w:left w:val="none" w:sz="0" w:space="0" w:color="auto"/>
        <w:bottom w:val="none" w:sz="0" w:space="0" w:color="auto"/>
        <w:right w:val="none" w:sz="0" w:space="0" w:color="auto"/>
      </w:divBdr>
    </w:div>
    <w:div w:id="548997332">
      <w:bodyDiv w:val="1"/>
      <w:marLeft w:val="0"/>
      <w:marRight w:val="0"/>
      <w:marTop w:val="0"/>
      <w:marBottom w:val="0"/>
      <w:divBdr>
        <w:top w:val="none" w:sz="0" w:space="0" w:color="auto"/>
        <w:left w:val="none" w:sz="0" w:space="0" w:color="auto"/>
        <w:bottom w:val="none" w:sz="0" w:space="0" w:color="auto"/>
        <w:right w:val="none" w:sz="0" w:space="0" w:color="auto"/>
      </w:divBdr>
    </w:div>
    <w:div w:id="551582091">
      <w:bodyDiv w:val="1"/>
      <w:marLeft w:val="0"/>
      <w:marRight w:val="0"/>
      <w:marTop w:val="0"/>
      <w:marBottom w:val="0"/>
      <w:divBdr>
        <w:top w:val="none" w:sz="0" w:space="0" w:color="auto"/>
        <w:left w:val="none" w:sz="0" w:space="0" w:color="auto"/>
        <w:bottom w:val="none" w:sz="0" w:space="0" w:color="auto"/>
        <w:right w:val="none" w:sz="0" w:space="0" w:color="auto"/>
      </w:divBdr>
    </w:div>
    <w:div w:id="554045128">
      <w:bodyDiv w:val="1"/>
      <w:marLeft w:val="0"/>
      <w:marRight w:val="0"/>
      <w:marTop w:val="0"/>
      <w:marBottom w:val="0"/>
      <w:divBdr>
        <w:top w:val="none" w:sz="0" w:space="0" w:color="auto"/>
        <w:left w:val="none" w:sz="0" w:space="0" w:color="auto"/>
        <w:bottom w:val="none" w:sz="0" w:space="0" w:color="auto"/>
        <w:right w:val="none" w:sz="0" w:space="0" w:color="auto"/>
      </w:divBdr>
    </w:div>
    <w:div w:id="559172458">
      <w:bodyDiv w:val="1"/>
      <w:marLeft w:val="0"/>
      <w:marRight w:val="0"/>
      <w:marTop w:val="0"/>
      <w:marBottom w:val="0"/>
      <w:divBdr>
        <w:top w:val="none" w:sz="0" w:space="0" w:color="auto"/>
        <w:left w:val="none" w:sz="0" w:space="0" w:color="auto"/>
        <w:bottom w:val="none" w:sz="0" w:space="0" w:color="auto"/>
        <w:right w:val="none" w:sz="0" w:space="0" w:color="auto"/>
      </w:divBdr>
    </w:div>
    <w:div w:id="562375045">
      <w:bodyDiv w:val="1"/>
      <w:marLeft w:val="0"/>
      <w:marRight w:val="0"/>
      <w:marTop w:val="0"/>
      <w:marBottom w:val="0"/>
      <w:divBdr>
        <w:top w:val="none" w:sz="0" w:space="0" w:color="auto"/>
        <w:left w:val="none" w:sz="0" w:space="0" w:color="auto"/>
        <w:bottom w:val="none" w:sz="0" w:space="0" w:color="auto"/>
        <w:right w:val="none" w:sz="0" w:space="0" w:color="auto"/>
      </w:divBdr>
    </w:div>
    <w:div w:id="564536985">
      <w:bodyDiv w:val="1"/>
      <w:marLeft w:val="0"/>
      <w:marRight w:val="0"/>
      <w:marTop w:val="0"/>
      <w:marBottom w:val="0"/>
      <w:divBdr>
        <w:top w:val="none" w:sz="0" w:space="0" w:color="auto"/>
        <w:left w:val="none" w:sz="0" w:space="0" w:color="auto"/>
        <w:bottom w:val="none" w:sz="0" w:space="0" w:color="auto"/>
        <w:right w:val="none" w:sz="0" w:space="0" w:color="auto"/>
      </w:divBdr>
    </w:div>
    <w:div w:id="569539913">
      <w:bodyDiv w:val="1"/>
      <w:marLeft w:val="0"/>
      <w:marRight w:val="0"/>
      <w:marTop w:val="0"/>
      <w:marBottom w:val="0"/>
      <w:divBdr>
        <w:top w:val="none" w:sz="0" w:space="0" w:color="auto"/>
        <w:left w:val="none" w:sz="0" w:space="0" w:color="auto"/>
        <w:bottom w:val="none" w:sz="0" w:space="0" w:color="auto"/>
        <w:right w:val="none" w:sz="0" w:space="0" w:color="auto"/>
      </w:divBdr>
    </w:div>
    <w:div w:id="570043206">
      <w:bodyDiv w:val="1"/>
      <w:marLeft w:val="0"/>
      <w:marRight w:val="0"/>
      <w:marTop w:val="0"/>
      <w:marBottom w:val="0"/>
      <w:divBdr>
        <w:top w:val="none" w:sz="0" w:space="0" w:color="auto"/>
        <w:left w:val="none" w:sz="0" w:space="0" w:color="auto"/>
        <w:bottom w:val="none" w:sz="0" w:space="0" w:color="auto"/>
        <w:right w:val="none" w:sz="0" w:space="0" w:color="auto"/>
      </w:divBdr>
    </w:div>
    <w:div w:id="571621403">
      <w:bodyDiv w:val="1"/>
      <w:marLeft w:val="0"/>
      <w:marRight w:val="0"/>
      <w:marTop w:val="0"/>
      <w:marBottom w:val="0"/>
      <w:divBdr>
        <w:top w:val="none" w:sz="0" w:space="0" w:color="auto"/>
        <w:left w:val="none" w:sz="0" w:space="0" w:color="auto"/>
        <w:bottom w:val="none" w:sz="0" w:space="0" w:color="auto"/>
        <w:right w:val="none" w:sz="0" w:space="0" w:color="auto"/>
      </w:divBdr>
    </w:div>
    <w:div w:id="572931390">
      <w:bodyDiv w:val="1"/>
      <w:marLeft w:val="0"/>
      <w:marRight w:val="0"/>
      <w:marTop w:val="0"/>
      <w:marBottom w:val="0"/>
      <w:divBdr>
        <w:top w:val="none" w:sz="0" w:space="0" w:color="auto"/>
        <w:left w:val="none" w:sz="0" w:space="0" w:color="auto"/>
        <w:bottom w:val="none" w:sz="0" w:space="0" w:color="auto"/>
        <w:right w:val="none" w:sz="0" w:space="0" w:color="auto"/>
      </w:divBdr>
    </w:div>
    <w:div w:id="573704529">
      <w:bodyDiv w:val="1"/>
      <w:marLeft w:val="0"/>
      <w:marRight w:val="0"/>
      <w:marTop w:val="0"/>
      <w:marBottom w:val="0"/>
      <w:divBdr>
        <w:top w:val="none" w:sz="0" w:space="0" w:color="auto"/>
        <w:left w:val="none" w:sz="0" w:space="0" w:color="auto"/>
        <w:bottom w:val="none" w:sz="0" w:space="0" w:color="auto"/>
        <w:right w:val="none" w:sz="0" w:space="0" w:color="auto"/>
      </w:divBdr>
    </w:div>
    <w:div w:id="574241768">
      <w:bodyDiv w:val="1"/>
      <w:marLeft w:val="0"/>
      <w:marRight w:val="0"/>
      <w:marTop w:val="0"/>
      <w:marBottom w:val="0"/>
      <w:divBdr>
        <w:top w:val="none" w:sz="0" w:space="0" w:color="auto"/>
        <w:left w:val="none" w:sz="0" w:space="0" w:color="auto"/>
        <w:bottom w:val="none" w:sz="0" w:space="0" w:color="auto"/>
        <w:right w:val="none" w:sz="0" w:space="0" w:color="auto"/>
      </w:divBdr>
    </w:div>
    <w:div w:id="574635143">
      <w:bodyDiv w:val="1"/>
      <w:marLeft w:val="0"/>
      <w:marRight w:val="0"/>
      <w:marTop w:val="0"/>
      <w:marBottom w:val="0"/>
      <w:divBdr>
        <w:top w:val="none" w:sz="0" w:space="0" w:color="auto"/>
        <w:left w:val="none" w:sz="0" w:space="0" w:color="auto"/>
        <w:bottom w:val="none" w:sz="0" w:space="0" w:color="auto"/>
        <w:right w:val="none" w:sz="0" w:space="0" w:color="auto"/>
      </w:divBdr>
    </w:div>
    <w:div w:id="574701283">
      <w:bodyDiv w:val="1"/>
      <w:marLeft w:val="0"/>
      <w:marRight w:val="0"/>
      <w:marTop w:val="0"/>
      <w:marBottom w:val="0"/>
      <w:divBdr>
        <w:top w:val="none" w:sz="0" w:space="0" w:color="auto"/>
        <w:left w:val="none" w:sz="0" w:space="0" w:color="auto"/>
        <w:bottom w:val="none" w:sz="0" w:space="0" w:color="auto"/>
        <w:right w:val="none" w:sz="0" w:space="0" w:color="auto"/>
      </w:divBdr>
    </w:div>
    <w:div w:id="574821700">
      <w:bodyDiv w:val="1"/>
      <w:marLeft w:val="0"/>
      <w:marRight w:val="0"/>
      <w:marTop w:val="0"/>
      <w:marBottom w:val="0"/>
      <w:divBdr>
        <w:top w:val="none" w:sz="0" w:space="0" w:color="auto"/>
        <w:left w:val="none" w:sz="0" w:space="0" w:color="auto"/>
        <w:bottom w:val="none" w:sz="0" w:space="0" w:color="auto"/>
        <w:right w:val="none" w:sz="0" w:space="0" w:color="auto"/>
      </w:divBdr>
    </w:div>
    <w:div w:id="577977693">
      <w:bodyDiv w:val="1"/>
      <w:marLeft w:val="0"/>
      <w:marRight w:val="0"/>
      <w:marTop w:val="0"/>
      <w:marBottom w:val="0"/>
      <w:divBdr>
        <w:top w:val="none" w:sz="0" w:space="0" w:color="auto"/>
        <w:left w:val="none" w:sz="0" w:space="0" w:color="auto"/>
        <w:bottom w:val="none" w:sz="0" w:space="0" w:color="auto"/>
        <w:right w:val="none" w:sz="0" w:space="0" w:color="auto"/>
      </w:divBdr>
    </w:div>
    <w:div w:id="578902000">
      <w:bodyDiv w:val="1"/>
      <w:marLeft w:val="0"/>
      <w:marRight w:val="0"/>
      <w:marTop w:val="0"/>
      <w:marBottom w:val="0"/>
      <w:divBdr>
        <w:top w:val="none" w:sz="0" w:space="0" w:color="auto"/>
        <w:left w:val="none" w:sz="0" w:space="0" w:color="auto"/>
        <w:bottom w:val="none" w:sz="0" w:space="0" w:color="auto"/>
        <w:right w:val="none" w:sz="0" w:space="0" w:color="auto"/>
      </w:divBdr>
    </w:div>
    <w:div w:id="579366758">
      <w:bodyDiv w:val="1"/>
      <w:marLeft w:val="0"/>
      <w:marRight w:val="0"/>
      <w:marTop w:val="0"/>
      <w:marBottom w:val="0"/>
      <w:divBdr>
        <w:top w:val="none" w:sz="0" w:space="0" w:color="auto"/>
        <w:left w:val="none" w:sz="0" w:space="0" w:color="auto"/>
        <w:bottom w:val="none" w:sz="0" w:space="0" w:color="auto"/>
        <w:right w:val="none" w:sz="0" w:space="0" w:color="auto"/>
      </w:divBdr>
    </w:div>
    <w:div w:id="580026344">
      <w:bodyDiv w:val="1"/>
      <w:marLeft w:val="0"/>
      <w:marRight w:val="0"/>
      <w:marTop w:val="0"/>
      <w:marBottom w:val="0"/>
      <w:divBdr>
        <w:top w:val="none" w:sz="0" w:space="0" w:color="auto"/>
        <w:left w:val="none" w:sz="0" w:space="0" w:color="auto"/>
        <w:bottom w:val="none" w:sz="0" w:space="0" w:color="auto"/>
        <w:right w:val="none" w:sz="0" w:space="0" w:color="auto"/>
      </w:divBdr>
    </w:div>
    <w:div w:id="581793346">
      <w:bodyDiv w:val="1"/>
      <w:marLeft w:val="0"/>
      <w:marRight w:val="0"/>
      <w:marTop w:val="0"/>
      <w:marBottom w:val="0"/>
      <w:divBdr>
        <w:top w:val="none" w:sz="0" w:space="0" w:color="auto"/>
        <w:left w:val="none" w:sz="0" w:space="0" w:color="auto"/>
        <w:bottom w:val="none" w:sz="0" w:space="0" w:color="auto"/>
        <w:right w:val="none" w:sz="0" w:space="0" w:color="auto"/>
      </w:divBdr>
    </w:div>
    <w:div w:id="584071241">
      <w:bodyDiv w:val="1"/>
      <w:marLeft w:val="0"/>
      <w:marRight w:val="0"/>
      <w:marTop w:val="0"/>
      <w:marBottom w:val="0"/>
      <w:divBdr>
        <w:top w:val="none" w:sz="0" w:space="0" w:color="auto"/>
        <w:left w:val="none" w:sz="0" w:space="0" w:color="auto"/>
        <w:bottom w:val="none" w:sz="0" w:space="0" w:color="auto"/>
        <w:right w:val="none" w:sz="0" w:space="0" w:color="auto"/>
      </w:divBdr>
    </w:div>
    <w:div w:id="584803235">
      <w:bodyDiv w:val="1"/>
      <w:marLeft w:val="0"/>
      <w:marRight w:val="0"/>
      <w:marTop w:val="0"/>
      <w:marBottom w:val="0"/>
      <w:divBdr>
        <w:top w:val="none" w:sz="0" w:space="0" w:color="auto"/>
        <w:left w:val="none" w:sz="0" w:space="0" w:color="auto"/>
        <w:bottom w:val="none" w:sz="0" w:space="0" w:color="auto"/>
        <w:right w:val="none" w:sz="0" w:space="0" w:color="auto"/>
      </w:divBdr>
    </w:div>
    <w:div w:id="585187144">
      <w:bodyDiv w:val="1"/>
      <w:marLeft w:val="0"/>
      <w:marRight w:val="0"/>
      <w:marTop w:val="0"/>
      <w:marBottom w:val="0"/>
      <w:divBdr>
        <w:top w:val="none" w:sz="0" w:space="0" w:color="auto"/>
        <w:left w:val="none" w:sz="0" w:space="0" w:color="auto"/>
        <w:bottom w:val="none" w:sz="0" w:space="0" w:color="auto"/>
        <w:right w:val="none" w:sz="0" w:space="0" w:color="auto"/>
      </w:divBdr>
    </w:div>
    <w:div w:id="591739744">
      <w:bodyDiv w:val="1"/>
      <w:marLeft w:val="0"/>
      <w:marRight w:val="0"/>
      <w:marTop w:val="0"/>
      <w:marBottom w:val="0"/>
      <w:divBdr>
        <w:top w:val="none" w:sz="0" w:space="0" w:color="auto"/>
        <w:left w:val="none" w:sz="0" w:space="0" w:color="auto"/>
        <w:bottom w:val="none" w:sz="0" w:space="0" w:color="auto"/>
        <w:right w:val="none" w:sz="0" w:space="0" w:color="auto"/>
      </w:divBdr>
    </w:div>
    <w:div w:id="593513264">
      <w:bodyDiv w:val="1"/>
      <w:marLeft w:val="0"/>
      <w:marRight w:val="0"/>
      <w:marTop w:val="0"/>
      <w:marBottom w:val="0"/>
      <w:divBdr>
        <w:top w:val="none" w:sz="0" w:space="0" w:color="auto"/>
        <w:left w:val="none" w:sz="0" w:space="0" w:color="auto"/>
        <w:bottom w:val="none" w:sz="0" w:space="0" w:color="auto"/>
        <w:right w:val="none" w:sz="0" w:space="0" w:color="auto"/>
      </w:divBdr>
    </w:div>
    <w:div w:id="594050184">
      <w:bodyDiv w:val="1"/>
      <w:marLeft w:val="0"/>
      <w:marRight w:val="0"/>
      <w:marTop w:val="0"/>
      <w:marBottom w:val="0"/>
      <w:divBdr>
        <w:top w:val="none" w:sz="0" w:space="0" w:color="auto"/>
        <w:left w:val="none" w:sz="0" w:space="0" w:color="auto"/>
        <w:bottom w:val="none" w:sz="0" w:space="0" w:color="auto"/>
        <w:right w:val="none" w:sz="0" w:space="0" w:color="auto"/>
      </w:divBdr>
    </w:div>
    <w:div w:id="596213505">
      <w:bodyDiv w:val="1"/>
      <w:marLeft w:val="0"/>
      <w:marRight w:val="0"/>
      <w:marTop w:val="0"/>
      <w:marBottom w:val="0"/>
      <w:divBdr>
        <w:top w:val="none" w:sz="0" w:space="0" w:color="auto"/>
        <w:left w:val="none" w:sz="0" w:space="0" w:color="auto"/>
        <w:bottom w:val="none" w:sz="0" w:space="0" w:color="auto"/>
        <w:right w:val="none" w:sz="0" w:space="0" w:color="auto"/>
      </w:divBdr>
    </w:div>
    <w:div w:id="597369146">
      <w:bodyDiv w:val="1"/>
      <w:marLeft w:val="0"/>
      <w:marRight w:val="0"/>
      <w:marTop w:val="0"/>
      <w:marBottom w:val="0"/>
      <w:divBdr>
        <w:top w:val="none" w:sz="0" w:space="0" w:color="auto"/>
        <w:left w:val="none" w:sz="0" w:space="0" w:color="auto"/>
        <w:bottom w:val="none" w:sz="0" w:space="0" w:color="auto"/>
        <w:right w:val="none" w:sz="0" w:space="0" w:color="auto"/>
      </w:divBdr>
    </w:div>
    <w:div w:id="598176793">
      <w:bodyDiv w:val="1"/>
      <w:marLeft w:val="0"/>
      <w:marRight w:val="0"/>
      <w:marTop w:val="0"/>
      <w:marBottom w:val="0"/>
      <w:divBdr>
        <w:top w:val="none" w:sz="0" w:space="0" w:color="auto"/>
        <w:left w:val="none" w:sz="0" w:space="0" w:color="auto"/>
        <w:bottom w:val="none" w:sz="0" w:space="0" w:color="auto"/>
        <w:right w:val="none" w:sz="0" w:space="0" w:color="auto"/>
      </w:divBdr>
    </w:div>
    <w:div w:id="599485417">
      <w:bodyDiv w:val="1"/>
      <w:marLeft w:val="0"/>
      <w:marRight w:val="0"/>
      <w:marTop w:val="0"/>
      <w:marBottom w:val="0"/>
      <w:divBdr>
        <w:top w:val="none" w:sz="0" w:space="0" w:color="auto"/>
        <w:left w:val="none" w:sz="0" w:space="0" w:color="auto"/>
        <w:bottom w:val="none" w:sz="0" w:space="0" w:color="auto"/>
        <w:right w:val="none" w:sz="0" w:space="0" w:color="auto"/>
      </w:divBdr>
    </w:div>
    <w:div w:id="599802978">
      <w:bodyDiv w:val="1"/>
      <w:marLeft w:val="0"/>
      <w:marRight w:val="0"/>
      <w:marTop w:val="0"/>
      <w:marBottom w:val="0"/>
      <w:divBdr>
        <w:top w:val="none" w:sz="0" w:space="0" w:color="auto"/>
        <w:left w:val="none" w:sz="0" w:space="0" w:color="auto"/>
        <w:bottom w:val="none" w:sz="0" w:space="0" w:color="auto"/>
        <w:right w:val="none" w:sz="0" w:space="0" w:color="auto"/>
      </w:divBdr>
    </w:div>
    <w:div w:id="600912537">
      <w:bodyDiv w:val="1"/>
      <w:marLeft w:val="0"/>
      <w:marRight w:val="0"/>
      <w:marTop w:val="0"/>
      <w:marBottom w:val="0"/>
      <w:divBdr>
        <w:top w:val="none" w:sz="0" w:space="0" w:color="auto"/>
        <w:left w:val="none" w:sz="0" w:space="0" w:color="auto"/>
        <w:bottom w:val="none" w:sz="0" w:space="0" w:color="auto"/>
        <w:right w:val="none" w:sz="0" w:space="0" w:color="auto"/>
      </w:divBdr>
    </w:div>
    <w:div w:id="601961250">
      <w:bodyDiv w:val="1"/>
      <w:marLeft w:val="0"/>
      <w:marRight w:val="0"/>
      <w:marTop w:val="0"/>
      <w:marBottom w:val="0"/>
      <w:divBdr>
        <w:top w:val="none" w:sz="0" w:space="0" w:color="auto"/>
        <w:left w:val="none" w:sz="0" w:space="0" w:color="auto"/>
        <w:bottom w:val="none" w:sz="0" w:space="0" w:color="auto"/>
        <w:right w:val="none" w:sz="0" w:space="0" w:color="auto"/>
      </w:divBdr>
    </w:div>
    <w:div w:id="602997096">
      <w:bodyDiv w:val="1"/>
      <w:marLeft w:val="0"/>
      <w:marRight w:val="0"/>
      <w:marTop w:val="0"/>
      <w:marBottom w:val="0"/>
      <w:divBdr>
        <w:top w:val="none" w:sz="0" w:space="0" w:color="auto"/>
        <w:left w:val="none" w:sz="0" w:space="0" w:color="auto"/>
        <w:bottom w:val="none" w:sz="0" w:space="0" w:color="auto"/>
        <w:right w:val="none" w:sz="0" w:space="0" w:color="auto"/>
      </w:divBdr>
      <w:divsChild>
        <w:div w:id="399448183">
          <w:marLeft w:val="0"/>
          <w:marRight w:val="0"/>
          <w:marTop w:val="0"/>
          <w:marBottom w:val="0"/>
          <w:divBdr>
            <w:top w:val="none" w:sz="0" w:space="0" w:color="auto"/>
            <w:left w:val="none" w:sz="0" w:space="0" w:color="auto"/>
            <w:bottom w:val="none" w:sz="0" w:space="0" w:color="auto"/>
            <w:right w:val="none" w:sz="0" w:space="0" w:color="auto"/>
          </w:divBdr>
          <w:divsChild>
            <w:div w:id="1149325315">
              <w:marLeft w:val="0"/>
              <w:marRight w:val="0"/>
              <w:marTop w:val="0"/>
              <w:marBottom w:val="0"/>
              <w:divBdr>
                <w:top w:val="none" w:sz="0" w:space="0" w:color="auto"/>
                <w:left w:val="none" w:sz="0" w:space="0" w:color="auto"/>
                <w:bottom w:val="none" w:sz="0" w:space="0" w:color="auto"/>
                <w:right w:val="none" w:sz="0" w:space="0" w:color="auto"/>
              </w:divBdr>
              <w:divsChild>
                <w:div w:id="1736464085">
                  <w:marLeft w:val="0"/>
                  <w:marRight w:val="0"/>
                  <w:marTop w:val="0"/>
                  <w:marBottom w:val="0"/>
                  <w:divBdr>
                    <w:top w:val="none" w:sz="0" w:space="0" w:color="auto"/>
                    <w:left w:val="none" w:sz="0" w:space="0" w:color="auto"/>
                    <w:bottom w:val="none" w:sz="0" w:space="0" w:color="auto"/>
                    <w:right w:val="none" w:sz="0" w:space="0" w:color="auto"/>
                  </w:divBdr>
                  <w:divsChild>
                    <w:div w:id="10732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078355">
      <w:bodyDiv w:val="1"/>
      <w:marLeft w:val="0"/>
      <w:marRight w:val="0"/>
      <w:marTop w:val="0"/>
      <w:marBottom w:val="0"/>
      <w:divBdr>
        <w:top w:val="none" w:sz="0" w:space="0" w:color="auto"/>
        <w:left w:val="none" w:sz="0" w:space="0" w:color="auto"/>
        <w:bottom w:val="none" w:sz="0" w:space="0" w:color="auto"/>
        <w:right w:val="none" w:sz="0" w:space="0" w:color="auto"/>
      </w:divBdr>
    </w:div>
    <w:div w:id="609628245">
      <w:bodyDiv w:val="1"/>
      <w:marLeft w:val="0"/>
      <w:marRight w:val="0"/>
      <w:marTop w:val="0"/>
      <w:marBottom w:val="0"/>
      <w:divBdr>
        <w:top w:val="none" w:sz="0" w:space="0" w:color="auto"/>
        <w:left w:val="none" w:sz="0" w:space="0" w:color="auto"/>
        <w:bottom w:val="none" w:sz="0" w:space="0" w:color="auto"/>
        <w:right w:val="none" w:sz="0" w:space="0" w:color="auto"/>
      </w:divBdr>
    </w:div>
    <w:div w:id="615987189">
      <w:bodyDiv w:val="1"/>
      <w:marLeft w:val="0"/>
      <w:marRight w:val="0"/>
      <w:marTop w:val="0"/>
      <w:marBottom w:val="0"/>
      <w:divBdr>
        <w:top w:val="none" w:sz="0" w:space="0" w:color="auto"/>
        <w:left w:val="none" w:sz="0" w:space="0" w:color="auto"/>
        <w:bottom w:val="none" w:sz="0" w:space="0" w:color="auto"/>
        <w:right w:val="none" w:sz="0" w:space="0" w:color="auto"/>
      </w:divBdr>
    </w:div>
    <w:div w:id="616910653">
      <w:bodyDiv w:val="1"/>
      <w:marLeft w:val="0"/>
      <w:marRight w:val="0"/>
      <w:marTop w:val="0"/>
      <w:marBottom w:val="0"/>
      <w:divBdr>
        <w:top w:val="none" w:sz="0" w:space="0" w:color="auto"/>
        <w:left w:val="none" w:sz="0" w:space="0" w:color="auto"/>
        <w:bottom w:val="none" w:sz="0" w:space="0" w:color="auto"/>
        <w:right w:val="none" w:sz="0" w:space="0" w:color="auto"/>
      </w:divBdr>
    </w:div>
    <w:div w:id="621959003">
      <w:bodyDiv w:val="1"/>
      <w:marLeft w:val="0"/>
      <w:marRight w:val="0"/>
      <w:marTop w:val="0"/>
      <w:marBottom w:val="0"/>
      <w:divBdr>
        <w:top w:val="none" w:sz="0" w:space="0" w:color="auto"/>
        <w:left w:val="none" w:sz="0" w:space="0" w:color="auto"/>
        <w:bottom w:val="none" w:sz="0" w:space="0" w:color="auto"/>
        <w:right w:val="none" w:sz="0" w:space="0" w:color="auto"/>
      </w:divBdr>
    </w:div>
    <w:div w:id="624892467">
      <w:bodyDiv w:val="1"/>
      <w:marLeft w:val="0"/>
      <w:marRight w:val="0"/>
      <w:marTop w:val="0"/>
      <w:marBottom w:val="0"/>
      <w:divBdr>
        <w:top w:val="none" w:sz="0" w:space="0" w:color="auto"/>
        <w:left w:val="none" w:sz="0" w:space="0" w:color="auto"/>
        <w:bottom w:val="none" w:sz="0" w:space="0" w:color="auto"/>
        <w:right w:val="none" w:sz="0" w:space="0" w:color="auto"/>
      </w:divBdr>
    </w:div>
    <w:div w:id="628513303">
      <w:bodyDiv w:val="1"/>
      <w:marLeft w:val="0"/>
      <w:marRight w:val="0"/>
      <w:marTop w:val="0"/>
      <w:marBottom w:val="0"/>
      <w:divBdr>
        <w:top w:val="none" w:sz="0" w:space="0" w:color="auto"/>
        <w:left w:val="none" w:sz="0" w:space="0" w:color="auto"/>
        <w:bottom w:val="none" w:sz="0" w:space="0" w:color="auto"/>
        <w:right w:val="none" w:sz="0" w:space="0" w:color="auto"/>
      </w:divBdr>
    </w:div>
    <w:div w:id="629943619">
      <w:bodyDiv w:val="1"/>
      <w:marLeft w:val="0"/>
      <w:marRight w:val="0"/>
      <w:marTop w:val="0"/>
      <w:marBottom w:val="0"/>
      <w:divBdr>
        <w:top w:val="none" w:sz="0" w:space="0" w:color="auto"/>
        <w:left w:val="none" w:sz="0" w:space="0" w:color="auto"/>
        <w:bottom w:val="none" w:sz="0" w:space="0" w:color="auto"/>
        <w:right w:val="none" w:sz="0" w:space="0" w:color="auto"/>
      </w:divBdr>
    </w:div>
    <w:div w:id="633289388">
      <w:bodyDiv w:val="1"/>
      <w:marLeft w:val="0"/>
      <w:marRight w:val="0"/>
      <w:marTop w:val="0"/>
      <w:marBottom w:val="0"/>
      <w:divBdr>
        <w:top w:val="none" w:sz="0" w:space="0" w:color="auto"/>
        <w:left w:val="none" w:sz="0" w:space="0" w:color="auto"/>
        <w:bottom w:val="none" w:sz="0" w:space="0" w:color="auto"/>
        <w:right w:val="none" w:sz="0" w:space="0" w:color="auto"/>
      </w:divBdr>
    </w:div>
    <w:div w:id="639651050">
      <w:bodyDiv w:val="1"/>
      <w:marLeft w:val="0"/>
      <w:marRight w:val="0"/>
      <w:marTop w:val="0"/>
      <w:marBottom w:val="0"/>
      <w:divBdr>
        <w:top w:val="none" w:sz="0" w:space="0" w:color="auto"/>
        <w:left w:val="none" w:sz="0" w:space="0" w:color="auto"/>
        <w:bottom w:val="none" w:sz="0" w:space="0" w:color="auto"/>
        <w:right w:val="none" w:sz="0" w:space="0" w:color="auto"/>
      </w:divBdr>
    </w:div>
    <w:div w:id="642126882">
      <w:bodyDiv w:val="1"/>
      <w:marLeft w:val="0"/>
      <w:marRight w:val="0"/>
      <w:marTop w:val="0"/>
      <w:marBottom w:val="0"/>
      <w:divBdr>
        <w:top w:val="none" w:sz="0" w:space="0" w:color="auto"/>
        <w:left w:val="none" w:sz="0" w:space="0" w:color="auto"/>
        <w:bottom w:val="none" w:sz="0" w:space="0" w:color="auto"/>
        <w:right w:val="none" w:sz="0" w:space="0" w:color="auto"/>
      </w:divBdr>
    </w:div>
    <w:div w:id="644241828">
      <w:bodyDiv w:val="1"/>
      <w:marLeft w:val="0"/>
      <w:marRight w:val="0"/>
      <w:marTop w:val="0"/>
      <w:marBottom w:val="0"/>
      <w:divBdr>
        <w:top w:val="none" w:sz="0" w:space="0" w:color="auto"/>
        <w:left w:val="none" w:sz="0" w:space="0" w:color="auto"/>
        <w:bottom w:val="none" w:sz="0" w:space="0" w:color="auto"/>
        <w:right w:val="none" w:sz="0" w:space="0" w:color="auto"/>
      </w:divBdr>
    </w:div>
    <w:div w:id="645158610">
      <w:bodyDiv w:val="1"/>
      <w:marLeft w:val="0"/>
      <w:marRight w:val="0"/>
      <w:marTop w:val="0"/>
      <w:marBottom w:val="0"/>
      <w:divBdr>
        <w:top w:val="none" w:sz="0" w:space="0" w:color="auto"/>
        <w:left w:val="none" w:sz="0" w:space="0" w:color="auto"/>
        <w:bottom w:val="none" w:sz="0" w:space="0" w:color="auto"/>
        <w:right w:val="none" w:sz="0" w:space="0" w:color="auto"/>
      </w:divBdr>
    </w:div>
    <w:div w:id="645277568">
      <w:bodyDiv w:val="1"/>
      <w:marLeft w:val="0"/>
      <w:marRight w:val="0"/>
      <w:marTop w:val="0"/>
      <w:marBottom w:val="0"/>
      <w:divBdr>
        <w:top w:val="none" w:sz="0" w:space="0" w:color="auto"/>
        <w:left w:val="none" w:sz="0" w:space="0" w:color="auto"/>
        <w:bottom w:val="none" w:sz="0" w:space="0" w:color="auto"/>
        <w:right w:val="none" w:sz="0" w:space="0" w:color="auto"/>
      </w:divBdr>
    </w:div>
    <w:div w:id="647980287">
      <w:bodyDiv w:val="1"/>
      <w:marLeft w:val="0"/>
      <w:marRight w:val="0"/>
      <w:marTop w:val="0"/>
      <w:marBottom w:val="0"/>
      <w:divBdr>
        <w:top w:val="none" w:sz="0" w:space="0" w:color="auto"/>
        <w:left w:val="none" w:sz="0" w:space="0" w:color="auto"/>
        <w:bottom w:val="none" w:sz="0" w:space="0" w:color="auto"/>
        <w:right w:val="none" w:sz="0" w:space="0" w:color="auto"/>
      </w:divBdr>
    </w:div>
    <w:div w:id="648751631">
      <w:bodyDiv w:val="1"/>
      <w:marLeft w:val="0"/>
      <w:marRight w:val="0"/>
      <w:marTop w:val="0"/>
      <w:marBottom w:val="0"/>
      <w:divBdr>
        <w:top w:val="none" w:sz="0" w:space="0" w:color="auto"/>
        <w:left w:val="none" w:sz="0" w:space="0" w:color="auto"/>
        <w:bottom w:val="none" w:sz="0" w:space="0" w:color="auto"/>
        <w:right w:val="none" w:sz="0" w:space="0" w:color="auto"/>
      </w:divBdr>
    </w:div>
    <w:div w:id="653409244">
      <w:bodyDiv w:val="1"/>
      <w:marLeft w:val="0"/>
      <w:marRight w:val="0"/>
      <w:marTop w:val="0"/>
      <w:marBottom w:val="0"/>
      <w:divBdr>
        <w:top w:val="none" w:sz="0" w:space="0" w:color="auto"/>
        <w:left w:val="none" w:sz="0" w:space="0" w:color="auto"/>
        <w:bottom w:val="none" w:sz="0" w:space="0" w:color="auto"/>
        <w:right w:val="none" w:sz="0" w:space="0" w:color="auto"/>
      </w:divBdr>
    </w:div>
    <w:div w:id="653678525">
      <w:bodyDiv w:val="1"/>
      <w:marLeft w:val="0"/>
      <w:marRight w:val="0"/>
      <w:marTop w:val="0"/>
      <w:marBottom w:val="0"/>
      <w:divBdr>
        <w:top w:val="none" w:sz="0" w:space="0" w:color="auto"/>
        <w:left w:val="none" w:sz="0" w:space="0" w:color="auto"/>
        <w:bottom w:val="none" w:sz="0" w:space="0" w:color="auto"/>
        <w:right w:val="none" w:sz="0" w:space="0" w:color="auto"/>
      </w:divBdr>
    </w:div>
    <w:div w:id="654915371">
      <w:bodyDiv w:val="1"/>
      <w:marLeft w:val="0"/>
      <w:marRight w:val="0"/>
      <w:marTop w:val="0"/>
      <w:marBottom w:val="0"/>
      <w:divBdr>
        <w:top w:val="none" w:sz="0" w:space="0" w:color="auto"/>
        <w:left w:val="none" w:sz="0" w:space="0" w:color="auto"/>
        <w:bottom w:val="none" w:sz="0" w:space="0" w:color="auto"/>
        <w:right w:val="none" w:sz="0" w:space="0" w:color="auto"/>
      </w:divBdr>
    </w:div>
    <w:div w:id="655887535">
      <w:bodyDiv w:val="1"/>
      <w:marLeft w:val="0"/>
      <w:marRight w:val="0"/>
      <w:marTop w:val="0"/>
      <w:marBottom w:val="0"/>
      <w:divBdr>
        <w:top w:val="none" w:sz="0" w:space="0" w:color="auto"/>
        <w:left w:val="none" w:sz="0" w:space="0" w:color="auto"/>
        <w:bottom w:val="none" w:sz="0" w:space="0" w:color="auto"/>
        <w:right w:val="none" w:sz="0" w:space="0" w:color="auto"/>
      </w:divBdr>
    </w:div>
    <w:div w:id="662974606">
      <w:bodyDiv w:val="1"/>
      <w:marLeft w:val="0"/>
      <w:marRight w:val="0"/>
      <w:marTop w:val="0"/>
      <w:marBottom w:val="0"/>
      <w:divBdr>
        <w:top w:val="none" w:sz="0" w:space="0" w:color="auto"/>
        <w:left w:val="none" w:sz="0" w:space="0" w:color="auto"/>
        <w:bottom w:val="none" w:sz="0" w:space="0" w:color="auto"/>
        <w:right w:val="none" w:sz="0" w:space="0" w:color="auto"/>
      </w:divBdr>
    </w:div>
    <w:div w:id="664633024">
      <w:bodyDiv w:val="1"/>
      <w:marLeft w:val="0"/>
      <w:marRight w:val="0"/>
      <w:marTop w:val="0"/>
      <w:marBottom w:val="0"/>
      <w:divBdr>
        <w:top w:val="none" w:sz="0" w:space="0" w:color="auto"/>
        <w:left w:val="none" w:sz="0" w:space="0" w:color="auto"/>
        <w:bottom w:val="none" w:sz="0" w:space="0" w:color="auto"/>
        <w:right w:val="none" w:sz="0" w:space="0" w:color="auto"/>
      </w:divBdr>
    </w:div>
    <w:div w:id="664943903">
      <w:bodyDiv w:val="1"/>
      <w:marLeft w:val="0"/>
      <w:marRight w:val="0"/>
      <w:marTop w:val="0"/>
      <w:marBottom w:val="0"/>
      <w:divBdr>
        <w:top w:val="none" w:sz="0" w:space="0" w:color="auto"/>
        <w:left w:val="none" w:sz="0" w:space="0" w:color="auto"/>
        <w:bottom w:val="none" w:sz="0" w:space="0" w:color="auto"/>
        <w:right w:val="none" w:sz="0" w:space="0" w:color="auto"/>
      </w:divBdr>
    </w:div>
    <w:div w:id="670445963">
      <w:bodyDiv w:val="1"/>
      <w:marLeft w:val="0"/>
      <w:marRight w:val="0"/>
      <w:marTop w:val="0"/>
      <w:marBottom w:val="0"/>
      <w:divBdr>
        <w:top w:val="none" w:sz="0" w:space="0" w:color="auto"/>
        <w:left w:val="none" w:sz="0" w:space="0" w:color="auto"/>
        <w:bottom w:val="none" w:sz="0" w:space="0" w:color="auto"/>
        <w:right w:val="none" w:sz="0" w:space="0" w:color="auto"/>
      </w:divBdr>
    </w:div>
    <w:div w:id="670766421">
      <w:bodyDiv w:val="1"/>
      <w:marLeft w:val="0"/>
      <w:marRight w:val="0"/>
      <w:marTop w:val="0"/>
      <w:marBottom w:val="0"/>
      <w:divBdr>
        <w:top w:val="none" w:sz="0" w:space="0" w:color="auto"/>
        <w:left w:val="none" w:sz="0" w:space="0" w:color="auto"/>
        <w:bottom w:val="none" w:sz="0" w:space="0" w:color="auto"/>
        <w:right w:val="none" w:sz="0" w:space="0" w:color="auto"/>
      </w:divBdr>
    </w:div>
    <w:div w:id="671374854">
      <w:bodyDiv w:val="1"/>
      <w:marLeft w:val="0"/>
      <w:marRight w:val="0"/>
      <w:marTop w:val="0"/>
      <w:marBottom w:val="0"/>
      <w:divBdr>
        <w:top w:val="none" w:sz="0" w:space="0" w:color="auto"/>
        <w:left w:val="none" w:sz="0" w:space="0" w:color="auto"/>
        <w:bottom w:val="none" w:sz="0" w:space="0" w:color="auto"/>
        <w:right w:val="none" w:sz="0" w:space="0" w:color="auto"/>
      </w:divBdr>
    </w:div>
    <w:div w:id="672340019">
      <w:bodyDiv w:val="1"/>
      <w:marLeft w:val="0"/>
      <w:marRight w:val="0"/>
      <w:marTop w:val="0"/>
      <w:marBottom w:val="0"/>
      <w:divBdr>
        <w:top w:val="none" w:sz="0" w:space="0" w:color="auto"/>
        <w:left w:val="none" w:sz="0" w:space="0" w:color="auto"/>
        <w:bottom w:val="none" w:sz="0" w:space="0" w:color="auto"/>
        <w:right w:val="none" w:sz="0" w:space="0" w:color="auto"/>
      </w:divBdr>
    </w:div>
    <w:div w:id="674266207">
      <w:bodyDiv w:val="1"/>
      <w:marLeft w:val="0"/>
      <w:marRight w:val="0"/>
      <w:marTop w:val="0"/>
      <w:marBottom w:val="0"/>
      <w:divBdr>
        <w:top w:val="none" w:sz="0" w:space="0" w:color="auto"/>
        <w:left w:val="none" w:sz="0" w:space="0" w:color="auto"/>
        <w:bottom w:val="none" w:sz="0" w:space="0" w:color="auto"/>
        <w:right w:val="none" w:sz="0" w:space="0" w:color="auto"/>
      </w:divBdr>
    </w:div>
    <w:div w:id="675154758">
      <w:bodyDiv w:val="1"/>
      <w:marLeft w:val="0"/>
      <w:marRight w:val="0"/>
      <w:marTop w:val="0"/>
      <w:marBottom w:val="0"/>
      <w:divBdr>
        <w:top w:val="none" w:sz="0" w:space="0" w:color="auto"/>
        <w:left w:val="none" w:sz="0" w:space="0" w:color="auto"/>
        <w:bottom w:val="none" w:sz="0" w:space="0" w:color="auto"/>
        <w:right w:val="none" w:sz="0" w:space="0" w:color="auto"/>
      </w:divBdr>
    </w:div>
    <w:div w:id="675695648">
      <w:bodyDiv w:val="1"/>
      <w:marLeft w:val="0"/>
      <w:marRight w:val="0"/>
      <w:marTop w:val="0"/>
      <w:marBottom w:val="0"/>
      <w:divBdr>
        <w:top w:val="none" w:sz="0" w:space="0" w:color="auto"/>
        <w:left w:val="none" w:sz="0" w:space="0" w:color="auto"/>
        <w:bottom w:val="none" w:sz="0" w:space="0" w:color="auto"/>
        <w:right w:val="none" w:sz="0" w:space="0" w:color="auto"/>
      </w:divBdr>
    </w:div>
    <w:div w:id="682363821">
      <w:bodyDiv w:val="1"/>
      <w:marLeft w:val="0"/>
      <w:marRight w:val="0"/>
      <w:marTop w:val="0"/>
      <w:marBottom w:val="0"/>
      <w:divBdr>
        <w:top w:val="none" w:sz="0" w:space="0" w:color="auto"/>
        <w:left w:val="none" w:sz="0" w:space="0" w:color="auto"/>
        <w:bottom w:val="none" w:sz="0" w:space="0" w:color="auto"/>
        <w:right w:val="none" w:sz="0" w:space="0" w:color="auto"/>
      </w:divBdr>
    </w:div>
    <w:div w:id="682898247">
      <w:bodyDiv w:val="1"/>
      <w:marLeft w:val="0"/>
      <w:marRight w:val="0"/>
      <w:marTop w:val="0"/>
      <w:marBottom w:val="0"/>
      <w:divBdr>
        <w:top w:val="none" w:sz="0" w:space="0" w:color="auto"/>
        <w:left w:val="none" w:sz="0" w:space="0" w:color="auto"/>
        <w:bottom w:val="none" w:sz="0" w:space="0" w:color="auto"/>
        <w:right w:val="none" w:sz="0" w:space="0" w:color="auto"/>
      </w:divBdr>
    </w:div>
    <w:div w:id="685181010">
      <w:bodyDiv w:val="1"/>
      <w:marLeft w:val="0"/>
      <w:marRight w:val="0"/>
      <w:marTop w:val="0"/>
      <w:marBottom w:val="0"/>
      <w:divBdr>
        <w:top w:val="none" w:sz="0" w:space="0" w:color="auto"/>
        <w:left w:val="none" w:sz="0" w:space="0" w:color="auto"/>
        <w:bottom w:val="none" w:sz="0" w:space="0" w:color="auto"/>
        <w:right w:val="none" w:sz="0" w:space="0" w:color="auto"/>
      </w:divBdr>
    </w:div>
    <w:div w:id="686255353">
      <w:bodyDiv w:val="1"/>
      <w:marLeft w:val="0"/>
      <w:marRight w:val="0"/>
      <w:marTop w:val="0"/>
      <w:marBottom w:val="0"/>
      <w:divBdr>
        <w:top w:val="none" w:sz="0" w:space="0" w:color="auto"/>
        <w:left w:val="none" w:sz="0" w:space="0" w:color="auto"/>
        <w:bottom w:val="none" w:sz="0" w:space="0" w:color="auto"/>
        <w:right w:val="none" w:sz="0" w:space="0" w:color="auto"/>
      </w:divBdr>
    </w:div>
    <w:div w:id="686441717">
      <w:bodyDiv w:val="1"/>
      <w:marLeft w:val="0"/>
      <w:marRight w:val="0"/>
      <w:marTop w:val="0"/>
      <w:marBottom w:val="0"/>
      <w:divBdr>
        <w:top w:val="none" w:sz="0" w:space="0" w:color="auto"/>
        <w:left w:val="none" w:sz="0" w:space="0" w:color="auto"/>
        <w:bottom w:val="none" w:sz="0" w:space="0" w:color="auto"/>
        <w:right w:val="none" w:sz="0" w:space="0" w:color="auto"/>
      </w:divBdr>
    </w:div>
    <w:div w:id="689647374">
      <w:bodyDiv w:val="1"/>
      <w:marLeft w:val="0"/>
      <w:marRight w:val="0"/>
      <w:marTop w:val="0"/>
      <w:marBottom w:val="0"/>
      <w:divBdr>
        <w:top w:val="none" w:sz="0" w:space="0" w:color="auto"/>
        <w:left w:val="none" w:sz="0" w:space="0" w:color="auto"/>
        <w:bottom w:val="none" w:sz="0" w:space="0" w:color="auto"/>
        <w:right w:val="none" w:sz="0" w:space="0" w:color="auto"/>
      </w:divBdr>
    </w:div>
    <w:div w:id="690179916">
      <w:bodyDiv w:val="1"/>
      <w:marLeft w:val="0"/>
      <w:marRight w:val="0"/>
      <w:marTop w:val="0"/>
      <w:marBottom w:val="0"/>
      <w:divBdr>
        <w:top w:val="none" w:sz="0" w:space="0" w:color="auto"/>
        <w:left w:val="none" w:sz="0" w:space="0" w:color="auto"/>
        <w:bottom w:val="none" w:sz="0" w:space="0" w:color="auto"/>
        <w:right w:val="none" w:sz="0" w:space="0" w:color="auto"/>
      </w:divBdr>
    </w:div>
    <w:div w:id="694967679">
      <w:bodyDiv w:val="1"/>
      <w:marLeft w:val="0"/>
      <w:marRight w:val="0"/>
      <w:marTop w:val="0"/>
      <w:marBottom w:val="0"/>
      <w:divBdr>
        <w:top w:val="none" w:sz="0" w:space="0" w:color="auto"/>
        <w:left w:val="none" w:sz="0" w:space="0" w:color="auto"/>
        <w:bottom w:val="none" w:sz="0" w:space="0" w:color="auto"/>
        <w:right w:val="none" w:sz="0" w:space="0" w:color="auto"/>
      </w:divBdr>
    </w:div>
    <w:div w:id="695160753">
      <w:bodyDiv w:val="1"/>
      <w:marLeft w:val="0"/>
      <w:marRight w:val="0"/>
      <w:marTop w:val="0"/>
      <w:marBottom w:val="0"/>
      <w:divBdr>
        <w:top w:val="none" w:sz="0" w:space="0" w:color="auto"/>
        <w:left w:val="none" w:sz="0" w:space="0" w:color="auto"/>
        <w:bottom w:val="none" w:sz="0" w:space="0" w:color="auto"/>
        <w:right w:val="none" w:sz="0" w:space="0" w:color="auto"/>
      </w:divBdr>
    </w:div>
    <w:div w:id="695161430">
      <w:bodyDiv w:val="1"/>
      <w:marLeft w:val="0"/>
      <w:marRight w:val="0"/>
      <w:marTop w:val="0"/>
      <w:marBottom w:val="0"/>
      <w:divBdr>
        <w:top w:val="none" w:sz="0" w:space="0" w:color="auto"/>
        <w:left w:val="none" w:sz="0" w:space="0" w:color="auto"/>
        <w:bottom w:val="none" w:sz="0" w:space="0" w:color="auto"/>
        <w:right w:val="none" w:sz="0" w:space="0" w:color="auto"/>
      </w:divBdr>
    </w:div>
    <w:div w:id="697195799">
      <w:bodyDiv w:val="1"/>
      <w:marLeft w:val="0"/>
      <w:marRight w:val="0"/>
      <w:marTop w:val="0"/>
      <w:marBottom w:val="0"/>
      <w:divBdr>
        <w:top w:val="none" w:sz="0" w:space="0" w:color="auto"/>
        <w:left w:val="none" w:sz="0" w:space="0" w:color="auto"/>
        <w:bottom w:val="none" w:sz="0" w:space="0" w:color="auto"/>
        <w:right w:val="none" w:sz="0" w:space="0" w:color="auto"/>
      </w:divBdr>
    </w:div>
    <w:div w:id="697852818">
      <w:bodyDiv w:val="1"/>
      <w:marLeft w:val="0"/>
      <w:marRight w:val="0"/>
      <w:marTop w:val="0"/>
      <w:marBottom w:val="0"/>
      <w:divBdr>
        <w:top w:val="none" w:sz="0" w:space="0" w:color="auto"/>
        <w:left w:val="none" w:sz="0" w:space="0" w:color="auto"/>
        <w:bottom w:val="none" w:sz="0" w:space="0" w:color="auto"/>
        <w:right w:val="none" w:sz="0" w:space="0" w:color="auto"/>
      </w:divBdr>
    </w:div>
    <w:div w:id="698160865">
      <w:bodyDiv w:val="1"/>
      <w:marLeft w:val="0"/>
      <w:marRight w:val="0"/>
      <w:marTop w:val="0"/>
      <w:marBottom w:val="0"/>
      <w:divBdr>
        <w:top w:val="none" w:sz="0" w:space="0" w:color="auto"/>
        <w:left w:val="none" w:sz="0" w:space="0" w:color="auto"/>
        <w:bottom w:val="none" w:sz="0" w:space="0" w:color="auto"/>
        <w:right w:val="none" w:sz="0" w:space="0" w:color="auto"/>
      </w:divBdr>
    </w:div>
    <w:div w:id="700322289">
      <w:bodyDiv w:val="1"/>
      <w:marLeft w:val="0"/>
      <w:marRight w:val="0"/>
      <w:marTop w:val="0"/>
      <w:marBottom w:val="0"/>
      <w:divBdr>
        <w:top w:val="none" w:sz="0" w:space="0" w:color="auto"/>
        <w:left w:val="none" w:sz="0" w:space="0" w:color="auto"/>
        <w:bottom w:val="none" w:sz="0" w:space="0" w:color="auto"/>
        <w:right w:val="none" w:sz="0" w:space="0" w:color="auto"/>
      </w:divBdr>
    </w:div>
    <w:div w:id="702243871">
      <w:bodyDiv w:val="1"/>
      <w:marLeft w:val="0"/>
      <w:marRight w:val="0"/>
      <w:marTop w:val="0"/>
      <w:marBottom w:val="0"/>
      <w:divBdr>
        <w:top w:val="none" w:sz="0" w:space="0" w:color="auto"/>
        <w:left w:val="none" w:sz="0" w:space="0" w:color="auto"/>
        <w:bottom w:val="none" w:sz="0" w:space="0" w:color="auto"/>
        <w:right w:val="none" w:sz="0" w:space="0" w:color="auto"/>
      </w:divBdr>
    </w:div>
    <w:div w:id="706567361">
      <w:bodyDiv w:val="1"/>
      <w:marLeft w:val="0"/>
      <w:marRight w:val="0"/>
      <w:marTop w:val="0"/>
      <w:marBottom w:val="0"/>
      <w:divBdr>
        <w:top w:val="none" w:sz="0" w:space="0" w:color="auto"/>
        <w:left w:val="none" w:sz="0" w:space="0" w:color="auto"/>
        <w:bottom w:val="none" w:sz="0" w:space="0" w:color="auto"/>
        <w:right w:val="none" w:sz="0" w:space="0" w:color="auto"/>
      </w:divBdr>
    </w:div>
    <w:div w:id="706806098">
      <w:bodyDiv w:val="1"/>
      <w:marLeft w:val="0"/>
      <w:marRight w:val="0"/>
      <w:marTop w:val="0"/>
      <w:marBottom w:val="0"/>
      <w:divBdr>
        <w:top w:val="none" w:sz="0" w:space="0" w:color="auto"/>
        <w:left w:val="none" w:sz="0" w:space="0" w:color="auto"/>
        <w:bottom w:val="none" w:sz="0" w:space="0" w:color="auto"/>
        <w:right w:val="none" w:sz="0" w:space="0" w:color="auto"/>
      </w:divBdr>
    </w:div>
    <w:div w:id="707797355">
      <w:bodyDiv w:val="1"/>
      <w:marLeft w:val="0"/>
      <w:marRight w:val="0"/>
      <w:marTop w:val="0"/>
      <w:marBottom w:val="0"/>
      <w:divBdr>
        <w:top w:val="none" w:sz="0" w:space="0" w:color="auto"/>
        <w:left w:val="none" w:sz="0" w:space="0" w:color="auto"/>
        <w:bottom w:val="none" w:sz="0" w:space="0" w:color="auto"/>
        <w:right w:val="none" w:sz="0" w:space="0" w:color="auto"/>
      </w:divBdr>
    </w:div>
    <w:div w:id="708342286">
      <w:bodyDiv w:val="1"/>
      <w:marLeft w:val="0"/>
      <w:marRight w:val="0"/>
      <w:marTop w:val="0"/>
      <w:marBottom w:val="0"/>
      <w:divBdr>
        <w:top w:val="none" w:sz="0" w:space="0" w:color="auto"/>
        <w:left w:val="none" w:sz="0" w:space="0" w:color="auto"/>
        <w:bottom w:val="none" w:sz="0" w:space="0" w:color="auto"/>
        <w:right w:val="none" w:sz="0" w:space="0" w:color="auto"/>
      </w:divBdr>
    </w:div>
    <w:div w:id="708527277">
      <w:bodyDiv w:val="1"/>
      <w:marLeft w:val="0"/>
      <w:marRight w:val="0"/>
      <w:marTop w:val="0"/>
      <w:marBottom w:val="0"/>
      <w:divBdr>
        <w:top w:val="none" w:sz="0" w:space="0" w:color="auto"/>
        <w:left w:val="none" w:sz="0" w:space="0" w:color="auto"/>
        <w:bottom w:val="none" w:sz="0" w:space="0" w:color="auto"/>
        <w:right w:val="none" w:sz="0" w:space="0" w:color="auto"/>
      </w:divBdr>
    </w:div>
    <w:div w:id="708726523">
      <w:bodyDiv w:val="1"/>
      <w:marLeft w:val="0"/>
      <w:marRight w:val="0"/>
      <w:marTop w:val="0"/>
      <w:marBottom w:val="0"/>
      <w:divBdr>
        <w:top w:val="none" w:sz="0" w:space="0" w:color="auto"/>
        <w:left w:val="none" w:sz="0" w:space="0" w:color="auto"/>
        <w:bottom w:val="none" w:sz="0" w:space="0" w:color="auto"/>
        <w:right w:val="none" w:sz="0" w:space="0" w:color="auto"/>
      </w:divBdr>
    </w:div>
    <w:div w:id="710614081">
      <w:bodyDiv w:val="1"/>
      <w:marLeft w:val="0"/>
      <w:marRight w:val="0"/>
      <w:marTop w:val="0"/>
      <w:marBottom w:val="0"/>
      <w:divBdr>
        <w:top w:val="none" w:sz="0" w:space="0" w:color="auto"/>
        <w:left w:val="none" w:sz="0" w:space="0" w:color="auto"/>
        <w:bottom w:val="none" w:sz="0" w:space="0" w:color="auto"/>
        <w:right w:val="none" w:sz="0" w:space="0" w:color="auto"/>
      </w:divBdr>
    </w:div>
    <w:div w:id="714425691">
      <w:bodyDiv w:val="1"/>
      <w:marLeft w:val="0"/>
      <w:marRight w:val="0"/>
      <w:marTop w:val="0"/>
      <w:marBottom w:val="0"/>
      <w:divBdr>
        <w:top w:val="none" w:sz="0" w:space="0" w:color="auto"/>
        <w:left w:val="none" w:sz="0" w:space="0" w:color="auto"/>
        <w:bottom w:val="none" w:sz="0" w:space="0" w:color="auto"/>
        <w:right w:val="none" w:sz="0" w:space="0" w:color="auto"/>
      </w:divBdr>
    </w:div>
    <w:div w:id="718095904">
      <w:bodyDiv w:val="1"/>
      <w:marLeft w:val="0"/>
      <w:marRight w:val="0"/>
      <w:marTop w:val="0"/>
      <w:marBottom w:val="0"/>
      <w:divBdr>
        <w:top w:val="none" w:sz="0" w:space="0" w:color="auto"/>
        <w:left w:val="none" w:sz="0" w:space="0" w:color="auto"/>
        <w:bottom w:val="none" w:sz="0" w:space="0" w:color="auto"/>
        <w:right w:val="none" w:sz="0" w:space="0" w:color="auto"/>
      </w:divBdr>
    </w:div>
    <w:div w:id="720178747">
      <w:bodyDiv w:val="1"/>
      <w:marLeft w:val="0"/>
      <w:marRight w:val="0"/>
      <w:marTop w:val="0"/>
      <w:marBottom w:val="0"/>
      <w:divBdr>
        <w:top w:val="none" w:sz="0" w:space="0" w:color="auto"/>
        <w:left w:val="none" w:sz="0" w:space="0" w:color="auto"/>
        <w:bottom w:val="none" w:sz="0" w:space="0" w:color="auto"/>
        <w:right w:val="none" w:sz="0" w:space="0" w:color="auto"/>
      </w:divBdr>
    </w:div>
    <w:div w:id="721514897">
      <w:bodyDiv w:val="1"/>
      <w:marLeft w:val="0"/>
      <w:marRight w:val="0"/>
      <w:marTop w:val="0"/>
      <w:marBottom w:val="0"/>
      <w:divBdr>
        <w:top w:val="none" w:sz="0" w:space="0" w:color="auto"/>
        <w:left w:val="none" w:sz="0" w:space="0" w:color="auto"/>
        <w:bottom w:val="none" w:sz="0" w:space="0" w:color="auto"/>
        <w:right w:val="none" w:sz="0" w:space="0" w:color="auto"/>
      </w:divBdr>
    </w:div>
    <w:div w:id="726564202">
      <w:bodyDiv w:val="1"/>
      <w:marLeft w:val="0"/>
      <w:marRight w:val="0"/>
      <w:marTop w:val="0"/>
      <w:marBottom w:val="0"/>
      <w:divBdr>
        <w:top w:val="none" w:sz="0" w:space="0" w:color="auto"/>
        <w:left w:val="none" w:sz="0" w:space="0" w:color="auto"/>
        <w:bottom w:val="none" w:sz="0" w:space="0" w:color="auto"/>
        <w:right w:val="none" w:sz="0" w:space="0" w:color="auto"/>
      </w:divBdr>
    </w:div>
    <w:div w:id="728653515">
      <w:bodyDiv w:val="1"/>
      <w:marLeft w:val="0"/>
      <w:marRight w:val="0"/>
      <w:marTop w:val="0"/>
      <w:marBottom w:val="0"/>
      <w:divBdr>
        <w:top w:val="none" w:sz="0" w:space="0" w:color="auto"/>
        <w:left w:val="none" w:sz="0" w:space="0" w:color="auto"/>
        <w:bottom w:val="none" w:sz="0" w:space="0" w:color="auto"/>
        <w:right w:val="none" w:sz="0" w:space="0" w:color="auto"/>
      </w:divBdr>
    </w:div>
    <w:div w:id="729888171">
      <w:bodyDiv w:val="1"/>
      <w:marLeft w:val="0"/>
      <w:marRight w:val="0"/>
      <w:marTop w:val="0"/>
      <w:marBottom w:val="0"/>
      <w:divBdr>
        <w:top w:val="none" w:sz="0" w:space="0" w:color="auto"/>
        <w:left w:val="none" w:sz="0" w:space="0" w:color="auto"/>
        <w:bottom w:val="none" w:sz="0" w:space="0" w:color="auto"/>
        <w:right w:val="none" w:sz="0" w:space="0" w:color="auto"/>
      </w:divBdr>
    </w:div>
    <w:div w:id="732897473">
      <w:bodyDiv w:val="1"/>
      <w:marLeft w:val="0"/>
      <w:marRight w:val="0"/>
      <w:marTop w:val="0"/>
      <w:marBottom w:val="0"/>
      <w:divBdr>
        <w:top w:val="none" w:sz="0" w:space="0" w:color="auto"/>
        <w:left w:val="none" w:sz="0" w:space="0" w:color="auto"/>
        <w:bottom w:val="none" w:sz="0" w:space="0" w:color="auto"/>
        <w:right w:val="none" w:sz="0" w:space="0" w:color="auto"/>
      </w:divBdr>
    </w:div>
    <w:div w:id="734284165">
      <w:bodyDiv w:val="1"/>
      <w:marLeft w:val="0"/>
      <w:marRight w:val="0"/>
      <w:marTop w:val="0"/>
      <w:marBottom w:val="0"/>
      <w:divBdr>
        <w:top w:val="none" w:sz="0" w:space="0" w:color="auto"/>
        <w:left w:val="none" w:sz="0" w:space="0" w:color="auto"/>
        <w:bottom w:val="none" w:sz="0" w:space="0" w:color="auto"/>
        <w:right w:val="none" w:sz="0" w:space="0" w:color="auto"/>
      </w:divBdr>
    </w:div>
    <w:div w:id="734625279">
      <w:bodyDiv w:val="1"/>
      <w:marLeft w:val="0"/>
      <w:marRight w:val="0"/>
      <w:marTop w:val="0"/>
      <w:marBottom w:val="0"/>
      <w:divBdr>
        <w:top w:val="none" w:sz="0" w:space="0" w:color="auto"/>
        <w:left w:val="none" w:sz="0" w:space="0" w:color="auto"/>
        <w:bottom w:val="none" w:sz="0" w:space="0" w:color="auto"/>
        <w:right w:val="none" w:sz="0" w:space="0" w:color="auto"/>
      </w:divBdr>
    </w:div>
    <w:div w:id="735401263">
      <w:bodyDiv w:val="1"/>
      <w:marLeft w:val="0"/>
      <w:marRight w:val="0"/>
      <w:marTop w:val="0"/>
      <w:marBottom w:val="0"/>
      <w:divBdr>
        <w:top w:val="none" w:sz="0" w:space="0" w:color="auto"/>
        <w:left w:val="none" w:sz="0" w:space="0" w:color="auto"/>
        <w:bottom w:val="none" w:sz="0" w:space="0" w:color="auto"/>
        <w:right w:val="none" w:sz="0" w:space="0" w:color="auto"/>
      </w:divBdr>
    </w:div>
    <w:div w:id="737747241">
      <w:bodyDiv w:val="1"/>
      <w:marLeft w:val="0"/>
      <w:marRight w:val="0"/>
      <w:marTop w:val="0"/>
      <w:marBottom w:val="0"/>
      <w:divBdr>
        <w:top w:val="none" w:sz="0" w:space="0" w:color="auto"/>
        <w:left w:val="none" w:sz="0" w:space="0" w:color="auto"/>
        <w:bottom w:val="none" w:sz="0" w:space="0" w:color="auto"/>
        <w:right w:val="none" w:sz="0" w:space="0" w:color="auto"/>
      </w:divBdr>
    </w:div>
    <w:div w:id="738550907">
      <w:bodyDiv w:val="1"/>
      <w:marLeft w:val="0"/>
      <w:marRight w:val="0"/>
      <w:marTop w:val="0"/>
      <w:marBottom w:val="0"/>
      <w:divBdr>
        <w:top w:val="none" w:sz="0" w:space="0" w:color="auto"/>
        <w:left w:val="none" w:sz="0" w:space="0" w:color="auto"/>
        <w:bottom w:val="none" w:sz="0" w:space="0" w:color="auto"/>
        <w:right w:val="none" w:sz="0" w:space="0" w:color="auto"/>
      </w:divBdr>
    </w:div>
    <w:div w:id="739133697">
      <w:bodyDiv w:val="1"/>
      <w:marLeft w:val="0"/>
      <w:marRight w:val="0"/>
      <w:marTop w:val="0"/>
      <w:marBottom w:val="0"/>
      <w:divBdr>
        <w:top w:val="none" w:sz="0" w:space="0" w:color="auto"/>
        <w:left w:val="none" w:sz="0" w:space="0" w:color="auto"/>
        <w:bottom w:val="none" w:sz="0" w:space="0" w:color="auto"/>
        <w:right w:val="none" w:sz="0" w:space="0" w:color="auto"/>
      </w:divBdr>
    </w:div>
    <w:div w:id="739135542">
      <w:bodyDiv w:val="1"/>
      <w:marLeft w:val="0"/>
      <w:marRight w:val="0"/>
      <w:marTop w:val="0"/>
      <w:marBottom w:val="0"/>
      <w:divBdr>
        <w:top w:val="none" w:sz="0" w:space="0" w:color="auto"/>
        <w:left w:val="none" w:sz="0" w:space="0" w:color="auto"/>
        <w:bottom w:val="none" w:sz="0" w:space="0" w:color="auto"/>
        <w:right w:val="none" w:sz="0" w:space="0" w:color="auto"/>
      </w:divBdr>
    </w:div>
    <w:div w:id="740757722">
      <w:bodyDiv w:val="1"/>
      <w:marLeft w:val="0"/>
      <w:marRight w:val="0"/>
      <w:marTop w:val="0"/>
      <w:marBottom w:val="0"/>
      <w:divBdr>
        <w:top w:val="none" w:sz="0" w:space="0" w:color="auto"/>
        <w:left w:val="none" w:sz="0" w:space="0" w:color="auto"/>
        <w:bottom w:val="none" w:sz="0" w:space="0" w:color="auto"/>
        <w:right w:val="none" w:sz="0" w:space="0" w:color="auto"/>
      </w:divBdr>
    </w:div>
    <w:div w:id="745493330">
      <w:bodyDiv w:val="1"/>
      <w:marLeft w:val="0"/>
      <w:marRight w:val="0"/>
      <w:marTop w:val="0"/>
      <w:marBottom w:val="0"/>
      <w:divBdr>
        <w:top w:val="none" w:sz="0" w:space="0" w:color="auto"/>
        <w:left w:val="none" w:sz="0" w:space="0" w:color="auto"/>
        <w:bottom w:val="none" w:sz="0" w:space="0" w:color="auto"/>
        <w:right w:val="none" w:sz="0" w:space="0" w:color="auto"/>
      </w:divBdr>
    </w:div>
    <w:div w:id="745762884">
      <w:bodyDiv w:val="1"/>
      <w:marLeft w:val="0"/>
      <w:marRight w:val="0"/>
      <w:marTop w:val="0"/>
      <w:marBottom w:val="0"/>
      <w:divBdr>
        <w:top w:val="none" w:sz="0" w:space="0" w:color="auto"/>
        <w:left w:val="none" w:sz="0" w:space="0" w:color="auto"/>
        <w:bottom w:val="none" w:sz="0" w:space="0" w:color="auto"/>
        <w:right w:val="none" w:sz="0" w:space="0" w:color="auto"/>
      </w:divBdr>
    </w:div>
    <w:div w:id="745955763">
      <w:bodyDiv w:val="1"/>
      <w:marLeft w:val="0"/>
      <w:marRight w:val="0"/>
      <w:marTop w:val="0"/>
      <w:marBottom w:val="0"/>
      <w:divBdr>
        <w:top w:val="none" w:sz="0" w:space="0" w:color="auto"/>
        <w:left w:val="none" w:sz="0" w:space="0" w:color="auto"/>
        <w:bottom w:val="none" w:sz="0" w:space="0" w:color="auto"/>
        <w:right w:val="none" w:sz="0" w:space="0" w:color="auto"/>
      </w:divBdr>
    </w:div>
    <w:div w:id="748383406">
      <w:bodyDiv w:val="1"/>
      <w:marLeft w:val="0"/>
      <w:marRight w:val="0"/>
      <w:marTop w:val="0"/>
      <w:marBottom w:val="0"/>
      <w:divBdr>
        <w:top w:val="none" w:sz="0" w:space="0" w:color="auto"/>
        <w:left w:val="none" w:sz="0" w:space="0" w:color="auto"/>
        <w:bottom w:val="none" w:sz="0" w:space="0" w:color="auto"/>
        <w:right w:val="none" w:sz="0" w:space="0" w:color="auto"/>
      </w:divBdr>
    </w:div>
    <w:div w:id="750928757">
      <w:bodyDiv w:val="1"/>
      <w:marLeft w:val="0"/>
      <w:marRight w:val="0"/>
      <w:marTop w:val="0"/>
      <w:marBottom w:val="0"/>
      <w:divBdr>
        <w:top w:val="none" w:sz="0" w:space="0" w:color="auto"/>
        <w:left w:val="none" w:sz="0" w:space="0" w:color="auto"/>
        <w:bottom w:val="none" w:sz="0" w:space="0" w:color="auto"/>
        <w:right w:val="none" w:sz="0" w:space="0" w:color="auto"/>
      </w:divBdr>
    </w:div>
    <w:div w:id="752891889">
      <w:bodyDiv w:val="1"/>
      <w:marLeft w:val="0"/>
      <w:marRight w:val="0"/>
      <w:marTop w:val="0"/>
      <w:marBottom w:val="0"/>
      <w:divBdr>
        <w:top w:val="none" w:sz="0" w:space="0" w:color="auto"/>
        <w:left w:val="none" w:sz="0" w:space="0" w:color="auto"/>
        <w:bottom w:val="none" w:sz="0" w:space="0" w:color="auto"/>
        <w:right w:val="none" w:sz="0" w:space="0" w:color="auto"/>
      </w:divBdr>
    </w:div>
    <w:div w:id="754127919">
      <w:bodyDiv w:val="1"/>
      <w:marLeft w:val="0"/>
      <w:marRight w:val="0"/>
      <w:marTop w:val="0"/>
      <w:marBottom w:val="0"/>
      <w:divBdr>
        <w:top w:val="none" w:sz="0" w:space="0" w:color="auto"/>
        <w:left w:val="none" w:sz="0" w:space="0" w:color="auto"/>
        <w:bottom w:val="none" w:sz="0" w:space="0" w:color="auto"/>
        <w:right w:val="none" w:sz="0" w:space="0" w:color="auto"/>
      </w:divBdr>
    </w:div>
    <w:div w:id="757479411">
      <w:bodyDiv w:val="1"/>
      <w:marLeft w:val="0"/>
      <w:marRight w:val="0"/>
      <w:marTop w:val="0"/>
      <w:marBottom w:val="0"/>
      <w:divBdr>
        <w:top w:val="none" w:sz="0" w:space="0" w:color="auto"/>
        <w:left w:val="none" w:sz="0" w:space="0" w:color="auto"/>
        <w:bottom w:val="none" w:sz="0" w:space="0" w:color="auto"/>
        <w:right w:val="none" w:sz="0" w:space="0" w:color="auto"/>
      </w:divBdr>
    </w:div>
    <w:div w:id="757602493">
      <w:bodyDiv w:val="1"/>
      <w:marLeft w:val="0"/>
      <w:marRight w:val="0"/>
      <w:marTop w:val="0"/>
      <w:marBottom w:val="0"/>
      <w:divBdr>
        <w:top w:val="none" w:sz="0" w:space="0" w:color="auto"/>
        <w:left w:val="none" w:sz="0" w:space="0" w:color="auto"/>
        <w:bottom w:val="none" w:sz="0" w:space="0" w:color="auto"/>
        <w:right w:val="none" w:sz="0" w:space="0" w:color="auto"/>
      </w:divBdr>
    </w:div>
    <w:div w:id="760224175">
      <w:bodyDiv w:val="1"/>
      <w:marLeft w:val="0"/>
      <w:marRight w:val="0"/>
      <w:marTop w:val="0"/>
      <w:marBottom w:val="0"/>
      <w:divBdr>
        <w:top w:val="none" w:sz="0" w:space="0" w:color="auto"/>
        <w:left w:val="none" w:sz="0" w:space="0" w:color="auto"/>
        <w:bottom w:val="none" w:sz="0" w:space="0" w:color="auto"/>
        <w:right w:val="none" w:sz="0" w:space="0" w:color="auto"/>
      </w:divBdr>
    </w:div>
    <w:div w:id="763646943">
      <w:bodyDiv w:val="1"/>
      <w:marLeft w:val="0"/>
      <w:marRight w:val="0"/>
      <w:marTop w:val="0"/>
      <w:marBottom w:val="0"/>
      <w:divBdr>
        <w:top w:val="none" w:sz="0" w:space="0" w:color="auto"/>
        <w:left w:val="none" w:sz="0" w:space="0" w:color="auto"/>
        <w:bottom w:val="none" w:sz="0" w:space="0" w:color="auto"/>
        <w:right w:val="none" w:sz="0" w:space="0" w:color="auto"/>
      </w:divBdr>
    </w:div>
    <w:div w:id="771125745">
      <w:bodyDiv w:val="1"/>
      <w:marLeft w:val="0"/>
      <w:marRight w:val="0"/>
      <w:marTop w:val="0"/>
      <w:marBottom w:val="0"/>
      <w:divBdr>
        <w:top w:val="none" w:sz="0" w:space="0" w:color="auto"/>
        <w:left w:val="none" w:sz="0" w:space="0" w:color="auto"/>
        <w:bottom w:val="none" w:sz="0" w:space="0" w:color="auto"/>
        <w:right w:val="none" w:sz="0" w:space="0" w:color="auto"/>
      </w:divBdr>
    </w:div>
    <w:div w:id="772407554">
      <w:bodyDiv w:val="1"/>
      <w:marLeft w:val="0"/>
      <w:marRight w:val="0"/>
      <w:marTop w:val="0"/>
      <w:marBottom w:val="0"/>
      <w:divBdr>
        <w:top w:val="none" w:sz="0" w:space="0" w:color="auto"/>
        <w:left w:val="none" w:sz="0" w:space="0" w:color="auto"/>
        <w:bottom w:val="none" w:sz="0" w:space="0" w:color="auto"/>
        <w:right w:val="none" w:sz="0" w:space="0" w:color="auto"/>
      </w:divBdr>
    </w:div>
    <w:div w:id="772483842">
      <w:bodyDiv w:val="1"/>
      <w:marLeft w:val="0"/>
      <w:marRight w:val="0"/>
      <w:marTop w:val="0"/>
      <w:marBottom w:val="0"/>
      <w:divBdr>
        <w:top w:val="none" w:sz="0" w:space="0" w:color="auto"/>
        <w:left w:val="none" w:sz="0" w:space="0" w:color="auto"/>
        <w:bottom w:val="none" w:sz="0" w:space="0" w:color="auto"/>
        <w:right w:val="none" w:sz="0" w:space="0" w:color="auto"/>
      </w:divBdr>
    </w:div>
    <w:div w:id="773063071">
      <w:bodyDiv w:val="1"/>
      <w:marLeft w:val="0"/>
      <w:marRight w:val="0"/>
      <w:marTop w:val="0"/>
      <w:marBottom w:val="0"/>
      <w:divBdr>
        <w:top w:val="none" w:sz="0" w:space="0" w:color="auto"/>
        <w:left w:val="none" w:sz="0" w:space="0" w:color="auto"/>
        <w:bottom w:val="none" w:sz="0" w:space="0" w:color="auto"/>
        <w:right w:val="none" w:sz="0" w:space="0" w:color="auto"/>
      </w:divBdr>
    </w:div>
    <w:div w:id="773864848">
      <w:bodyDiv w:val="1"/>
      <w:marLeft w:val="0"/>
      <w:marRight w:val="0"/>
      <w:marTop w:val="0"/>
      <w:marBottom w:val="0"/>
      <w:divBdr>
        <w:top w:val="none" w:sz="0" w:space="0" w:color="auto"/>
        <w:left w:val="none" w:sz="0" w:space="0" w:color="auto"/>
        <w:bottom w:val="none" w:sz="0" w:space="0" w:color="auto"/>
        <w:right w:val="none" w:sz="0" w:space="0" w:color="auto"/>
      </w:divBdr>
    </w:div>
    <w:div w:id="774859839">
      <w:bodyDiv w:val="1"/>
      <w:marLeft w:val="0"/>
      <w:marRight w:val="0"/>
      <w:marTop w:val="0"/>
      <w:marBottom w:val="0"/>
      <w:divBdr>
        <w:top w:val="none" w:sz="0" w:space="0" w:color="auto"/>
        <w:left w:val="none" w:sz="0" w:space="0" w:color="auto"/>
        <w:bottom w:val="none" w:sz="0" w:space="0" w:color="auto"/>
        <w:right w:val="none" w:sz="0" w:space="0" w:color="auto"/>
      </w:divBdr>
    </w:div>
    <w:div w:id="780535190">
      <w:bodyDiv w:val="1"/>
      <w:marLeft w:val="0"/>
      <w:marRight w:val="0"/>
      <w:marTop w:val="0"/>
      <w:marBottom w:val="0"/>
      <w:divBdr>
        <w:top w:val="none" w:sz="0" w:space="0" w:color="auto"/>
        <w:left w:val="none" w:sz="0" w:space="0" w:color="auto"/>
        <w:bottom w:val="none" w:sz="0" w:space="0" w:color="auto"/>
        <w:right w:val="none" w:sz="0" w:space="0" w:color="auto"/>
      </w:divBdr>
    </w:div>
    <w:div w:id="785081563">
      <w:bodyDiv w:val="1"/>
      <w:marLeft w:val="0"/>
      <w:marRight w:val="0"/>
      <w:marTop w:val="0"/>
      <w:marBottom w:val="0"/>
      <w:divBdr>
        <w:top w:val="none" w:sz="0" w:space="0" w:color="auto"/>
        <w:left w:val="none" w:sz="0" w:space="0" w:color="auto"/>
        <w:bottom w:val="none" w:sz="0" w:space="0" w:color="auto"/>
        <w:right w:val="none" w:sz="0" w:space="0" w:color="auto"/>
      </w:divBdr>
    </w:div>
    <w:div w:id="785467524">
      <w:bodyDiv w:val="1"/>
      <w:marLeft w:val="0"/>
      <w:marRight w:val="0"/>
      <w:marTop w:val="0"/>
      <w:marBottom w:val="0"/>
      <w:divBdr>
        <w:top w:val="none" w:sz="0" w:space="0" w:color="auto"/>
        <w:left w:val="none" w:sz="0" w:space="0" w:color="auto"/>
        <w:bottom w:val="none" w:sz="0" w:space="0" w:color="auto"/>
        <w:right w:val="none" w:sz="0" w:space="0" w:color="auto"/>
      </w:divBdr>
    </w:div>
    <w:div w:id="785932429">
      <w:bodyDiv w:val="1"/>
      <w:marLeft w:val="0"/>
      <w:marRight w:val="0"/>
      <w:marTop w:val="0"/>
      <w:marBottom w:val="0"/>
      <w:divBdr>
        <w:top w:val="none" w:sz="0" w:space="0" w:color="auto"/>
        <w:left w:val="none" w:sz="0" w:space="0" w:color="auto"/>
        <w:bottom w:val="none" w:sz="0" w:space="0" w:color="auto"/>
        <w:right w:val="none" w:sz="0" w:space="0" w:color="auto"/>
      </w:divBdr>
    </w:div>
    <w:div w:id="788357646">
      <w:bodyDiv w:val="1"/>
      <w:marLeft w:val="0"/>
      <w:marRight w:val="0"/>
      <w:marTop w:val="0"/>
      <w:marBottom w:val="0"/>
      <w:divBdr>
        <w:top w:val="none" w:sz="0" w:space="0" w:color="auto"/>
        <w:left w:val="none" w:sz="0" w:space="0" w:color="auto"/>
        <w:bottom w:val="none" w:sz="0" w:space="0" w:color="auto"/>
        <w:right w:val="none" w:sz="0" w:space="0" w:color="auto"/>
      </w:divBdr>
    </w:div>
    <w:div w:id="792670962">
      <w:bodyDiv w:val="1"/>
      <w:marLeft w:val="0"/>
      <w:marRight w:val="0"/>
      <w:marTop w:val="0"/>
      <w:marBottom w:val="0"/>
      <w:divBdr>
        <w:top w:val="none" w:sz="0" w:space="0" w:color="auto"/>
        <w:left w:val="none" w:sz="0" w:space="0" w:color="auto"/>
        <w:bottom w:val="none" w:sz="0" w:space="0" w:color="auto"/>
        <w:right w:val="none" w:sz="0" w:space="0" w:color="auto"/>
      </w:divBdr>
    </w:div>
    <w:div w:id="801077899">
      <w:bodyDiv w:val="1"/>
      <w:marLeft w:val="0"/>
      <w:marRight w:val="0"/>
      <w:marTop w:val="0"/>
      <w:marBottom w:val="0"/>
      <w:divBdr>
        <w:top w:val="none" w:sz="0" w:space="0" w:color="auto"/>
        <w:left w:val="none" w:sz="0" w:space="0" w:color="auto"/>
        <w:bottom w:val="none" w:sz="0" w:space="0" w:color="auto"/>
        <w:right w:val="none" w:sz="0" w:space="0" w:color="auto"/>
      </w:divBdr>
    </w:div>
    <w:div w:id="804272322">
      <w:bodyDiv w:val="1"/>
      <w:marLeft w:val="0"/>
      <w:marRight w:val="0"/>
      <w:marTop w:val="0"/>
      <w:marBottom w:val="0"/>
      <w:divBdr>
        <w:top w:val="none" w:sz="0" w:space="0" w:color="auto"/>
        <w:left w:val="none" w:sz="0" w:space="0" w:color="auto"/>
        <w:bottom w:val="none" w:sz="0" w:space="0" w:color="auto"/>
        <w:right w:val="none" w:sz="0" w:space="0" w:color="auto"/>
      </w:divBdr>
    </w:div>
    <w:div w:id="804540061">
      <w:bodyDiv w:val="1"/>
      <w:marLeft w:val="0"/>
      <w:marRight w:val="0"/>
      <w:marTop w:val="0"/>
      <w:marBottom w:val="0"/>
      <w:divBdr>
        <w:top w:val="none" w:sz="0" w:space="0" w:color="auto"/>
        <w:left w:val="none" w:sz="0" w:space="0" w:color="auto"/>
        <w:bottom w:val="none" w:sz="0" w:space="0" w:color="auto"/>
        <w:right w:val="none" w:sz="0" w:space="0" w:color="auto"/>
      </w:divBdr>
    </w:div>
    <w:div w:id="805465939">
      <w:bodyDiv w:val="1"/>
      <w:marLeft w:val="0"/>
      <w:marRight w:val="0"/>
      <w:marTop w:val="0"/>
      <w:marBottom w:val="0"/>
      <w:divBdr>
        <w:top w:val="none" w:sz="0" w:space="0" w:color="auto"/>
        <w:left w:val="none" w:sz="0" w:space="0" w:color="auto"/>
        <w:bottom w:val="none" w:sz="0" w:space="0" w:color="auto"/>
        <w:right w:val="none" w:sz="0" w:space="0" w:color="auto"/>
      </w:divBdr>
    </w:div>
    <w:div w:id="805513262">
      <w:bodyDiv w:val="1"/>
      <w:marLeft w:val="0"/>
      <w:marRight w:val="0"/>
      <w:marTop w:val="0"/>
      <w:marBottom w:val="0"/>
      <w:divBdr>
        <w:top w:val="none" w:sz="0" w:space="0" w:color="auto"/>
        <w:left w:val="none" w:sz="0" w:space="0" w:color="auto"/>
        <w:bottom w:val="none" w:sz="0" w:space="0" w:color="auto"/>
        <w:right w:val="none" w:sz="0" w:space="0" w:color="auto"/>
      </w:divBdr>
    </w:div>
    <w:div w:id="811217766">
      <w:bodyDiv w:val="1"/>
      <w:marLeft w:val="0"/>
      <w:marRight w:val="0"/>
      <w:marTop w:val="0"/>
      <w:marBottom w:val="0"/>
      <w:divBdr>
        <w:top w:val="none" w:sz="0" w:space="0" w:color="auto"/>
        <w:left w:val="none" w:sz="0" w:space="0" w:color="auto"/>
        <w:bottom w:val="none" w:sz="0" w:space="0" w:color="auto"/>
        <w:right w:val="none" w:sz="0" w:space="0" w:color="auto"/>
      </w:divBdr>
    </w:div>
    <w:div w:id="813832132">
      <w:bodyDiv w:val="1"/>
      <w:marLeft w:val="0"/>
      <w:marRight w:val="0"/>
      <w:marTop w:val="0"/>
      <w:marBottom w:val="0"/>
      <w:divBdr>
        <w:top w:val="none" w:sz="0" w:space="0" w:color="auto"/>
        <w:left w:val="none" w:sz="0" w:space="0" w:color="auto"/>
        <w:bottom w:val="none" w:sz="0" w:space="0" w:color="auto"/>
        <w:right w:val="none" w:sz="0" w:space="0" w:color="auto"/>
      </w:divBdr>
    </w:div>
    <w:div w:id="815728159">
      <w:bodyDiv w:val="1"/>
      <w:marLeft w:val="0"/>
      <w:marRight w:val="0"/>
      <w:marTop w:val="0"/>
      <w:marBottom w:val="0"/>
      <w:divBdr>
        <w:top w:val="none" w:sz="0" w:space="0" w:color="auto"/>
        <w:left w:val="none" w:sz="0" w:space="0" w:color="auto"/>
        <w:bottom w:val="none" w:sz="0" w:space="0" w:color="auto"/>
        <w:right w:val="none" w:sz="0" w:space="0" w:color="auto"/>
      </w:divBdr>
    </w:div>
    <w:div w:id="820272597">
      <w:bodyDiv w:val="1"/>
      <w:marLeft w:val="0"/>
      <w:marRight w:val="0"/>
      <w:marTop w:val="0"/>
      <w:marBottom w:val="0"/>
      <w:divBdr>
        <w:top w:val="none" w:sz="0" w:space="0" w:color="auto"/>
        <w:left w:val="none" w:sz="0" w:space="0" w:color="auto"/>
        <w:bottom w:val="none" w:sz="0" w:space="0" w:color="auto"/>
        <w:right w:val="none" w:sz="0" w:space="0" w:color="auto"/>
      </w:divBdr>
    </w:div>
    <w:div w:id="822232853">
      <w:bodyDiv w:val="1"/>
      <w:marLeft w:val="0"/>
      <w:marRight w:val="0"/>
      <w:marTop w:val="0"/>
      <w:marBottom w:val="0"/>
      <w:divBdr>
        <w:top w:val="none" w:sz="0" w:space="0" w:color="auto"/>
        <w:left w:val="none" w:sz="0" w:space="0" w:color="auto"/>
        <w:bottom w:val="none" w:sz="0" w:space="0" w:color="auto"/>
        <w:right w:val="none" w:sz="0" w:space="0" w:color="auto"/>
      </w:divBdr>
    </w:div>
    <w:div w:id="824009383">
      <w:bodyDiv w:val="1"/>
      <w:marLeft w:val="0"/>
      <w:marRight w:val="0"/>
      <w:marTop w:val="0"/>
      <w:marBottom w:val="0"/>
      <w:divBdr>
        <w:top w:val="none" w:sz="0" w:space="0" w:color="auto"/>
        <w:left w:val="none" w:sz="0" w:space="0" w:color="auto"/>
        <w:bottom w:val="none" w:sz="0" w:space="0" w:color="auto"/>
        <w:right w:val="none" w:sz="0" w:space="0" w:color="auto"/>
      </w:divBdr>
    </w:div>
    <w:div w:id="825630516">
      <w:bodyDiv w:val="1"/>
      <w:marLeft w:val="0"/>
      <w:marRight w:val="0"/>
      <w:marTop w:val="0"/>
      <w:marBottom w:val="0"/>
      <w:divBdr>
        <w:top w:val="none" w:sz="0" w:space="0" w:color="auto"/>
        <w:left w:val="none" w:sz="0" w:space="0" w:color="auto"/>
        <w:bottom w:val="none" w:sz="0" w:space="0" w:color="auto"/>
        <w:right w:val="none" w:sz="0" w:space="0" w:color="auto"/>
      </w:divBdr>
    </w:div>
    <w:div w:id="825703235">
      <w:bodyDiv w:val="1"/>
      <w:marLeft w:val="0"/>
      <w:marRight w:val="0"/>
      <w:marTop w:val="0"/>
      <w:marBottom w:val="0"/>
      <w:divBdr>
        <w:top w:val="none" w:sz="0" w:space="0" w:color="auto"/>
        <w:left w:val="none" w:sz="0" w:space="0" w:color="auto"/>
        <w:bottom w:val="none" w:sz="0" w:space="0" w:color="auto"/>
        <w:right w:val="none" w:sz="0" w:space="0" w:color="auto"/>
      </w:divBdr>
    </w:div>
    <w:div w:id="826097284">
      <w:bodyDiv w:val="1"/>
      <w:marLeft w:val="0"/>
      <w:marRight w:val="0"/>
      <w:marTop w:val="0"/>
      <w:marBottom w:val="0"/>
      <w:divBdr>
        <w:top w:val="none" w:sz="0" w:space="0" w:color="auto"/>
        <w:left w:val="none" w:sz="0" w:space="0" w:color="auto"/>
        <w:bottom w:val="none" w:sz="0" w:space="0" w:color="auto"/>
        <w:right w:val="none" w:sz="0" w:space="0" w:color="auto"/>
      </w:divBdr>
    </w:div>
    <w:div w:id="826938479">
      <w:bodyDiv w:val="1"/>
      <w:marLeft w:val="0"/>
      <w:marRight w:val="0"/>
      <w:marTop w:val="0"/>
      <w:marBottom w:val="0"/>
      <w:divBdr>
        <w:top w:val="none" w:sz="0" w:space="0" w:color="auto"/>
        <w:left w:val="none" w:sz="0" w:space="0" w:color="auto"/>
        <w:bottom w:val="none" w:sz="0" w:space="0" w:color="auto"/>
        <w:right w:val="none" w:sz="0" w:space="0" w:color="auto"/>
      </w:divBdr>
    </w:div>
    <w:div w:id="827206608">
      <w:bodyDiv w:val="1"/>
      <w:marLeft w:val="0"/>
      <w:marRight w:val="0"/>
      <w:marTop w:val="0"/>
      <w:marBottom w:val="0"/>
      <w:divBdr>
        <w:top w:val="none" w:sz="0" w:space="0" w:color="auto"/>
        <w:left w:val="none" w:sz="0" w:space="0" w:color="auto"/>
        <w:bottom w:val="none" w:sz="0" w:space="0" w:color="auto"/>
        <w:right w:val="none" w:sz="0" w:space="0" w:color="auto"/>
      </w:divBdr>
    </w:div>
    <w:div w:id="827599450">
      <w:bodyDiv w:val="1"/>
      <w:marLeft w:val="0"/>
      <w:marRight w:val="0"/>
      <w:marTop w:val="0"/>
      <w:marBottom w:val="0"/>
      <w:divBdr>
        <w:top w:val="none" w:sz="0" w:space="0" w:color="auto"/>
        <w:left w:val="none" w:sz="0" w:space="0" w:color="auto"/>
        <w:bottom w:val="none" w:sz="0" w:space="0" w:color="auto"/>
        <w:right w:val="none" w:sz="0" w:space="0" w:color="auto"/>
      </w:divBdr>
    </w:div>
    <w:div w:id="835608105">
      <w:bodyDiv w:val="1"/>
      <w:marLeft w:val="0"/>
      <w:marRight w:val="0"/>
      <w:marTop w:val="0"/>
      <w:marBottom w:val="0"/>
      <w:divBdr>
        <w:top w:val="none" w:sz="0" w:space="0" w:color="auto"/>
        <w:left w:val="none" w:sz="0" w:space="0" w:color="auto"/>
        <w:bottom w:val="none" w:sz="0" w:space="0" w:color="auto"/>
        <w:right w:val="none" w:sz="0" w:space="0" w:color="auto"/>
      </w:divBdr>
    </w:div>
    <w:div w:id="838695501">
      <w:bodyDiv w:val="1"/>
      <w:marLeft w:val="0"/>
      <w:marRight w:val="0"/>
      <w:marTop w:val="0"/>
      <w:marBottom w:val="0"/>
      <w:divBdr>
        <w:top w:val="none" w:sz="0" w:space="0" w:color="auto"/>
        <w:left w:val="none" w:sz="0" w:space="0" w:color="auto"/>
        <w:bottom w:val="none" w:sz="0" w:space="0" w:color="auto"/>
        <w:right w:val="none" w:sz="0" w:space="0" w:color="auto"/>
      </w:divBdr>
    </w:div>
    <w:div w:id="841815036">
      <w:bodyDiv w:val="1"/>
      <w:marLeft w:val="0"/>
      <w:marRight w:val="0"/>
      <w:marTop w:val="0"/>
      <w:marBottom w:val="0"/>
      <w:divBdr>
        <w:top w:val="none" w:sz="0" w:space="0" w:color="auto"/>
        <w:left w:val="none" w:sz="0" w:space="0" w:color="auto"/>
        <w:bottom w:val="none" w:sz="0" w:space="0" w:color="auto"/>
        <w:right w:val="none" w:sz="0" w:space="0" w:color="auto"/>
      </w:divBdr>
    </w:div>
    <w:div w:id="842818172">
      <w:bodyDiv w:val="1"/>
      <w:marLeft w:val="0"/>
      <w:marRight w:val="0"/>
      <w:marTop w:val="0"/>
      <w:marBottom w:val="0"/>
      <w:divBdr>
        <w:top w:val="none" w:sz="0" w:space="0" w:color="auto"/>
        <w:left w:val="none" w:sz="0" w:space="0" w:color="auto"/>
        <w:bottom w:val="none" w:sz="0" w:space="0" w:color="auto"/>
        <w:right w:val="none" w:sz="0" w:space="0" w:color="auto"/>
      </w:divBdr>
    </w:div>
    <w:div w:id="847018424">
      <w:bodyDiv w:val="1"/>
      <w:marLeft w:val="0"/>
      <w:marRight w:val="0"/>
      <w:marTop w:val="0"/>
      <w:marBottom w:val="0"/>
      <w:divBdr>
        <w:top w:val="none" w:sz="0" w:space="0" w:color="auto"/>
        <w:left w:val="none" w:sz="0" w:space="0" w:color="auto"/>
        <w:bottom w:val="none" w:sz="0" w:space="0" w:color="auto"/>
        <w:right w:val="none" w:sz="0" w:space="0" w:color="auto"/>
      </w:divBdr>
    </w:div>
    <w:div w:id="847794951">
      <w:bodyDiv w:val="1"/>
      <w:marLeft w:val="0"/>
      <w:marRight w:val="0"/>
      <w:marTop w:val="0"/>
      <w:marBottom w:val="0"/>
      <w:divBdr>
        <w:top w:val="none" w:sz="0" w:space="0" w:color="auto"/>
        <w:left w:val="none" w:sz="0" w:space="0" w:color="auto"/>
        <w:bottom w:val="none" w:sz="0" w:space="0" w:color="auto"/>
        <w:right w:val="none" w:sz="0" w:space="0" w:color="auto"/>
      </w:divBdr>
    </w:div>
    <w:div w:id="849759540">
      <w:bodyDiv w:val="1"/>
      <w:marLeft w:val="0"/>
      <w:marRight w:val="0"/>
      <w:marTop w:val="0"/>
      <w:marBottom w:val="0"/>
      <w:divBdr>
        <w:top w:val="none" w:sz="0" w:space="0" w:color="auto"/>
        <w:left w:val="none" w:sz="0" w:space="0" w:color="auto"/>
        <w:bottom w:val="none" w:sz="0" w:space="0" w:color="auto"/>
        <w:right w:val="none" w:sz="0" w:space="0" w:color="auto"/>
      </w:divBdr>
    </w:div>
    <w:div w:id="855077217">
      <w:bodyDiv w:val="1"/>
      <w:marLeft w:val="0"/>
      <w:marRight w:val="0"/>
      <w:marTop w:val="0"/>
      <w:marBottom w:val="0"/>
      <w:divBdr>
        <w:top w:val="none" w:sz="0" w:space="0" w:color="auto"/>
        <w:left w:val="none" w:sz="0" w:space="0" w:color="auto"/>
        <w:bottom w:val="none" w:sz="0" w:space="0" w:color="auto"/>
        <w:right w:val="none" w:sz="0" w:space="0" w:color="auto"/>
      </w:divBdr>
    </w:div>
    <w:div w:id="855997958">
      <w:bodyDiv w:val="1"/>
      <w:marLeft w:val="0"/>
      <w:marRight w:val="0"/>
      <w:marTop w:val="0"/>
      <w:marBottom w:val="0"/>
      <w:divBdr>
        <w:top w:val="none" w:sz="0" w:space="0" w:color="auto"/>
        <w:left w:val="none" w:sz="0" w:space="0" w:color="auto"/>
        <w:bottom w:val="none" w:sz="0" w:space="0" w:color="auto"/>
        <w:right w:val="none" w:sz="0" w:space="0" w:color="auto"/>
      </w:divBdr>
    </w:div>
    <w:div w:id="856583214">
      <w:bodyDiv w:val="1"/>
      <w:marLeft w:val="0"/>
      <w:marRight w:val="0"/>
      <w:marTop w:val="0"/>
      <w:marBottom w:val="0"/>
      <w:divBdr>
        <w:top w:val="none" w:sz="0" w:space="0" w:color="auto"/>
        <w:left w:val="none" w:sz="0" w:space="0" w:color="auto"/>
        <w:bottom w:val="none" w:sz="0" w:space="0" w:color="auto"/>
        <w:right w:val="none" w:sz="0" w:space="0" w:color="auto"/>
      </w:divBdr>
    </w:div>
    <w:div w:id="858545048">
      <w:bodyDiv w:val="1"/>
      <w:marLeft w:val="0"/>
      <w:marRight w:val="0"/>
      <w:marTop w:val="0"/>
      <w:marBottom w:val="0"/>
      <w:divBdr>
        <w:top w:val="none" w:sz="0" w:space="0" w:color="auto"/>
        <w:left w:val="none" w:sz="0" w:space="0" w:color="auto"/>
        <w:bottom w:val="none" w:sz="0" w:space="0" w:color="auto"/>
        <w:right w:val="none" w:sz="0" w:space="0" w:color="auto"/>
      </w:divBdr>
    </w:div>
    <w:div w:id="858660136">
      <w:bodyDiv w:val="1"/>
      <w:marLeft w:val="0"/>
      <w:marRight w:val="0"/>
      <w:marTop w:val="0"/>
      <w:marBottom w:val="0"/>
      <w:divBdr>
        <w:top w:val="none" w:sz="0" w:space="0" w:color="auto"/>
        <w:left w:val="none" w:sz="0" w:space="0" w:color="auto"/>
        <w:bottom w:val="none" w:sz="0" w:space="0" w:color="auto"/>
        <w:right w:val="none" w:sz="0" w:space="0" w:color="auto"/>
      </w:divBdr>
    </w:div>
    <w:div w:id="860630603">
      <w:bodyDiv w:val="1"/>
      <w:marLeft w:val="0"/>
      <w:marRight w:val="0"/>
      <w:marTop w:val="0"/>
      <w:marBottom w:val="0"/>
      <w:divBdr>
        <w:top w:val="none" w:sz="0" w:space="0" w:color="auto"/>
        <w:left w:val="none" w:sz="0" w:space="0" w:color="auto"/>
        <w:bottom w:val="none" w:sz="0" w:space="0" w:color="auto"/>
        <w:right w:val="none" w:sz="0" w:space="0" w:color="auto"/>
      </w:divBdr>
    </w:div>
    <w:div w:id="860898142">
      <w:bodyDiv w:val="1"/>
      <w:marLeft w:val="0"/>
      <w:marRight w:val="0"/>
      <w:marTop w:val="0"/>
      <w:marBottom w:val="0"/>
      <w:divBdr>
        <w:top w:val="none" w:sz="0" w:space="0" w:color="auto"/>
        <w:left w:val="none" w:sz="0" w:space="0" w:color="auto"/>
        <w:bottom w:val="none" w:sz="0" w:space="0" w:color="auto"/>
        <w:right w:val="none" w:sz="0" w:space="0" w:color="auto"/>
      </w:divBdr>
    </w:div>
    <w:div w:id="862669814">
      <w:bodyDiv w:val="1"/>
      <w:marLeft w:val="0"/>
      <w:marRight w:val="0"/>
      <w:marTop w:val="0"/>
      <w:marBottom w:val="0"/>
      <w:divBdr>
        <w:top w:val="none" w:sz="0" w:space="0" w:color="auto"/>
        <w:left w:val="none" w:sz="0" w:space="0" w:color="auto"/>
        <w:bottom w:val="none" w:sz="0" w:space="0" w:color="auto"/>
        <w:right w:val="none" w:sz="0" w:space="0" w:color="auto"/>
      </w:divBdr>
    </w:div>
    <w:div w:id="863637891">
      <w:bodyDiv w:val="1"/>
      <w:marLeft w:val="0"/>
      <w:marRight w:val="0"/>
      <w:marTop w:val="0"/>
      <w:marBottom w:val="0"/>
      <w:divBdr>
        <w:top w:val="none" w:sz="0" w:space="0" w:color="auto"/>
        <w:left w:val="none" w:sz="0" w:space="0" w:color="auto"/>
        <w:bottom w:val="none" w:sz="0" w:space="0" w:color="auto"/>
        <w:right w:val="none" w:sz="0" w:space="0" w:color="auto"/>
      </w:divBdr>
    </w:div>
    <w:div w:id="870335464">
      <w:bodyDiv w:val="1"/>
      <w:marLeft w:val="0"/>
      <w:marRight w:val="0"/>
      <w:marTop w:val="0"/>
      <w:marBottom w:val="0"/>
      <w:divBdr>
        <w:top w:val="none" w:sz="0" w:space="0" w:color="auto"/>
        <w:left w:val="none" w:sz="0" w:space="0" w:color="auto"/>
        <w:bottom w:val="none" w:sz="0" w:space="0" w:color="auto"/>
        <w:right w:val="none" w:sz="0" w:space="0" w:color="auto"/>
      </w:divBdr>
    </w:div>
    <w:div w:id="871764879">
      <w:bodyDiv w:val="1"/>
      <w:marLeft w:val="0"/>
      <w:marRight w:val="0"/>
      <w:marTop w:val="0"/>
      <w:marBottom w:val="0"/>
      <w:divBdr>
        <w:top w:val="none" w:sz="0" w:space="0" w:color="auto"/>
        <w:left w:val="none" w:sz="0" w:space="0" w:color="auto"/>
        <w:bottom w:val="none" w:sz="0" w:space="0" w:color="auto"/>
        <w:right w:val="none" w:sz="0" w:space="0" w:color="auto"/>
      </w:divBdr>
    </w:div>
    <w:div w:id="872500244">
      <w:bodyDiv w:val="1"/>
      <w:marLeft w:val="0"/>
      <w:marRight w:val="0"/>
      <w:marTop w:val="0"/>
      <w:marBottom w:val="0"/>
      <w:divBdr>
        <w:top w:val="none" w:sz="0" w:space="0" w:color="auto"/>
        <w:left w:val="none" w:sz="0" w:space="0" w:color="auto"/>
        <w:bottom w:val="none" w:sz="0" w:space="0" w:color="auto"/>
        <w:right w:val="none" w:sz="0" w:space="0" w:color="auto"/>
      </w:divBdr>
    </w:div>
    <w:div w:id="877161262">
      <w:bodyDiv w:val="1"/>
      <w:marLeft w:val="0"/>
      <w:marRight w:val="0"/>
      <w:marTop w:val="0"/>
      <w:marBottom w:val="0"/>
      <w:divBdr>
        <w:top w:val="none" w:sz="0" w:space="0" w:color="auto"/>
        <w:left w:val="none" w:sz="0" w:space="0" w:color="auto"/>
        <w:bottom w:val="none" w:sz="0" w:space="0" w:color="auto"/>
        <w:right w:val="none" w:sz="0" w:space="0" w:color="auto"/>
      </w:divBdr>
    </w:div>
    <w:div w:id="878515336">
      <w:bodyDiv w:val="1"/>
      <w:marLeft w:val="0"/>
      <w:marRight w:val="0"/>
      <w:marTop w:val="0"/>
      <w:marBottom w:val="0"/>
      <w:divBdr>
        <w:top w:val="none" w:sz="0" w:space="0" w:color="auto"/>
        <w:left w:val="none" w:sz="0" w:space="0" w:color="auto"/>
        <w:bottom w:val="none" w:sz="0" w:space="0" w:color="auto"/>
        <w:right w:val="none" w:sz="0" w:space="0" w:color="auto"/>
      </w:divBdr>
    </w:div>
    <w:div w:id="884366966">
      <w:bodyDiv w:val="1"/>
      <w:marLeft w:val="0"/>
      <w:marRight w:val="0"/>
      <w:marTop w:val="0"/>
      <w:marBottom w:val="0"/>
      <w:divBdr>
        <w:top w:val="none" w:sz="0" w:space="0" w:color="auto"/>
        <w:left w:val="none" w:sz="0" w:space="0" w:color="auto"/>
        <w:bottom w:val="none" w:sz="0" w:space="0" w:color="auto"/>
        <w:right w:val="none" w:sz="0" w:space="0" w:color="auto"/>
      </w:divBdr>
    </w:div>
    <w:div w:id="884637226">
      <w:bodyDiv w:val="1"/>
      <w:marLeft w:val="0"/>
      <w:marRight w:val="0"/>
      <w:marTop w:val="0"/>
      <w:marBottom w:val="0"/>
      <w:divBdr>
        <w:top w:val="none" w:sz="0" w:space="0" w:color="auto"/>
        <w:left w:val="none" w:sz="0" w:space="0" w:color="auto"/>
        <w:bottom w:val="none" w:sz="0" w:space="0" w:color="auto"/>
        <w:right w:val="none" w:sz="0" w:space="0" w:color="auto"/>
      </w:divBdr>
    </w:div>
    <w:div w:id="885797631">
      <w:bodyDiv w:val="1"/>
      <w:marLeft w:val="0"/>
      <w:marRight w:val="0"/>
      <w:marTop w:val="0"/>
      <w:marBottom w:val="0"/>
      <w:divBdr>
        <w:top w:val="none" w:sz="0" w:space="0" w:color="auto"/>
        <w:left w:val="none" w:sz="0" w:space="0" w:color="auto"/>
        <w:bottom w:val="none" w:sz="0" w:space="0" w:color="auto"/>
        <w:right w:val="none" w:sz="0" w:space="0" w:color="auto"/>
      </w:divBdr>
    </w:div>
    <w:div w:id="886839524">
      <w:bodyDiv w:val="1"/>
      <w:marLeft w:val="0"/>
      <w:marRight w:val="0"/>
      <w:marTop w:val="0"/>
      <w:marBottom w:val="0"/>
      <w:divBdr>
        <w:top w:val="none" w:sz="0" w:space="0" w:color="auto"/>
        <w:left w:val="none" w:sz="0" w:space="0" w:color="auto"/>
        <w:bottom w:val="none" w:sz="0" w:space="0" w:color="auto"/>
        <w:right w:val="none" w:sz="0" w:space="0" w:color="auto"/>
      </w:divBdr>
    </w:div>
    <w:div w:id="886841975">
      <w:bodyDiv w:val="1"/>
      <w:marLeft w:val="0"/>
      <w:marRight w:val="0"/>
      <w:marTop w:val="0"/>
      <w:marBottom w:val="0"/>
      <w:divBdr>
        <w:top w:val="none" w:sz="0" w:space="0" w:color="auto"/>
        <w:left w:val="none" w:sz="0" w:space="0" w:color="auto"/>
        <w:bottom w:val="none" w:sz="0" w:space="0" w:color="auto"/>
        <w:right w:val="none" w:sz="0" w:space="0" w:color="auto"/>
      </w:divBdr>
    </w:div>
    <w:div w:id="887912464">
      <w:bodyDiv w:val="1"/>
      <w:marLeft w:val="0"/>
      <w:marRight w:val="0"/>
      <w:marTop w:val="0"/>
      <w:marBottom w:val="0"/>
      <w:divBdr>
        <w:top w:val="none" w:sz="0" w:space="0" w:color="auto"/>
        <w:left w:val="none" w:sz="0" w:space="0" w:color="auto"/>
        <w:bottom w:val="none" w:sz="0" w:space="0" w:color="auto"/>
        <w:right w:val="none" w:sz="0" w:space="0" w:color="auto"/>
      </w:divBdr>
    </w:div>
    <w:div w:id="902451947">
      <w:bodyDiv w:val="1"/>
      <w:marLeft w:val="0"/>
      <w:marRight w:val="0"/>
      <w:marTop w:val="0"/>
      <w:marBottom w:val="0"/>
      <w:divBdr>
        <w:top w:val="none" w:sz="0" w:space="0" w:color="auto"/>
        <w:left w:val="none" w:sz="0" w:space="0" w:color="auto"/>
        <w:bottom w:val="none" w:sz="0" w:space="0" w:color="auto"/>
        <w:right w:val="none" w:sz="0" w:space="0" w:color="auto"/>
      </w:divBdr>
    </w:div>
    <w:div w:id="905260415">
      <w:bodyDiv w:val="1"/>
      <w:marLeft w:val="0"/>
      <w:marRight w:val="0"/>
      <w:marTop w:val="0"/>
      <w:marBottom w:val="0"/>
      <w:divBdr>
        <w:top w:val="none" w:sz="0" w:space="0" w:color="auto"/>
        <w:left w:val="none" w:sz="0" w:space="0" w:color="auto"/>
        <w:bottom w:val="none" w:sz="0" w:space="0" w:color="auto"/>
        <w:right w:val="none" w:sz="0" w:space="0" w:color="auto"/>
      </w:divBdr>
    </w:div>
    <w:div w:id="911041699">
      <w:bodyDiv w:val="1"/>
      <w:marLeft w:val="0"/>
      <w:marRight w:val="0"/>
      <w:marTop w:val="0"/>
      <w:marBottom w:val="0"/>
      <w:divBdr>
        <w:top w:val="none" w:sz="0" w:space="0" w:color="auto"/>
        <w:left w:val="none" w:sz="0" w:space="0" w:color="auto"/>
        <w:bottom w:val="none" w:sz="0" w:space="0" w:color="auto"/>
        <w:right w:val="none" w:sz="0" w:space="0" w:color="auto"/>
      </w:divBdr>
    </w:div>
    <w:div w:id="911965248">
      <w:bodyDiv w:val="1"/>
      <w:marLeft w:val="0"/>
      <w:marRight w:val="0"/>
      <w:marTop w:val="0"/>
      <w:marBottom w:val="0"/>
      <w:divBdr>
        <w:top w:val="none" w:sz="0" w:space="0" w:color="auto"/>
        <w:left w:val="none" w:sz="0" w:space="0" w:color="auto"/>
        <w:bottom w:val="none" w:sz="0" w:space="0" w:color="auto"/>
        <w:right w:val="none" w:sz="0" w:space="0" w:color="auto"/>
      </w:divBdr>
    </w:div>
    <w:div w:id="913927730">
      <w:bodyDiv w:val="1"/>
      <w:marLeft w:val="0"/>
      <w:marRight w:val="0"/>
      <w:marTop w:val="0"/>
      <w:marBottom w:val="0"/>
      <w:divBdr>
        <w:top w:val="none" w:sz="0" w:space="0" w:color="auto"/>
        <w:left w:val="none" w:sz="0" w:space="0" w:color="auto"/>
        <w:bottom w:val="none" w:sz="0" w:space="0" w:color="auto"/>
        <w:right w:val="none" w:sz="0" w:space="0" w:color="auto"/>
      </w:divBdr>
    </w:div>
    <w:div w:id="916979801">
      <w:bodyDiv w:val="1"/>
      <w:marLeft w:val="0"/>
      <w:marRight w:val="0"/>
      <w:marTop w:val="0"/>
      <w:marBottom w:val="0"/>
      <w:divBdr>
        <w:top w:val="none" w:sz="0" w:space="0" w:color="auto"/>
        <w:left w:val="none" w:sz="0" w:space="0" w:color="auto"/>
        <w:bottom w:val="none" w:sz="0" w:space="0" w:color="auto"/>
        <w:right w:val="none" w:sz="0" w:space="0" w:color="auto"/>
      </w:divBdr>
    </w:div>
    <w:div w:id="918565609">
      <w:bodyDiv w:val="1"/>
      <w:marLeft w:val="0"/>
      <w:marRight w:val="0"/>
      <w:marTop w:val="0"/>
      <w:marBottom w:val="0"/>
      <w:divBdr>
        <w:top w:val="none" w:sz="0" w:space="0" w:color="auto"/>
        <w:left w:val="none" w:sz="0" w:space="0" w:color="auto"/>
        <w:bottom w:val="none" w:sz="0" w:space="0" w:color="auto"/>
        <w:right w:val="none" w:sz="0" w:space="0" w:color="auto"/>
      </w:divBdr>
    </w:div>
    <w:div w:id="923148347">
      <w:bodyDiv w:val="1"/>
      <w:marLeft w:val="0"/>
      <w:marRight w:val="0"/>
      <w:marTop w:val="0"/>
      <w:marBottom w:val="0"/>
      <w:divBdr>
        <w:top w:val="none" w:sz="0" w:space="0" w:color="auto"/>
        <w:left w:val="none" w:sz="0" w:space="0" w:color="auto"/>
        <w:bottom w:val="none" w:sz="0" w:space="0" w:color="auto"/>
        <w:right w:val="none" w:sz="0" w:space="0" w:color="auto"/>
      </w:divBdr>
    </w:div>
    <w:div w:id="925115007">
      <w:bodyDiv w:val="1"/>
      <w:marLeft w:val="0"/>
      <w:marRight w:val="0"/>
      <w:marTop w:val="0"/>
      <w:marBottom w:val="0"/>
      <w:divBdr>
        <w:top w:val="none" w:sz="0" w:space="0" w:color="auto"/>
        <w:left w:val="none" w:sz="0" w:space="0" w:color="auto"/>
        <w:bottom w:val="none" w:sz="0" w:space="0" w:color="auto"/>
        <w:right w:val="none" w:sz="0" w:space="0" w:color="auto"/>
      </w:divBdr>
    </w:div>
    <w:div w:id="925966666">
      <w:bodyDiv w:val="1"/>
      <w:marLeft w:val="0"/>
      <w:marRight w:val="0"/>
      <w:marTop w:val="0"/>
      <w:marBottom w:val="0"/>
      <w:divBdr>
        <w:top w:val="none" w:sz="0" w:space="0" w:color="auto"/>
        <w:left w:val="none" w:sz="0" w:space="0" w:color="auto"/>
        <w:bottom w:val="none" w:sz="0" w:space="0" w:color="auto"/>
        <w:right w:val="none" w:sz="0" w:space="0" w:color="auto"/>
      </w:divBdr>
    </w:div>
    <w:div w:id="926109643">
      <w:bodyDiv w:val="1"/>
      <w:marLeft w:val="0"/>
      <w:marRight w:val="0"/>
      <w:marTop w:val="0"/>
      <w:marBottom w:val="0"/>
      <w:divBdr>
        <w:top w:val="none" w:sz="0" w:space="0" w:color="auto"/>
        <w:left w:val="none" w:sz="0" w:space="0" w:color="auto"/>
        <w:bottom w:val="none" w:sz="0" w:space="0" w:color="auto"/>
        <w:right w:val="none" w:sz="0" w:space="0" w:color="auto"/>
      </w:divBdr>
    </w:div>
    <w:div w:id="926306972">
      <w:bodyDiv w:val="1"/>
      <w:marLeft w:val="0"/>
      <w:marRight w:val="0"/>
      <w:marTop w:val="0"/>
      <w:marBottom w:val="0"/>
      <w:divBdr>
        <w:top w:val="none" w:sz="0" w:space="0" w:color="auto"/>
        <w:left w:val="none" w:sz="0" w:space="0" w:color="auto"/>
        <w:bottom w:val="none" w:sz="0" w:space="0" w:color="auto"/>
        <w:right w:val="none" w:sz="0" w:space="0" w:color="auto"/>
      </w:divBdr>
    </w:div>
    <w:div w:id="926619040">
      <w:bodyDiv w:val="1"/>
      <w:marLeft w:val="0"/>
      <w:marRight w:val="0"/>
      <w:marTop w:val="0"/>
      <w:marBottom w:val="0"/>
      <w:divBdr>
        <w:top w:val="none" w:sz="0" w:space="0" w:color="auto"/>
        <w:left w:val="none" w:sz="0" w:space="0" w:color="auto"/>
        <w:bottom w:val="none" w:sz="0" w:space="0" w:color="auto"/>
        <w:right w:val="none" w:sz="0" w:space="0" w:color="auto"/>
      </w:divBdr>
    </w:div>
    <w:div w:id="926964638">
      <w:bodyDiv w:val="1"/>
      <w:marLeft w:val="0"/>
      <w:marRight w:val="0"/>
      <w:marTop w:val="0"/>
      <w:marBottom w:val="0"/>
      <w:divBdr>
        <w:top w:val="none" w:sz="0" w:space="0" w:color="auto"/>
        <w:left w:val="none" w:sz="0" w:space="0" w:color="auto"/>
        <w:bottom w:val="none" w:sz="0" w:space="0" w:color="auto"/>
        <w:right w:val="none" w:sz="0" w:space="0" w:color="auto"/>
      </w:divBdr>
    </w:div>
    <w:div w:id="928540694">
      <w:bodyDiv w:val="1"/>
      <w:marLeft w:val="0"/>
      <w:marRight w:val="0"/>
      <w:marTop w:val="0"/>
      <w:marBottom w:val="0"/>
      <w:divBdr>
        <w:top w:val="none" w:sz="0" w:space="0" w:color="auto"/>
        <w:left w:val="none" w:sz="0" w:space="0" w:color="auto"/>
        <w:bottom w:val="none" w:sz="0" w:space="0" w:color="auto"/>
        <w:right w:val="none" w:sz="0" w:space="0" w:color="auto"/>
      </w:divBdr>
    </w:div>
    <w:div w:id="929581918">
      <w:bodyDiv w:val="1"/>
      <w:marLeft w:val="0"/>
      <w:marRight w:val="0"/>
      <w:marTop w:val="0"/>
      <w:marBottom w:val="0"/>
      <w:divBdr>
        <w:top w:val="none" w:sz="0" w:space="0" w:color="auto"/>
        <w:left w:val="none" w:sz="0" w:space="0" w:color="auto"/>
        <w:bottom w:val="none" w:sz="0" w:space="0" w:color="auto"/>
        <w:right w:val="none" w:sz="0" w:space="0" w:color="auto"/>
      </w:divBdr>
    </w:div>
    <w:div w:id="932587930">
      <w:bodyDiv w:val="1"/>
      <w:marLeft w:val="0"/>
      <w:marRight w:val="0"/>
      <w:marTop w:val="0"/>
      <w:marBottom w:val="0"/>
      <w:divBdr>
        <w:top w:val="none" w:sz="0" w:space="0" w:color="auto"/>
        <w:left w:val="none" w:sz="0" w:space="0" w:color="auto"/>
        <w:bottom w:val="none" w:sz="0" w:space="0" w:color="auto"/>
        <w:right w:val="none" w:sz="0" w:space="0" w:color="auto"/>
      </w:divBdr>
    </w:div>
    <w:div w:id="940264425">
      <w:bodyDiv w:val="1"/>
      <w:marLeft w:val="0"/>
      <w:marRight w:val="0"/>
      <w:marTop w:val="0"/>
      <w:marBottom w:val="0"/>
      <w:divBdr>
        <w:top w:val="none" w:sz="0" w:space="0" w:color="auto"/>
        <w:left w:val="none" w:sz="0" w:space="0" w:color="auto"/>
        <w:bottom w:val="none" w:sz="0" w:space="0" w:color="auto"/>
        <w:right w:val="none" w:sz="0" w:space="0" w:color="auto"/>
      </w:divBdr>
    </w:div>
    <w:div w:id="944457067">
      <w:bodyDiv w:val="1"/>
      <w:marLeft w:val="0"/>
      <w:marRight w:val="0"/>
      <w:marTop w:val="0"/>
      <w:marBottom w:val="0"/>
      <w:divBdr>
        <w:top w:val="none" w:sz="0" w:space="0" w:color="auto"/>
        <w:left w:val="none" w:sz="0" w:space="0" w:color="auto"/>
        <w:bottom w:val="none" w:sz="0" w:space="0" w:color="auto"/>
        <w:right w:val="none" w:sz="0" w:space="0" w:color="auto"/>
      </w:divBdr>
    </w:div>
    <w:div w:id="945696617">
      <w:bodyDiv w:val="1"/>
      <w:marLeft w:val="0"/>
      <w:marRight w:val="0"/>
      <w:marTop w:val="0"/>
      <w:marBottom w:val="0"/>
      <w:divBdr>
        <w:top w:val="none" w:sz="0" w:space="0" w:color="auto"/>
        <w:left w:val="none" w:sz="0" w:space="0" w:color="auto"/>
        <w:bottom w:val="none" w:sz="0" w:space="0" w:color="auto"/>
        <w:right w:val="none" w:sz="0" w:space="0" w:color="auto"/>
      </w:divBdr>
    </w:div>
    <w:div w:id="946888334">
      <w:bodyDiv w:val="1"/>
      <w:marLeft w:val="0"/>
      <w:marRight w:val="0"/>
      <w:marTop w:val="0"/>
      <w:marBottom w:val="0"/>
      <w:divBdr>
        <w:top w:val="none" w:sz="0" w:space="0" w:color="auto"/>
        <w:left w:val="none" w:sz="0" w:space="0" w:color="auto"/>
        <w:bottom w:val="none" w:sz="0" w:space="0" w:color="auto"/>
        <w:right w:val="none" w:sz="0" w:space="0" w:color="auto"/>
      </w:divBdr>
    </w:div>
    <w:div w:id="947850571">
      <w:bodyDiv w:val="1"/>
      <w:marLeft w:val="0"/>
      <w:marRight w:val="0"/>
      <w:marTop w:val="0"/>
      <w:marBottom w:val="0"/>
      <w:divBdr>
        <w:top w:val="none" w:sz="0" w:space="0" w:color="auto"/>
        <w:left w:val="none" w:sz="0" w:space="0" w:color="auto"/>
        <w:bottom w:val="none" w:sz="0" w:space="0" w:color="auto"/>
        <w:right w:val="none" w:sz="0" w:space="0" w:color="auto"/>
      </w:divBdr>
    </w:div>
    <w:div w:id="949120277">
      <w:bodyDiv w:val="1"/>
      <w:marLeft w:val="0"/>
      <w:marRight w:val="0"/>
      <w:marTop w:val="0"/>
      <w:marBottom w:val="0"/>
      <w:divBdr>
        <w:top w:val="none" w:sz="0" w:space="0" w:color="auto"/>
        <w:left w:val="none" w:sz="0" w:space="0" w:color="auto"/>
        <w:bottom w:val="none" w:sz="0" w:space="0" w:color="auto"/>
        <w:right w:val="none" w:sz="0" w:space="0" w:color="auto"/>
      </w:divBdr>
    </w:div>
    <w:div w:id="951517880">
      <w:bodyDiv w:val="1"/>
      <w:marLeft w:val="0"/>
      <w:marRight w:val="0"/>
      <w:marTop w:val="0"/>
      <w:marBottom w:val="0"/>
      <w:divBdr>
        <w:top w:val="none" w:sz="0" w:space="0" w:color="auto"/>
        <w:left w:val="none" w:sz="0" w:space="0" w:color="auto"/>
        <w:bottom w:val="none" w:sz="0" w:space="0" w:color="auto"/>
        <w:right w:val="none" w:sz="0" w:space="0" w:color="auto"/>
      </w:divBdr>
    </w:div>
    <w:div w:id="951978740">
      <w:bodyDiv w:val="1"/>
      <w:marLeft w:val="0"/>
      <w:marRight w:val="0"/>
      <w:marTop w:val="0"/>
      <w:marBottom w:val="0"/>
      <w:divBdr>
        <w:top w:val="none" w:sz="0" w:space="0" w:color="auto"/>
        <w:left w:val="none" w:sz="0" w:space="0" w:color="auto"/>
        <w:bottom w:val="none" w:sz="0" w:space="0" w:color="auto"/>
        <w:right w:val="none" w:sz="0" w:space="0" w:color="auto"/>
      </w:divBdr>
    </w:div>
    <w:div w:id="954941341">
      <w:bodyDiv w:val="1"/>
      <w:marLeft w:val="0"/>
      <w:marRight w:val="0"/>
      <w:marTop w:val="0"/>
      <w:marBottom w:val="0"/>
      <w:divBdr>
        <w:top w:val="none" w:sz="0" w:space="0" w:color="auto"/>
        <w:left w:val="none" w:sz="0" w:space="0" w:color="auto"/>
        <w:bottom w:val="none" w:sz="0" w:space="0" w:color="auto"/>
        <w:right w:val="none" w:sz="0" w:space="0" w:color="auto"/>
      </w:divBdr>
    </w:div>
    <w:div w:id="955135482">
      <w:bodyDiv w:val="1"/>
      <w:marLeft w:val="0"/>
      <w:marRight w:val="0"/>
      <w:marTop w:val="0"/>
      <w:marBottom w:val="0"/>
      <w:divBdr>
        <w:top w:val="none" w:sz="0" w:space="0" w:color="auto"/>
        <w:left w:val="none" w:sz="0" w:space="0" w:color="auto"/>
        <w:bottom w:val="none" w:sz="0" w:space="0" w:color="auto"/>
        <w:right w:val="none" w:sz="0" w:space="0" w:color="auto"/>
      </w:divBdr>
    </w:div>
    <w:div w:id="957296177">
      <w:bodyDiv w:val="1"/>
      <w:marLeft w:val="0"/>
      <w:marRight w:val="0"/>
      <w:marTop w:val="0"/>
      <w:marBottom w:val="0"/>
      <w:divBdr>
        <w:top w:val="none" w:sz="0" w:space="0" w:color="auto"/>
        <w:left w:val="none" w:sz="0" w:space="0" w:color="auto"/>
        <w:bottom w:val="none" w:sz="0" w:space="0" w:color="auto"/>
        <w:right w:val="none" w:sz="0" w:space="0" w:color="auto"/>
      </w:divBdr>
    </w:div>
    <w:div w:id="959459092">
      <w:bodyDiv w:val="1"/>
      <w:marLeft w:val="0"/>
      <w:marRight w:val="0"/>
      <w:marTop w:val="0"/>
      <w:marBottom w:val="0"/>
      <w:divBdr>
        <w:top w:val="none" w:sz="0" w:space="0" w:color="auto"/>
        <w:left w:val="none" w:sz="0" w:space="0" w:color="auto"/>
        <w:bottom w:val="none" w:sz="0" w:space="0" w:color="auto"/>
        <w:right w:val="none" w:sz="0" w:space="0" w:color="auto"/>
      </w:divBdr>
    </w:div>
    <w:div w:id="962152369">
      <w:bodyDiv w:val="1"/>
      <w:marLeft w:val="0"/>
      <w:marRight w:val="0"/>
      <w:marTop w:val="0"/>
      <w:marBottom w:val="0"/>
      <w:divBdr>
        <w:top w:val="none" w:sz="0" w:space="0" w:color="auto"/>
        <w:left w:val="none" w:sz="0" w:space="0" w:color="auto"/>
        <w:bottom w:val="none" w:sz="0" w:space="0" w:color="auto"/>
        <w:right w:val="none" w:sz="0" w:space="0" w:color="auto"/>
      </w:divBdr>
    </w:div>
    <w:div w:id="962999748">
      <w:bodyDiv w:val="1"/>
      <w:marLeft w:val="0"/>
      <w:marRight w:val="0"/>
      <w:marTop w:val="0"/>
      <w:marBottom w:val="0"/>
      <w:divBdr>
        <w:top w:val="none" w:sz="0" w:space="0" w:color="auto"/>
        <w:left w:val="none" w:sz="0" w:space="0" w:color="auto"/>
        <w:bottom w:val="none" w:sz="0" w:space="0" w:color="auto"/>
        <w:right w:val="none" w:sz="0" w:space="0" w:color="auto"/>
      </w:divBdr>
    </w:div>
    <w:div w:id="963386066">
      <w:bodyDiv w:val="1"/>
      <w:marLeft w:val="0"/>
      <w:marRight w:val="0"/>
      <w:marTop w:val="0"/>
      <w:marBottom w:val="0"/>
      <w:divBdr>
        <w:top w:val="none" w:sz="0" w:space="0" w:color="auto"/>
        <w:left w:val="none" w:sz="0" w:space="0" w:color="auto"/>
        <w:bottom w:val="none" w:sz="0" w:space="0" w:color="auto"/>
        <w:right w:val="none" w:sz="0" w:space="0" w:color="auto"/>
      </w:divBdr>
    </w:div>
    <w:div w:id="963577925">
      <w:bodyDiv w:val="1"/>
      <w:marLeft w:val="0"/>
      <w:marRight w:val="0"/>
      <w:marTop w:val="0"/>
      <w:marBottom w:val="0"/>
      <w:divBdr>
        <w:top w:val="none" w:sz="0" w:space="0" w:color="auto"/>
        <w:left w:val="none" w:sz="0" w:space="0" w:color="auto"/>
        <w:bottom w:val="none" w:sz="0" w:space="0" w:color="auto"/>
        <w:right w:val="none" w:sz="0" w:space="0" w:color="auto"/>
      </w:divBdr>
    </w:div>
    <w:div w:id="967931103">
      <w:bodyDiv w:val="1"/>
      <w:marLeft w:val="0"/>
      <w:marRight w:val="0"/>
      <w:marTop w:val="0"/>
      <w:marBottom w:val="0"/>
      <w:divBdr>
        <w:top w:val="none" w:sz="0" w:space="0" w:color="auto"/>
        <w:left w:val="none" w:sz="0" w:space="0" w:color="auto"/>
        <w:bottom w:val="none" w:sz="0" w:space="0" w:color="auto"/>
        <w:right w:val="none" w:sz="0" w:space="0" w:color="auto"/>
      </w:divBdr>
    </w:div>
    <w:div w:id="971179879">
      <w:bodyDiv w:val="1"/>
      <w:marLeft w:val="0"/>
      <w:marRight w:val="0"/>
      <w:marTop w:val="0"/>
      <w:marBottom w:val="0"/>
      <w:divBdr>
        <w:top w:val="none" w:sz="0" w:space="0" w:color="auto"/>
        <w:left w:val="none" w:sz="0" w:space="0" w:color="auto"/>
        <w:bottom w:val="none" w:sz="0" w:space="0" w:color="auto"/>
        <w:right w:val="none" w:sz="0" w:space="0" w:color="auto"/>
      </w:divBdr>
    </w:div>
    <w:div w:id="972905898">
      <w:bodyDiv w:val="1"/>
      <w:marLeft w:val="0"/>
      <w:marRight w:val="0"/>
      <w:marTop w:val="0"/>
      <w:marBottom w:val="0"/>
      <w:divBdr>
        <w:top w:val="none" w:sz="0" w:space="0" w:color="auto"/>
        <w:left w:val="none" w:sz="0" w:space="0" w:color="auto"/>
        <w:bottom w:val="none" w:sz="0" w:space="0" w:color="auto"/>
        <w:right w:val="none" w:sz="0" w:space="0" w:color="auto"/>
      </w:divBdr>
    </w:div>
    <w:div w:id="973414417">
      <w:bodyDiv w:val="1"/>
      <w:marLeft w:val="0"/>
      <w:marRight w:val="0"/>
      <w:marTop w:val="0"/>
      <w:marBottom w:val="0"/>
      <w:divBdr>
        <w:top w:val="none" w:sz="0" w:space="0" w:color="auto"/>
        <w:left w:val="none" w:sz="0" w:space="0" w:color="auto"/>
        <w:bottom w:val="none" w:sz="0" w:space="0" w:color="auto"/>
        <w:right w:val="none" w:sz="0" w:space="0" w:color="auto"/>
      </w:divBdr>
    </w:div>
    <w:div w:id="977955208">
      <w:bodyDiv w:val="1"/>
      <w:marLeft w:val="0"/>
      <w:marRight w:val="0"/>
      <w:marTop w:val="0"/>
      <w:marBottom w:val="0"/>
      <w:divBdr>
        <w:top w:val="none" w:sz="0" w:space="0" w:color="auto"/>
        <w:left w:val="none" w:sz="0" w:space="0" w:color="auto"/>
        <w:bottom w:val="none" w:sz="0" w:space="0" w:color="auto"/>
        <w:right w:val="none" w:sz="0" w:space="0" w:color="auto"/>
      </w:divBdr>
    </w:div>
    <w:div w:id="978340489">
      <w:bodyDiv w:val="1"/>
      <w:marLeft w:val="0"/>
      <w:marRight w:val="0"/>
      <w:marTop w:val="0"/>
      <w:marBottom w:val="0"/>
      <w:divBdr>
        <w:top w:val="none" w:sz="0" w:space="0" w:color="auto"/>
        <w:left w:val="none" w:sz="0" w:space="0" w:color="auto"/>
        <w:bottom w:val="none" w:sz="0" w:space="0" w:color="auto"/>
        <w:right w:val="none" w:sz="0" w:space="0" w:color="auto"/>
      </w:divBdr>
    </w:div>
    <w:div w:id="978875996">
      <w:bodyDiv w:val="1"/>
      <w:marLeft w:val="0"/>
      <w:marRight w:val="0"/>
      <w:marTop w:val="0"/>
      <w:marBottom w:val="0"/>
      <w:divBdr>
        <w:top w:val="none" w:sz="0" w:space="0" w:color="auto"/>
        <w:left w:val="none" w:sz="0" w:space="0" w:color="auto"/>
        <w:bottom w:val="none" w:sz="0" w:space="0" w:color="auto"/>
        <w:right w:val="none" w:sz="0" w:space="0" w:color="auto"/>
      </w:divBdr>
    </w:div>
    <w:div w:id="986278041">
      <w:bodyDiv w:val="1"/>
      <w:marLeft w:val="0"/>
      <w:marRight w:val="0"/>
      <w:marTop w:val="0"/>
      <w:marBottom w:val="0"/>
      <w:divBdr>
        <w:top w:val="none" w:sz="0" w:space="0" w:color="auto"/>
        <w:left w:val="none" w:sz="0" w:space="0" w:color="auto"/>
        <w:bottom w:val="none" w:sz="0" w:space="0" w:color="auto"/>
        <w:right w:val="none" w:sz="0" w:space="0" w:color="auto"/>
      </w:divBdr>
    </w:div>
    <w:div w:id="986324360">
      <w:bodyDiv w:val="1"/>
      <w:marLeft w:val="0"/>
      <w:marRight w:val="0"/>
      <w:marTop w:val="0"/>
      <w:marBottom w:val="0"/>
      <w:divBdr>
        <w:top w:val="none" w:sz="0" w:space="0" w:color="auto"/>
        <w:left w:val="none" w:sz="0" w:space="0" w:color="auto"/>
        <w:bottom w:val="none" w:sz="0" w:space="0" w:color="auto"/>
        <w:right w:val="none" w:sz="0" w:space="0" w:color="auto"/>
      </w:divBdr>
    </w:div>
    <w:div w:id="993218332">
      <w:bodyDiv w:val="1"/>
      <w:marLeft w:val="0"/>
      <w:marRight w:val="0"/>
      <w:marTop w:val="0"/>
      <w:marBottom w:val="0"/>
      <w:divBdr>
        <w:top w:val="none" w:sz="0" w:space="0" w:color="auto"/>
        <w:left w:val="none" w:sz="0" w:space="0" w:color="auto"/>
        <w:bottom w:val="none" w:sz="0" w:space="0" w:color="auto"/>
        <w:right w:val="none" w:sz="0" w:space="0" w:color="auto"/>
      </w:divBdr>
    </w:div>
    <w:div w:id="996491254">
      <w:bodyDiv w:val="1"/>
      <w:marLeft w:val="0"/>
      <w:marRight w:val="0"/>
      <w:marTop w:val="0"/>
      <w:marBottom w:val="0"/>
      <w:divBdr>
        <w:top w:val="none" w:sz="0" w:space="0" w:color="auto"/>
        <w:left w:val="none" w:sz="0" w:space="0" w:color="auto"/>
        <w:bottom w:val="none" w:sz="0" w:space="0" w:color="auto"/>
        <w:right w:val="none" w:sz="0" w:space="0" w:color="auto"/>
      </w:divBdr>
    </w:div>
    <w:div w:id="996497584">
      <w:bodyDiv w:val="1"/>
      <w:marLeft w:val="0"/>
      <w:marRight w:val="0"/>
      <w:marTop w:val="0"/>
      <w:marBottom w:val="0"/>
      <w:divBdr>
        <w:top w:val="none" w:sz="0" w:space="0" w:color="auto"/>
        <w:left w:val="none" w:sz="0" w:space="0" w:color="auto"/>
        <w:bottom w:val="none" w:sz="0" w:space="0" w:color="auto"/>
        <w:right w:val="none" w:sz="0" w:space="0" w:color="auto"/>
      </w:divBdr>
    </w:div>
    <w:div w:id="998659327">
      <w:bodyDiv w:val="1"/>
      <w:marLeft w:val="0"/>
      <w:marRight w:val="0"/>
      <w:marTop w:val="0"/>
      <w:marBottom w:val="0"/>
      <w:divBdr>
        <w:top w:val="none" w:sz="0" w:space="0" w:color="auto"/>
        <w:left w:val="none" w:sz="0" w:space="0" w:color="auto"/>
        <w:bottom w:val="none" w:sz="0" w:space="0" w:color="auto"/>
        <w:right w:val="none" w:sz="0" w:space="0" w:color="auto"/>
      </w:divBdr>
    </w:div>
    <w:div w:id="1006860048">
      <w:bodyDiv w:val="1"/>
      <w:marLeft w:val="0"/>
      <w:marRight w:val="0"/>
      <w:marTop w:val="0"/>
      <w:marBottom w:val="0"/>
      <w:divBdr>
        <w:top w:val="none" w:sz="0" w:space="0" w:color="auto"/>
        <w:left w:val="none" w:sz="0" w:space="0" w:color="auto"/>
        <w:bottom w:val="none" w:sz="0" w:space="0" w:color="auto"/>
        <w:right w:val="none" w:sz="0" w:space="0" w:color="auto"/>
      </w:divBdr>
    </w:div>
    <w:div w:id="1009331643">
      <w:bodyDiv w:val="1"/>
      <w:marLeft w:val="0"/>
      <w:marRight w:val="0"/>
      <w:marTop w:val="0"/>
      <w:marBottom w:val="0"/>
      <w:divBdr>
        <w:top w:val="none" w:sz="0" w:space="0" w:color="auto"/>
        <w:left w:val="none" w:sz="0" w:space="0" w:color="auto"/>
        <w:bottom w:val="none" w:sz="0" w:space="0" w:color="auto"/>
        <w:right w:val="none" w:sz="0" w:space="0" w:color="auto"/>
      </w:divBdr>
    </w:div>
    <w:div w:id="1011029246">
      <w:bodyDiv w:val="1"/>
      <w:marLeft w:val="0"/>
      <w:marRight w:val="0"/>
      <w:marTop w:val="0"/>
      <w:marBottom w:val="0"/>
      <w:divBdr>
        <w:top w:val="none" w:sz="0" w:space="0" w:color="auto"/>
        <w:left w:val="none" w:sz="0" w:space="0" w:color="auto"/>
        <w:bottom w:val="none" w:sz="0" w:space="0" w:color="auto"/>
        <w:right w:val="none" w:sz="0" w:space="0" w:color="auto"/>
      </w:divBdr>
    </w:div>
    <w:div w:id="1011378185">
      <w:bodyDiv w:val="1"/>
      <w:marLeft w:val="0"/>
      <w:marRight w:val="0"/>
      <w:marTop w:val="0"/>
      <w:marBottom w:val="0"/>
      <w:divBdr>
        <w:top w:val="none" w:sz="0" w:space="0" w:color="auto"/>
        <w:left w:val="none" w:sz="0" w:space="0" w:color="auto"/>
        <w:bottom w:val="none" w:sz="0" w:space="0" w:color="auto"/>
        <w:right w:val="none" w:sz="0" w:space="0" w:color="auto"/>
      </w:divBdr>
    </w:div>
    <w:div w:id="1011447597">
      <w:bodyDiv w:val="1"/>
      <w:marLeft w:val="0"/>
      <w:marRight w:val="0"/>
      <w:marTop w:val="0"/>
      <w:marBottom w:val="0"/>
      <w:divBdr>
        <w:top w:val="none" w:sz="0" w:space="0" w:color="auto"/>
        <w:left w:val="none" w:sz="0" w:space="0" w:color="auto"/>
        <w:bottom w:val="none" w:sz="0" w:space="0" w:color="auto"/>
        <w:right w:val="none" w:sz="0" w:space="0" w:color="auto"/>
      </w:divBdr>
    </w:div>
    <w:div w:id="1016032715">
      <w:bodyDiv w:val="1"/>
      <w:marLeft w:val="0"/>
      <w:marRight w:val="0"/>
      <w:marTop w:val="0"/>
      <w:marBottom w:val="0"/>
      <w:divBdr>
        <w:top w:val="none" w:sz="0" w:space="0" w:color="auto"/>
        <w:left w:val="none" w:sz="0" w:space="0" w:color="auto"/>
        <w:bottom w:val="none" w:sz="0" w:space="0" w:color="auto"/>
        <w:right w:val="none" w:sz="0" w:space="0" w:color="auto"/>
      </w:divBdr>
    </w:div>
    <w:div w:id="1016034758">
      <w:bodyDiv w:val="1"/>
      <w:marLeft w:val="0"/>
      <w:marRight w:val="0"/>
      <w:marTop w:val="0"/>
      <w:marBottom w:val="0"/>
      <w:divBdr>
        <w:top w:val="none" w:sz="0" w:space="0" w:color="auto"/>
        <w:left w:val="none" w:sz="0" w:space="0" w:color="auto"/>
        <w:bottom w:val="none" w:sz="0" w:space="0" w:color="auto"/>
        <w:right w:val="none" w:sz="0" w:space="0" w:color="auto"/>
      </w:divBdr>
    </w:div>
    <w:div w:id="1016230711">
      <w:bodyDiv w:val="1"/>
      <w:marLeft w:val="0"/>
      <w:marRight w:val="0"/>
      <w:marTop w:val="0"/>
      <w:marBottom w:val="0"/>
      <w:divBdr>
        <w:top w:val="none" w:sz="0" w:space="0" w:color="auto"/>
        <w:left w:val="none" w:sz="0" w:space="0" w:color="auto"/>
        <w:bottom w:val="none" w:sz="0" w:space="0" w:color="auto"/>
        <w:right w:val="none" w:sz="0" w:space="0" w:color="auto"/>
      </w:divBdr>
    </w:div>
    <w:div w:id="1018124339">
      <w:bodyDiv w:val="1"/>
      <w:marLeft w:val="0"/>
      <w:marRight w:val="0"/>
      <w:marTop w:val="0"/>
      <w:marBottom w:val="0"/>
      <w:divBdr>
        <w:top w:val="none" w:sz="0" w:space="0" w:color="auto"/>
        <w:left w:val="none" w:sz="0" w:space="0" w:color="auto"/>
        <w:bottom w:val="none" w:sz="0" w:space="0" w:color="auto"/>
        <w:right w:val="none" w:sz="0" w:space="0" w:color="auto"/>
      </w:divBdr>
    </w:div>
    <w:div w:id="1018508927">
      <w:bodyDiv w:val="1"/>
      <w:marLeft w:val="0"/>
      <w:marRight w:val="0"/>
      <w:marTop w:val="0"/>
      <w:marBottom w:val="0"/>
      <w:divBdr>
        <w:top w:val="none" w:sz="0" w:space="0" w:color="auto"/>
        <w:left w:val="none" w:sz="0" w:space="0" w:color="auto"/>
        <w:bottom w:val="none" w:sz="0" w:space="0" w:color="auto"/>
        <w:right w:val="none" w:sz="0" w:space="0" w:color="auto"/>
      </w:divBdr>
    </w:div>
    <w:div w:id="1028330723">
      <w:bodyDiv w:val="1"/>
      <w:marLeft w:val="0"/>
      <w:marRight w:val="0"/>
      <w:marTop w:val="0"/>
      <w:marBottom w:val="0"/>
      <w:divBdr>
        <w:top w:val="none" w:sz="0" w:space="0" w:color="auto"/>
        <w:left w:val="none" w:sz="0" w:space="0" w:color="auto"/>
        <w:bottom w:val="none" w:sz="0" w:space="0" w:color="auto"/>
        <w:right w:val="none" w:sz="0" w:space="0" w:color="auto"/>
      </w:divBdr>
    </w:div>
    <w:div w:id="1029179236">
      <w:bodyDiv w:val="1"/>
      <w:marLeft w:val="0"/>
      <w:marRight w:val="0"/>
      <w:marTop w:val="0"/>
      <w:marBottom w:val="0"/>
      <w:divBdr>
        <w:top w:val="none" w:sz="0" w:space="0" w:color="auto"/>
        <w:left w:val="none" w:sz="0" w:space="0" w:color="auto"/>
        <w:bottom w:val="none" w:sz="0" w:space="0" w:color="auto"/>
        <w:right w:val="none" w:sz="0" w:space="0" w:color="auto"/>
      </w:divBdr>
    </w:div>
    <w:div w:id="1029794378">
      <w:bodyDiv w:val="1"/>
      <w:marLeft w:val="0"/>
      <w:marRight w:val="0"/>
      <w:marTop w:val="0"/>
      <w:marBottom w:val="0"/>
      <w:divBdr>
        <w:top w:val="none" w:sz="0" w:space="0" w:color="auto"/>
        <w:left w:val="none" w:sz="0" w:space="0" w:color="auto"/>
        <w:bottom w:val="none" w:sz="0" w:space="0" w:color="auto"/>
        <w:right w:val="none" w:sz="0" w:space="0" w:color="auto"/>
      </w:divBdr>
    </w:div>
    <w:div w:id="1030378489">
      <w:bodyDiv w:val="1"/>
      <w:marLeft w:val="0"/>
      <w:marRight w:val="0"/>
      <w:marTop w:val="0"/>
      <w:marBottom w:val="0"/>
      <w:divBdr>
        <w:top w:val="none" w:sz="0" w:space="0" w:color="auto"/>
        <w:left w:val="none" w:sz="0" w:space="0" w:color="auto"/>
        <w:bottom w:val="none" w:sz="0" w:space="0" w:color="auto"/>
        <w:right w:val="none" w:sz="0" w:space="0" w:color="auto"/>
      </w:divBdr>
    </w:div>
    <w:div w:id="1034231663">
      <w:bodyDiv w:val="1"/>
      <w:marLeft w:val="0"/>
      <w:marRight w:val="0"/>
      <w:marTop w:val="0"/>
      <w:marBottom w:val="0"/>
      <w:divBdr>
        <w:top w:val="none" w:sz="0" w:space="0" w:color="auto"/>
        <w:left w:val="none" w:sz="0" w:space="0" w:color="auto"/>
        <w:bottom w:val="none" w:sz="0" w:space="0" w:color="auto"/>
        <w:right w:val="none" w:sz="0" w:space="0" w:color="auto"/>
      </w:divBdr>
    </w:div>
    <w:div w:id="1040780576">
      <w:bodyDiv w:val="1"/>
      <w:marLeft w:val="0"/>
      <w:marRight w:val="0"/>
      <w:marTop w:val="0"/>
      <w:marBottom w:val="0"/>
      <w:divBdr>
        <w:top w:val="none" w:sz="0" w:space="0" w:color="auto"/>
        <w:left w:val="none" w:sz="0" w:space="0" w:color="auto"/>
        <w:bottom w:val="none" w:sz="0" w:space="0" w:color="auto"/>
        <w:right w:val="none" w:sz="0" w:space="0" w:color="auto"/>
      </w:divBdr>
    </w:div>
    <w:div w:id="1042364727">
      <w:bodyDiv w:val="1"/>
      <w:marLeft w:val="0"/>
      <w:marRight w:val="0"/>
      <w:marTop w:val="0"/>
      <w:marBottom w:val="0"/>
      <w:divBdr>
        <w:top w:val="none" w:sz="0" w:space="0" w:color="auto"/>
        <w:left w:val="none" w:sz="0" w:space="0" w:color="auto"/>
        <w:bottom w:val="none" w:sz="0" w:space="0" w:color="auto"/>
        <w:right w:val="none" w:sz="0" w:space="0" w:color="auto"/>
      </w:divBdr>
    </w:div>
    <w:div w:id="1043289143">
      <w:bodyDiv w:val="1"/>
      <w:marLeft w:val="0"/>
      <w:marRight w:val="0"/>
      <w:marTop w:val="0"/>
      <w:marBottom w:val="0"/>
      <w:divBdr>
        <w:top w:val="none" w:sz="0" w:space="0" w:color="auto"/>
        <w:left w:val="none" w:sz="0" w:space="0" w:color="auto"/>
        <w:bottom w:val="none" w:sz="0" w:space="0" w:color="auto"/>
        <w:right w:val="none" w:sz="0" w:space="0" w:color="auto"/>
      </w:divBdr>
    </w:div>
    <w:div w:id="1044406134">
      <w:bodyDiv w:val="1"/>
      <w:marLeft w:val="0"/>
      <w:marRight w:val="0"/>
      <w:marTop w:val="0"/>
      <w:marBottom w:val="0"/>
      <w:divBdr>
        <w:top w:val="none" w:sz="0" w:space="0" w:color="auto"/>
        <w:left w:val="none" w:sz="0" w:space="0" w:color="auto"/>
        <w:bottom w:val="none" w:sz="0" w:space="0" w:color="auto"/>
        <w:right w:val="none" w:sz="0" w:space="0" w:color="auto"/>
      </w:divBdr>
    </w:div>
    <w:div w:id="1044913248">
      <w:bodyDiv w:val="1"/>
      <w:marLeft w:val="0"/>
      <w:marRight w:val="0"/>
      <w:marTop w:val="0"/>
      <w:marBottom w:val="0"/>
      <w:divBdr>
        <w:top w:val="none" w:sz="0" w:space="0" w:color="auto"/>
        <w:left w:val="none" w:sz="0" w:space="0" w:color="auto"/>
        <w:bottom w:val="none" w:sz="0" w:space="0" w:color="auto"/>
        <w:right w:val="none" w:sz="0" w:space="0" w:color="auto"/>
      </w:divBdr>
    </w:div>
    <w:div w:id="1045713271">
      <w:bodyDiv w:val="1"/>
      <w:marLeft w:val="0"/>
      <w:marRight w:val="0"/>
      <w:marTop w:val="0"/>
      <w:marBottom w:val="0"/>
      <w:divBdr>
        <w:top w:val="none" w:sz="0" w:space="0" w:color="auto"/>
        <w:left w:val="none" w:sz="0" w:space="0" w:color="auto"/>
        <w:bottom w:val="none" w:sz="0" w:space="0" w:color="auto"/>
        <w:right w:val="none" w:sz="0" w:space="0" w:color="auto"/>
      </w:divBdr>
    </w:div>
    <w:div w:id="1047728549">
      <w:bodyDiv w:val="1"/>
      <w:marLeft w:val="0"/>
      <w:marRight w:val="0"/>
      <w:marTop w:val="0"/>
      <w:marBottom w:val="0"/>
      <w:divBdr>
        <w:top w:val="none" w:sz="0" w:space="0" w:color="auto"/>
        <w:left w:val="none" w:sz="0" w:space="0" w:color="auto"/>
        <w:bottom w:val="none" w:sz="0" w:space="0" w:color="auto"/>
        <w:right w:val="none" w:sz="0" w:space="0" w:color="auto"/>
      </w:divBdr>
    </w:div>
    <w:div w:id="1049381707">
      <w:bodyDiv w:val="1"/>
      <w:marLeft w:val="0"/>
      <w:marRight w:val="0"/>
      <w:marTop w:val="0"/>
      <w:marBottom w:val="0"/>
      <w:divBdr>
        <w:top w:val="none" w:sz="0" w:space="0" w:color="auto"/>
        <w:left w:val="none" w:sz="0" w:space="0" w:color="auto"/>
        <w:bottom w:val="none" w:sz="0" w:space="0" w:color="auto"/>
        <w:right w:val="none" w:sz="0" w:space="0" w:color="auto"/>
      </w:divBdr>
    </w:div>
    <w:div w:id="1050569390">
      <w:bodyDiv w:val="1"/>
      <w:marLeft w:val="0"/>
      <w:marRight w:val="0"/>
      <w:marTop w:val="0"/>
      <w:marBottom w:val="0"/>
      <w:divBdr>
        <w:top w:val="none" w:sz="0" w:space="0" w:color="auto"/>
        <w:left w:val="none" w:sz="0" w:space="0" w:color="auto"/>
        <w:bottom w:val="none" w:sz="0" w:space="0" w:color="auto"/>
        <w:right w:val="none" w:sz="0" w:space="0" w:color="auto"/>
      </w:divBdr>
    </w:div>
    <w:div w:id="1052582965">
      <w:bodyDiv w:val="1"/>
      <w:marLeft w:val="0"/>
      <w:marRight w:val="0"/>
      <w:marTop w:val="0"/>
      <w:marBottom w:val="0"/>
      <w:divBdr>
        <w:top w:val="none" w:sz="0" w:space="0" w:color="auto"/>
        <w:left w:val="none" w:sz="0" w:space="0" w:color="auto"/>
        <w:bottom w:val="none" w:sz="0" w:space="0" w:color="auto"/>
        <w:right w:val="none" w:sz="0" w:space="0" w:color="auto"/>
      </w:divBdr>
    </w:div>
    <w:div w:id="1054474578">
      <w:bodyDiv w:val="1"/>
      <w:marLeft w:val="0"/>
      <w:marRight w:val="0"/>
      <w:marTop w:val="0"/>
      <w:marBottom w:val="0"/>
      <w:divBdr>
        <w:top w:val="none" w:sz="0" w:space="0" w:color="auto"/>
        <w:left w:val="none" w:sz="0" w:space="0" w:color="auto"/>
        <w:bottom w:val="none" w:sz="0" w:space="0" w:color="auto"/>
        <w:right w:val="none" w:sz="0" w:space="0" w:color="auto"/>
      </w:divBdr>
    </w:div>
    <w:div w:id="1057241735">
      <w:bodyDiv w:val="1"/>
      <w:marLeft w:val="0"/>
      <w:marRight w:val="0"/>
      <w:marTop w:val="0"/>
      <w:marBottom w:val="0"/>
      <w:divBdr>
        <w:top w:val="none" w:sz="0" w:space="0" w:color="auto"/>
        <w:left w:val="none" w:sz="0" w:space="0" w:color="auto"/>
        <w:bottom w:val="none" w:sz="0" w:space="0" w:color="auto"/>
        <w:right w:val="none" w:sz="0" w:space="0" w:color="auto"/>
      </w:divBdr>
    </w:div>
    <w:div w:id="1058092007">
      <w:bodyDiv w:val="1"/>
      <w:marLeft w:val="0"/>
      <w:marRight w:val="0"/>
      <w:marTop w:val="0"/>
      <w:marBottom w:val="0"/>
      <w:divBdr>
        <w:top w:val="none" w:sz="0" w:space="0" w:color="auto"/>
        <w:left w:val="none" w:sz="0" w:space="0" w:color="auto"/>
        <w:bottom w:val="none" w:sz="0" w:space="0" w:color="auto"/>
        <w:right w:val="none" w:sz="0" w:space="0" w:color="auto"/>
      </w:divBdr>
    </w:div>
    <w:div w:id="1063605972">
      <w:bodyDiv w:val="1"/>
      <w:marLeft w:val="0"/>
      <w:marRight w:val="0"/>
      <w:marTop w:val="0"/>
      <w:marBottom w:val="0"/>
      <w:divBdr>
        <w:top w:val="none" w:sz="0" w:space="0" w:color="auto"/>
        <w:left w:val="none" w:sz="0" w:space="0" w:color="auto"/>
        <w:bottom w:val="none" w:sz="0" w:space="0" w:color="auto"/>
        <w:right w:val="none" w:sz="0" w:space="0" w:color="auto"/>
      </w:divBdr>
    </w:div>
    <w:div w:id="1063797037">
      <w:bodyDiv w:val="1"/>
      <w:marLeft w:val="0"/>
      <w:marRight w:val="0"/>
      <w:marTop w:val="0"/>
      <w:marBottom w:val="0"/>
      <w:divBdr>
        <w:top w:val="none" w:sz="0" w:space="0" w:color="auto"/>
        <w:left w:val="none" w:sz="0" w:space="0" w:color="auto"/>
        <w:bottom w:val="none" w:sz="0" w:space="0" w:color="auto"/>
        <w:right w:val="none" w:sz="0" w:space="0" w:color="auto"/>
      </w:divBdr>
    </w:div>
    <w:div w:id="1071198068">
      <w:bodyDiv w:val="1"/>
      <w:marLeft w:val="0"/>
      <w:marRight w:val="0"/>
      <w:marTop w:val="0"/>
      <w:marBottom w:val="0"/>
      <w:divBdr>
        <w:top w:val="none" w:sz="0" w:space="0" w:color="auto"/>
        <w:left w:val="none" w:sz="0" w:space="0" w:color="auto"/>
        <w:bottom w:val="none" w:sz="0" w:space="0" w:color="auto"/>
        <w:right w:val="none" w:sz="0" w:space="0" w:color="auto"/>
      </w:divBdr>
    </w:div>
    <w:div w:id="1071659994">
      <w:bodyDiv w:val="1"/>
      <w:marLeft w:val="0"/>
      <w:marRight w:val="0"/>
      <w:marTop w:val="0"/>
      <w:marBottom w:val="0"/>
      <w:divBdr>
        <w:top w:val="none" w:sz="0" w:space="0" w:color="auto"/>
        <w:left w:val="none" w:sz="0" w:space="0" w:color="auto"/>
        <w:bottom w:val="none" w:sz="0" w:space="0" w:color="auto"/>
        <w:right w:val="none" w:sz="0" w:space="0" w:color="auto"/>
      </w:divBdr>
    </w:div>
    <w:div w:id="1072385867">
      <w:bodyDiv w:val="1"/>
      <w:marLeft w:val="0"/>
      <w:marRight w:val="0"/>
      <w:marTop w:val="0"/>
      <w:marBottom w:val="0"/>
      <w:divBdr>
        <w:top w:val="none" w:sz="0" w:space="0" w:color="auto"/>
        <w:left w:val="none" w:sz="0" w:space="0" w:color="auto"/>
        <w:bottom w:val="none" w:sz="0" w:space="0" w:color="auto"/>
        <w:right w:val="none" w:sz="0" w:space="0" w:color="auto"/>
      </w:divBdr>
    </w:div>
    <w:div w:id="1074232063">
      <w:bodyDiv w:val="1"/>
      <w:marLeft w:val="0"/>
      <w:marRight w:val="0"/>
      <w:marTop w:val="0"/>
      <w:marBottom w:val="0"/>
      <w:divBdr>
        <w:top w:val="none" w:sz="0" w:space="0" w:color="auto"/>
        <w:left w:val="none" w:sz="0" w:space="0" w:color="auto"/>
        <w:bottom w:val="none" w:sz="0" w:space="0" w:color="auto"/>
        <w:right w:val="none" w:sz="0" w:space="0" w:color="auto"/>
      </w:divBdr>
    </w:div>
    <w:div w:id="1076630163">
      <w:bodyDiv w:val="1"/>
      <w:marLeft w:val="0"/>
      <w:marRight w:val="0"/>
      <w:marTop w:val="0"/>
      <w:marBottom w:val="0"/>
      <w:divBdr>
        <w:top w:val="none" w:sz="0" w:space="0" w:color="auto"/>
        <w:left w:val="none" w:sz="0" w:space="0" w:color="auto"/>
        <w:bottom w:val="none" w:sz="0" w:space="0" w:color="auto"/>
        <w:right w:val="none" w:sz="0" w:space="0" w:color="auto"/>
      </w:divBdr>
    </w:div>
    <w:div w:id="1078094903">
      <w:bodyDiv w:val="1"/>
      <w:marLeft w:val="0"/>
      <w:marRight w:val="0"/>
      <w:marTop w:val="0"/>
      <w:marBottom w:val="0"/>
      <w:divBdr>
        <w:top w:val="none" w:sz="0" w:space="0" w:color="auto"/>
        <w:left w:val="none" w:sz="0" w:space="0" w:color="auto"/>
        <w:bottom w:val="none" w:sz="0" w:space="0" w:color="auto"/>
        <w:right w:val="none" w:sz="0" w:space="0" w:color="auto"/>
      </w:divBdr>
    </w:div>
    <w:div w:id="1087842167">
      <w:bodyDiv w:val="1"/>
      <w:marLeft w:val="0"/>
      <w:marRight w:val="0"/>
      <w:marTop w:val="0"/>
      <w:marBottom w:val="0"/>
      <w:divBdr>
        <w:top w:val="none" w:sz="0" w:space="0" w:color="auto"/>
        <w:left w:val="none" w:sz="0" w:space="0" w:color="auto"/>
        <w:bottom w:val="none" w:sz="0" w:space="0" w:color="auto"/>
        <w:right w:val="none" w:sz="0" w:space="0" w:color="auto"/>
      </w:divBdr>
    </w:div>
    <w:div w:id="1090349728">
      <w:bodyDiv w:val="1"/>
      <w:marLeft w:val="0"/>
      <w:marRight w:val="0"/>
      <w:marTop w:val="0"/>
      <w:marBottom w:val="0"/>
      <w:divBdr>
        <w:top w:val="none" w:sz="0" w:space="0" w:color="auto"/>
        <w:left w:val="none" w:sz="0" w:space="0" w:color="auto"/>
        <w:bottom w:val="none" w:sz="0" w:space="0" w:color="auto"/>
        <w:right w:val="none" w:sz="0" w:space="0" w:color="auto"/>
      </w:divBdr>
    </w:div>
    <w:div w:id="1090855285">
      <w:bodyDiv w:val="1"/>
      <w:marLeft w:val="0"/>
      <w:marRight w:val="0"/>
      <w:marTop w:val="0"/>
      <w:marBottom w:val="0"/>
      <w:divBdr>
        <w:top w:val="none" w:sz="0" w:space="0" w:color="auto"/>
        <w:left w:val="none" w:sz="0" w:space="0" w:color="auto"/>
        <w:bottom w:val="none" w:sz="0" w:space="0" w:color="auto"/>
        <w:right w:val="none" w:sz="0" w:space="0" w:color="auto"/>
      </w:divBdr>
    </w:div>
    <w:div w:id="1090927189">
      <w:bodyDiv w:val="1"/>
      <w:marLeft w:val="0"/>
      <w:marRight w:val="0"/>
      <w:marTop w:val="0"/>
      <w:marBottom w:val="0"/>
      <w:divBdr>
        <w:top w:val="none" w:sz="0" w:space="0" w:color="auto"/>
        <w:left w:val="none" w:sz="0" w:space="0" w:color="auto"/>
        <w:bottom w:val="none" w:sz="0" w:space="0" w:color="auto"/>
        <w:right w:val="none" w:sz="0" w:space="0" w:color="auto"/>
      </w:divBdr>
    </w:div>
    <w:div w:id="1092122466">
      <w:bodyDiv w:val="1"/>
      <w:marLeft w:val="0"/>
      <w:marRight w:val="0"/>
      <w:marTop w:val="0"/>
      <w:marBottom w:val="0"/>
      <w:divBdr>
        <w:top w:val="none" w:sz="0" w:space="0" w:color="auto"/>
        <w:left w:val="none" w:sz="0" w:space="0" w:color="auto"/>
        <w:bottom w:val="none" w:sz="0" w:space="0" w:color="auto"/>
        <w:right w:val="none" w:sz="0" w:space="0" w:color="auto"/>
      </w:divBdr>
    </w:div>
    <w:div w:id="1096175636">
      <w:bodyDiv w:val="1"/>
      <w:marLeft w:val="0"/>
      <w:marRight w:val="0"/>
      <w:marTop w:val="0"/>
      <w:marBottom w:val="0"/>
      <w:divBdr>
        <w:top w:val="none" w:sz="0" w:space="0" w:color="auto"/>
        <w:left w:val="none" w:sz="0" w:space="0" w:color="auto"/>
        <w:bottom w:val="none" w:sz="0" w:space="0" w:color="auto"/>
        <w:right w:val="none" w:sz="0" w:space="0" w:color="auto"/>
      </w:divBdr>
    </w:div>
    <w:div w:id="1096752446">
      <w:bodyDiv w:val="1"/>
      <w:marLeft w:val="0"/>
      <w:marRight w:val="0"/>
      <w:marTop w:val="0"/>
      <w:marBottom w:val="0"/>
      <w:divBdr>
        <w:top w:val="none" w:sz="0" w:space="0" w:color="auto"/>
        <w:left w:val="none" w:sz="0" w:space="0" w:color="auto"/>
        <w:bottom w:val="none" w:sz="0" w:space="0" w:color="auto"/>
        <w:right w:val="none" w:sz="0" w:space="0" w:color="auto"/>
      </w:divBdr>
    </w:div>
    <w:div w:id="1096900700">
      <w:bodyDiv w:val="1"/>
      <w:marLeft w:val="0"/>
      <w:marRight w:val="0"/>
      <w:marTop w:val="0"/>
      <w:marBottom w:val="0"/>
      <w:divBdr>
        <w:top w:val="none" w:sz="0" w:space="0" w:color="auto"/>
        <w:left w:val="none" w:sz="0" w:space="0" w:color="auto"/>
        <w:bottom w:val="none" w:sz="0" w:space="0" w:color="auto"/>
        <w:right w:val="none" w:sz="0" w:space="0" w:color="auto"/>
      </w:divBdr>
    </w:div>
    <w:div w:id="1098217909">
      <w:bodyDiv w:val="1"/>
      <w:marLeft w:val="0"/>
      <w:marRight w:val="0"/>
      <w:marTop w:val="0"/>
      <w:marBottom w:val="0"/>
      <w:divBdr>
        <w:top w:val="none" w:sz="0" w:space="0" w:color="auto"/>
        <w:left w:val="none" w:sz="0" w:space="0" w:color="auto"/>
        <w:bottom w:val="none" w:sz="0" w:space="0" w:color="auto"/>
        <w:right w:val="none" w:sz="0" w:space="0" w:color="auto"/>
      </w:divBdr>
    </w:div>
    <w:div w:id="1102144299">
      <w:bodyDiv w:val="1"/>
      <w:marLeft w:val="0"/>
      <w:marRight w:val="0"/>
      <w:marTop w:val="0"/>
      <w:marBottom w:val="0"/>
      <w:divBdr>
        <w:top w:val="none" w:sz="0" w:space="0" w:color="auto"/>
        <w:left w:val="none" w:sz="0" w:space="0" w:color="auto"/>
        <w:bottom w:val="none" w:sz="0" w:space="0" w:color="auto"/>
        <w:right w:val="none" w:sz="0" w:space="0" w:color="auto"/>
      </w:divBdr>
    </w:div>
    <w:div w:id="1103265422">
      <w:bodyDiv w:val="1"/>
      <w:marLeft w:val="0"/>
      <w:marRight w:val="0"/>
      <w:marTop w:val="0"/>
      <w:marBottom w:val="0"/>
      <w:divBdr>
        <w:top w:val="none" w:sz="0" w:space="0" w:color="auto"/>
        <w:left w:val="none" w:sz="0" w:space="0" w:color="auto"/>
        <w:bottom w:val="none" w:sz="0" w:space="0" w:color="auto"/>
        <w:right w:val="none" w:sz="0" w:space="0" w:color="auto"/>
      </w:divBdr>
    </w:div>
    <w:div w:id="1106533995">
      <w:bodyDiv w:val="1"/>
      <w:marLeft w:val="0"/>
      <w:marRight w:val="0"/>
      <w:marTop w:val="0"/>
      <w:marBottom w:val="0"/>
      <w:divBdr>
        <w:top w:val="none" w:sz="0" w:space="0" w:color="auto"/>
        <w:left w:val="none" w:sz="0" w:space="0" w:color="auto"/>
        <w:bottom w:val="none" w:sz="0" w:space="0" w:color="auto"/>
        <w:right w:val="none" w:sz="0" w:space="0" w:color="auto"/>
      </w:divBdr>
    </w:div>
    <w:div w:id="1107041573">
      <w:bodyDiv w:val="1"/>
      <w:marLeft w:val="0"/>
      <w:marRight w:val="0"/>
      <w:marTop w:val="0"/>
      <w:marBottom w:val="0"/>
      <w:divBdr>
        <w:top w:val="none" w:sz="0" w:space="0" w:color="auto"/>
        <w:left w:val="none" w:sz="0" w:space="0" w:color="auto"/>
        <w:bottom w:val="none" w:sz="0" w:space="0" w:color="auto"/>
        <w:right w:val="none" w:sz="0" w:space="0" w:color="auto"/>
      </w:divBdr>
    </w:div>
    <w:div w:id="1108550897">
      <w:bodyDiv w:val="1"/>
      <w:marLeft w:val="0"/>
      <w:marRight w:val="0"/>
      <w:marTop w:val="0"/>
      <w:marBottom w:val="0"/>
      <w:divBdr>
        <w:top w:val="none" w:sz="0" w:space="0" w:color="auto"/>
        <w:left w:val="none" w:sz="0" w:space="0" w:color="auto"/>
        <w:bottom w:val="none" w:sz="0" w:space="0" w:color="auto"/>
        <w:right w:val="none" w:sz="0" w:space="0" w:color="auto"/>
      </w:divBdr>
    </w:div>
    <w:div w:id="1110903385">
      <w:bodyDiv w:val="1"/>
      <w:marLeft w:val="0"/>
      <w:marRight w:val="0"/>
      <w:marTop w:val="0"/>
      <w:marBottom w:val="0"/>
      <w:divBdr>
        <w:top w:val="none" w:sz="0" w:space="0" w:color="auto"/>
        <w:left w:val="none" w:sz="0" w:space="0" w:color="auto"/>
        <w:bottom w:val="none" w:sz="0" w:space="0" w:color="auto"/>
        <w:right w:val="none" w:sz="0" w:space="0" w:color="auto"/>
      </w:divBdr>
    </w:div>
    <w:div w:id="1111897867">
      <w:bodyDiv w:val="1"/>
      <w:marLeft w:val="0"/>
      <w:marRight w:val="0"/>
      <w:marTop w:val="0"/>
      <w:marBottom w:val="0"/>
      <w:divBdr>
        <w:top w:val="none" w:sz="0" w:space="0" w:color="auto"/>
        <w:left w:val="none" w:sz="0" w:space="0" w:color="auto"/>
        <w:bottom w:val="none" w:sz="0" w:space="0" w:color="auto"/>
        <w:right w:val="none" w:sz="0" w:space="0" w:color="auto"/>
      </w:divBdr>
    </w:div>
    <w:div w:id="1113863832">
      <w:bodyDiv w:val="1"/>
      <w:marLeft w:val="0"/>
      <w:marRight w:val="0"/>
      <w:marTop w:val="0"/>
      <w:marBottom w:val="0"/>
      <w:divBdr>
        <w:top w:val="none" w:sz="0" w:space="0" w:color="auto"/>
        <w:left w:val="none" w:sz="0" w:space="0" w:color="auto"/>
        <w:bottom w:val="none" w:sz="0" w:space="0" w:color="auto"/>
        <w:right w:val="none" w:sz="0" w:space="0" w:color="auto"/>
      </w:divBdr>
    </w:div>
    <w:div w:id="1114788747">
      <w:bodyDiv w:val="1"/>
      <w:marLeft w:val="0"/>
      <w:marRight w:val="0"/>
      <w:marTop w:val="0"/>
      <w:marBottom w:val="0"/>
      <w:divBdr>
        <w:top w:val="none" w:sz="0" w:space="0" w:color="auto"/>
        <w:left w:val="none" w:sz="0" w:space="0" w:color="auto"/>
        <w:bottom w:val="none" w:sz="0" w:space="0" w:color="auto"/>
        <w:right w:val="none" w:sz="0" w:space="0" w:color="auto"/>
      </w:divBdr>
    </w:div>
    <w:div w:id="1118911346">
      <w:bodyDiv w:val="1"/>
      <w:marLeft w:val="0"/>
      <w:marRight w:val="0"/>
      <w:marTop w:val="0"/>
      <w:marBottom w:val="0"/>
      <w:divBdr>
        <w:top w:val="none" w:sz="0" w:space="0" w:color="auto"/>
        <w:left w:val="none" w:sz="0" w:space="0" w:color="auto"/>
        <w:bottom w:val="none" w:sz="0" w:space="0" w:color="auto"/>
        <w:right w:val="none" w:sz="0" w:space="0" w:color="auto"/>
      </w:divBdr>
    </w:div>
    <w:div w:id="1122923363">
      <w:bodyDiv w:val="1"/>
      <w:marLeft w:val="0"/>
      <w:marRight w:val="0"/>
      <w:marTop w:val="0"/>
      <w:marBottom w:val="0"/>
      <w:divBdr>
        <w:top w:val="none" w:sz="0" w:space="0" w:color="auto"/>
        <w:left w:val="none" w:sz="0" w:space="0" w:color="auto"/>
        <w:bottom w:val="none" w:sz="0" w:space="0" w:color="auto"/>
        <w:right w:val="none" w:sz="0" w:space="0" w:color="auto"/>
      </w:divBdr>
    </w:div>
    <w:div w:id="1124233726">
      <w:bodyDiv w:val="1"/>
      <w:marLeft w:val="0"/>
      <w:marRight w:val="0"/>
      <w:marTop w:val="0"/>
      <w:marBottom w:val="0"/>
      <w:divBdr>
        <w:top w:val="none" w:sz="0" w:space="0" w:color="auto"/>
        <w:left w:val="none" w:sz="0" w:space="0" w:color="auto"/>
        <w:bottom w:val="none" w:sz="0" w:space="0" w:color="auto"/>
        <w:right w:val="none" w:sz="0" w:space="0" w:color="auto"/>
      </w:divBdr>
    </w:div>
    <w:div w:id="1125268172">
      <w:bodyDiv w:val="1"/>
      <w:marLeft w:val="0"/>
      <w:marRight w:val="0"/>
      <w:marTop w:val="0"/>
      <w:marBottom w:val="0"/>
      <w:divBdr>
        <w:top w:val="none" w:sz="0" w:space="0" w:color="auto"/>
        <w:left w:val="none" w:sz="0" w:space="0" w:color="auto"/>
        <w:bottom w:val="none" w:sz="0" w:space="0" w:color="auto"/>
        <w:right w:val="none" w:sz="0" w:space="0" w:color="auto"/>
      </w:divBdr>
    </w:div>
    <w:div w:id="1127893810">
      <w:bodyDiv w:val="1"/>
      <w:marLeft w:val="0"/>
      <w:marRight w:val="0"/>
      <w:marTop w:val="0"/>
      <w:marBottom w:val="0"/>
      <w:divBdr>
        <w:top w:val="none" w:sz="0" w:space="0" w:color="auto"/>
        <w:left w:val="none" w:sz="0" w:space="0" w:color="auto"/>
        <w:bottom w:val="none" w:sz="0" w:space="0" w:color="auto"/>
        <w:right w:val="none" w:sz="0" w:space="0" w:color="auto"/>
      </w:divBdr>
    </w:div>
    <w:div w:id="1128015046">
      <w:bodyDiv w:val="1"/>
      <w:marLeft w:val="0"/>
      <w:marRight w:val="0"/>
      <w:marTop w:val="0"/>
      <w:marBottom w:val="0"/>
      <w:divBdr>
        <w:top w:val="none" w:sz="0" w:space="0" w:color="auto"/>
        <w:left w:val="none" w:sz="0" w:space="0" w:color="auto"/>
        <w:bottom w:val="none" w:sz="0" w:space="0" w:color="auto"/>
        <w:right w:val="none" w:sz="0" w:space="0" w:color="auto"/>
      </w:divBdr>
    </w:div>
    <w:div w:id="1129518302">
      <w:bodyDiv w:val="1"/>
      <w:marLeft w:val="0"/>
      <w:marRight w:val="0"/>
      <w:marTop w:val="0"/>
      <w:marBottom w:val="0"/>
      <w:divBdr>
        <w:top w:val="none" w:sz="0" w:space="0" w:color="auto"/>
        <w:left w:val="none" w:sz="0" w:space="0" w:color="auto"/>
        <w:bottom w:val="none" w:sz="0" w:space="0" w:color="auto"/>
        <w:right w:val="none" w:sz="0" w:space="0" w:color="auto"/>
      </w:divBdr>
    </w:div>
    <w:div w:id="1130249788">
      <w:bodyDiv w:val="1"/>
      <w:marLeft w:val="0"/>
      <w:marRight w:val="0"/>
      <w:marTop w:val="0"/>
      <w:marBottom w:val="0"/>
      <w:divBdr>
        <w:top w:val="none" w:sz="0" w:space="0" w:color="auto"/>
        <w:left w:val="none" w:sz="0" w:space="0" w:color="auto"/>
        <w:bottom w:val="none" w:sz="0" w:space="0" w:color="auto"/>
        <w:right w:val="none" w:sz="0" w:space="0" w:color="auto"/>
      </w:divBdr>
    </w:div>
    <w:div w:id="1131435282">
      <w:bodyDiv w:val="1"/>
      <w:marLeft w:val="0"/>
      <w:marRight w:val="0"/>
      <w:marTop w:val="0"/>
      <w:marBottom w:val="0"/>
      <w:divBdr>
        <w:top w:val="none" w:sz="0" w:space="0" w:color="auto"/>
        <w:left w:val="none" w:sz="0" w:space="0" w:color="auto"/>
        <w:bottom w:val="none" w:sz="0" w:space="0" w:color="auto"/>
        <w:right w:val="none" w:sz="0" w:space="0" w:color="auto"/>
      </w:divBdr>
    </w:div>
    <w:div w:id="1132401280">
      <w:bodyDiv w:val="1"/>
      <w:marLeft w:val="0"/>
      <w:marRight w:val="0"/>
      <w:marTop w:val="0"/>
      <w:marBottom w:val="0"/>
      <w:divBdr>
        <w:top w:val="none" w:sz="0" w:space="0" w:color="auto"/>
        <w:left w:val="none" w:sz="0" w:space="0" w:color="auto"/>
        <w:bottom w:val="none" w:sz="0" w:space="0" w:color="auto"/>
        <w:right w:val="none" w:sz="0" w:space="0" w:color="auto"/>
      </w:divBdr>
    </w:div>
    <w:div w:id="1134298579">
      <w:bodyDiv w:val="1"/>
      <w:marLeft w:val="0"/>
      <w:marRight w:val="0"/>
      <w:marTop w:val="0"/>
      <w:marBottom w:val="0"/>
      <w:divBdr>
        <w:top w:val="none" w:sz="0" w:space="0" w:color="auto"/>
        <w:left w:val="none" w:sz="0" w:space="0" w:color="auto"/>
        <w:bottom w:val="none" w:sz="0" w:space="0" w:color="auto"/>
        <w:right w:val="none" w:sz="0" w:space="0" w:color="auto"/>
      </w:divBdr>
    </w:div>
    <w:div w:id="1135948252">
      <w:bodyDiv w:val="1"/>
      <w:marLeft w:val="0"/>
      <w:marRight w:val="0"/>
      <w:marTop w:val="0"/>
      <w:marBottom w:val="0"/>
      <w:divBdr>
        <w:top w:val="none" w:sz="0" w:space="0" w:color="auto"/>
        <w:left w:val="none" w:sz="0" w:space="0" w:color="auto"/>
        <w:bottom w:val="none" w:sz="0" w:space="0" w:color="auto"/>
        <w:right w:val="none" w:sz="0" w:space="0" w:color="auto"/>
      </w:divBdr>
    </w:div>
    <w:div w:id="1144616574">
      <w:bodyDiv w:val="1"/>
      <w:marLeft w:val="0"/>
      <w:marRight w:val="0"/>
      <w:marTop w:val="0"/>
      <w:marBottom w:val="0"/>
      <w:divBdr>
        <w:top w:val="none" w:sz="0" w:space="0" w:color="auto"/>
        <w:left w:val="none" w:sz="0" w:space="0" w:color="auto"/>
        <w:bottom w:val="none" w:sz="0" w:space="0" w:color="auto"/>
        <w:right w:val="none" w:sz="0" w:space="0" w:color="auto"/>
      </w:divBdr>
    </w:div>
    <w:div w:id="1145463942">
      <w:bodyDiv w:val="1"/>
      <w:marLeft w:val="0"/>
      <w:marRight w:val="0"/>
      <w:marTop w:val="0"/>
      <w:marBottom w:val="0"/>
      <w:divBdr>
        <w:top w:val="none" w:sz="0" w:space="0" w:color="auto"/>
        <w:left w:val="none" w:sz="0" w:space="0" w:color="auto"/>
        <w:bottom w:val="none" w:sz="0" w:space="0" w:color="auto"/>
        <w:right w:val="none" w:sz="0" w:space="0" w:color="auto"/>
      </w:divBdr>
    </w:div>
    <w:div w:id="1146095060">
      <w:bodyDiv w:val="1"/>
      <w:marLeft w:val="0"/>
      <w:marRight w:val="0"/>
      <w:marTop w:val="0"/>
      <w:marBottom w:val="0"/>
      <w:divBdr>
        <w:top w:val="none" w:sz="0" w:space="0" w:color="auto"/>
        <w:left w:val="none" w:sz="0" w:space="0" w:color="auto"/>
        <w:bottom w:val="none" w:sz="0" w:space="0" w:color="auto"/>
        <w:right w:val="none" w:sz="0" w:space="0" w:color="auto"/>
      </w:divBdr>
    </w:div>
    <w:div w:id="1146317582">
      <w:bodyDiv w:val="1"/>
      <w:marLeft w:val="0"/>
      <w:marRight w:val="0"/>
      <w:marTop w:val="0"/>
      <w:marBottom w:val="0"/>
      <w:divBdr>
        <w:top w:val="none" w:sz="0" w:space="0" w:color="auto"/>
        <w:left w:val="none" w:sz="0" w:space="0" w:color="auto"/>
        <w:bottom w:val="none" w:sz="0" w:space="0" w:color="auto"/>
        <w:right w:val="none" w:sz="0" w:space="0" w:color="auto"/>
      </w:divBdr>
    </w:div>
    <w:div w:id="1150828457">
      <w:bodyDiv w:val="1"/>
      <w:marLeft w:val="0"/>
      <w:marRight w:val="0"/>
      <w:marTop w:val="0"/>
      <w:marBottom w:val="0"/>
      <w:divBdr>
        <w:top w:val="none" w:sz="0" w:space="0" w:color="auto"/>
        <w:left w:val="none" w:sz="0" w:space="0" w:color="auto"/>
        <w:bottom w:val="none" w:sz="0" w:space="0" w:color="auto"/>
        <w:right w:val="none" w:sz="0" w:space="0" w:color="auto"/>
      </w:divBdr>
    </w:div>
    <w:div w:id="1152335580">
      <w:bodyDiv w:val="1"/>
      <w:marLeft w:val="0"/>
      <w:marRight w:val="0"/>
      <w:marTop w:val="0"/>
      <w:marBottom w:val="0"/>
      <w:divBdr>
        <w:top w:val="none" w:sz="0" w:space="0" w:color="auto"/>
        <w:left w:val="none" w:sz="0" w:space="0" w:color="auto"/>
        <w:bottom w:val="none" w:sz="0" w:space="0" w:color="auto"/>
        <w:right w:val="none" w:sz="0" w:space="0" w:color="auto"/>
      </w:divBdr>
    </w:div>
    <w:div w:id="1157573447">
      <w:bodyDiv w:val="1"/>
      <w:marLeft w:val="0"/>
      <w:marRight w:val="0"/>
      <w:marTop w:val="0"/>
      <w:marBottom w:val="0"/>
      <w:divBdr>
        <w:top w:val="none" w:sz="0" w:space="0" w:color="auto"/>
        <w:left w:val="none" w:sz="0" w:space="0" w:color="auto"/>
        <w:bottom w:val="none" w:sz="0" w:space="0" w:color="auto"/>
        <w:right w:val="none" w:sz="0" w:space="0" w:color="auto"/>
      </w:divBdr>
    </w:div>
    <w:div w:id="1161195903">
      <w:bodyDiv w:val="1"/>
      <w:marLeft w:val="0"/>
      <w:marRight w:val="0"/>
      <w:marTop w:val="0"/>
      <w:marBottom w:val="0"/>
      <w:divBdr>
        <w:top w:val="none" w:sz="0" w:space="0" w:color="auto"/>
        <w:left w:val="none" w:sz="0" w:space="0" w:color="auto"/>
        <w:bottom w:val="none" w:sz="0" w:space="0" w:color="auto"/>
        <w:right w:val="none" w:sz="0" w:space="0" w:color="auto"/>
      </w:divBdr>
    </w:div>
    <w:div w:id="1163593771">
      <w:bodyDiv w:val="1"/>
      <w:marLeft w:val="0"/>
      <w:marRight w:val="0"/>
      <w:marTop w:val="0"/>
      <w:marBottom w:val="0"/>
      <w:divBdr>
        <w:top w:val="none" w:sz="0" w:space="0" w:color="auto"/>
        <w:left w:val="none" w:sz="0" w:space="0" w:color="auto"/>
        <w:bottom w:val="none" w:sz="0" w:space="0" w:color="auto"/>
        <w:right w:val="none" w:sz="0" w:space="0" w:color="auto"/>
      </w:divBdr>
    </w:div>
    <w:div w:id="1164315755">
      <w:bodyDiv w:val="1"/>
      <w:marLeft w:val="0"/>
      <w:marRight w:val="0"/>
      <w:marTop w:val="0"/>
      <w:marBottom w:val="0"/>
      <w:divBdr>
        <w:top w:val="none" w:sz="0" w:space="0" w:color="auto"/>
        <w:left w:val="none" w:sz="0" w:space="0" w:color="auto"/>
        <w:bottom w:val="none" w:sz="0" w:space="0" w:color="auto"/>
        <w:right w:val="none" w:sz="0" w:space="0" w:color="auto"/>
      </w:divBdr>
    </w:div>
    <w:div w:id="1164590912">
      <w:bodyDiv w:val="1"/>
      <w:marLeft w:val="0"/>
      <w:marRight w:val="0"/>
      <w:marTop w:val="0"/>
      <w:marBottom w:val="0"/>
      <w:divBdr>
        <w:top w:val="none" w:sz="0" w:space="0" w:color="auto"/>
        <w:left w:val="none" w:sz="0" w:space="0" w:color="auto"/>
        <w:bottom w:val="none" w:sz="0" w:space="0" w:color="auto"/>
        <w:right w:val="none" w:sz="0" w:space="0" w:color="auto"/>
      </w:divBdr>
    </w:div>
    <w:div w:id="1164706657">
      <w:bodyDiv w:val="1"/>
      <w:marLeft w:val="0"/>
      <w:marRight w:val="0"/>
      <w:marTop w:val="0"/>
      <w:marBottom w:val="0"/>
      <w:divBdr>
        <w:top w:val="none" w:sz="0" w:space="0" w:color="auto"/>
        <w:left w:val="none" w:sz="0" w:space="0" w:color="auto"/>
        <w:bottom w:val="none" w:sz="0" w:space="0" w:color="auto"/>
        <w:right w:val="none" w:sz="0" w:space="0" w:color="auto"/>
      </w:divBdr>
    </w:div>
    <w:div w:id="1165515915">
      <w:bodyDiv w:val="1"/>
      <w:marLeft w:val="0"/>
      <w:marRight w:val="0"/>
      <w:marTop w:val="0"/>
      <w:marBottom w:val="0"/>
      <w:divBdr>
        <w:top w:val="none" w:sz="0" w:space="0" w:color="auto"/>
        <w:left w:val="none" w:sz="0" w:space="0" w:color="auto"/>
        <w:bottom w:val="none" w:sz="0" w:space="0" w:color="auto"/>
        <w:right w:val="none" w:sz="0" w:space="0" w:color="auto"/>
      </w:divBdr>
    </w:div>
    <w:div w:id="1173035544">
      <w:bodyDiv w:val="1"/>
      <w:marLeft w:val="0"/>
      <w:marRight w:val="0"/>
      <w:marTop w:val="0"/>
      <w:marBottom w:val="0"/>
      <w:divBdr>
        <w:top w:val="none" w:sz="0" w:space="0" w:color="auto"/>
        <w:left w:val="none" w:sz="0" w:space="0" w:color="auto"/>
        <w:bottom w:val="none" w:sz="0" w:space="0" w:color="auto"/>
        <w:right w:val="none" w:sz="0" w:space="0" w:color="auto"/>
      </w:divBdr>
    </w:div>
    <w:div w:id="1173490644">
      <w:bodyDiv w:val="1"/>
      <w:marLeft w:val="0"/>
      <w:marRight w:val="0"/>
      <w:marTop w:val="0"/>
      <w:marBottom w:val="0"/>
      <w:divBdr>
        <w:top w:val="none" w:sz="0" w:space="0" w:color="auto"/>
        <w:left w:val="none" w:sz="0" w:space="0" w:color="auto"/>
        <w:bottom w:val="none" w:sz="0" w:space="0" w:color="auto"/>
        <w:right w:val="none" w:sz="0" w:space="0" w:color="auto"/>
      </w:divBdr>
    </w:div>
    <w:div w:id="1175917180">
      <w:bodyDiv w:val="1"/>
      <w:marLeft w:val="0"/>
      <w:marRight w:val="0"/>
      <w:marTop w:val="0"/>
      <w:marBottom w:val="0"/>
      <w:divBdr>
        <w:top w:val="none" w:sz="0" w:space="0" w:color="auto"/>
        <w:left w:val="none" w:sz="0" w:space="0" w:color="auto"/>
        <w:bottom w:val="none" w:sz="0" w:space="0" w:color="auto"/>
        <w:right w:val="none" w:sz="0" w:space="0" w:color="auto"/>
      </w:divBdr>
    </w:div>
    <w:div w:id="1177236986">
      <w:bodyDiv w:val="1"/>
      <w:marLeft w:val="0"/>
      <w:marRight w:val="0"/>
      <w:marTop w:val="0"/>
      <w:marBottom w:val="0"/>
      <w:divBdr>
        <w:top w:val="none" w:sz="0" w:space="0" w:color="auto"/>
        <w:left w:val="none" w:sz="0" w:space="0" w:color="auto"/>
        <w:bottom w:val="none" w:sz="0" w:space="0" w:color="auto"/>
        <w:right w:val="none" w:sz="0" w:space="0" w:color="auto"/>
      </w:divBdr>
    </w:div>
    <w:div w:id="1180241592">
      <w:bodyDiv w:val="1"/>
      <w:marLeft w:val="0"/>
      <w:marRight w:val="0"/>
      <w:marTop w:val="0"/>
      <w:marBottom w:val="0"/>
      <w:divBdr>
        <w:top w:val="none" w:sz="0" w:space="0" w:color="auto"/>
        <w:left w:val="none" w:sz="0" w:space="0" w:color="auto"/>
        <w:bottom w:val="none" w:sz="0" w:space="0" w:color="auto"/>
        <w:right w:val="none" w:sz="0" w:space="0" w:color="auto"/>
      </w:divBdr>
    </w:div>
    <w:div w:id="1181549499">
      <w:bodyDiv w:val="1"/>
      <w:marLeft w:val="0"/>
      <w:marRight w:val="0"/>
      <w:marTop w:val="0"/>
      <w:marBottom w:val="0"/>
      <w:divBdr>
        <w:top w:val="none" w:sz="0" w:space="0" w:color="auto"/>
        <w:left w:val="none" w:sz="0" w:space="0" w:color="auto"/>
        <w:bottom w:val="none" w:sz="0" w:space="0" w:color="auto"/>
        <w:right w:val="none" w:sz="0" w:space="0" w:color="auto"/>
      </w:divBdr>
    </w:div>
    <w:div w:id="1182206635">
      <w:bodyDiv w:val="1"/>
      <w:marLeft w:val="0"/>
      <w:marRight w:val="0"/>
      <w:marTop w:val="0"/>
      <w:marBottom w:val="0"/>
      <w:divBdr>
        <w:top w:val="none" w:sz="0" w:space="0" w:color="auto"/>
        <w:left w:val="none" w:sz="0" w:space="0" w:color="auto"/>
        <w:bottom w:val="none" w:sz="0" w:space="0" w:color="auto"/>
        <w:right w:val="none" w:sz="0" w:space="0" w:color="auto"/>
      </w:divBdr>
    </w:div>
    <w:div w:id="1185556447">
      <w:bodyDiv w:val="1"/>
      <w:marLeft w:val="0"/>
      <w:marRight w:val="0"/>
      <w:marTop w:val="0"/>
      <w:marBottom w:val="0"/>
      <w:divBdr>
        <w:top w:val="none" w:sz="0" w:space="0" w:color="auto"/>
        <w:left w:val="none" w:sz="0" w:space="0" w:color="auto"/>
        <w:bottom w:val="none" w:sz="0" w:space="0" w:color="auto"/>
        <w:right w:val="none" w:sz="0" w:space="0" w:color="auto"/>
      </w:divBdr>
    </w:div>
    <w:div w:id="1189561360">
      <w:bodyDiv w:val="1"/>
      <w:marLeft w:val="0"/>
      <w:marRight w:val="0"/>
      <w:marTop w:val="0"/>
      <w:marBottom w:val="0"/>
      <w:divBdr>
        <w:top w:val="none" w:sz="0" w:space="0" w:color="auto"/>
        <w:left w:val="none" w:sz="0" w:space="0" w:color="auto"/>
        <w:bottom w:val="none" w:sz="0" w:space="0" w:color="auto"/>
        <w:right w:val="none" w:sz="0" w:space="0" w:color="auto"/>
      </w:divBdr>
    </w:div>
    <w:div w:id="1192065919">
      <w:bodyDiv w:val="1"/>
      <w:marLeft w:val="0"/>
      <w:marRight w:val="0"/>
      <w:marTop w:val="0"/>
      <w:marBottom w:val="0"/>
      <w:divBdr>
        <w:top w:val="none" w:sz="0" w:space="0" w:color="auto"/>
        <w:left w:val="none" w:sz="0" w:space="0" w:color="auto"/>
        <w:bottom w:val="none" w:sz="0" w:space="0" w:color="auto"/>
        <w:right w:val="none" w:sz="0" w:space="0" w:color="auto"/>
      </w:divBdr>
    </w:div>
    <w:div w:id="1194227655">
      <w:bodyDiv w:val="1"/>
      <w:marLeft w:val="0"/>
      <w:marRight w:val="0"/>
      <w:marTop w:val="0"/>
      <w:marBottom w:val="0"/>
      <w:divBdr>
        <w:top w:val="none" w:sz="0" w:space="0" w:color="auto"/>
        <w:left w:val="none" w:sz="0" w:space="0" w:color="auto"/>
        <w:bottom w:val="none" w:sz="0" w:space="0" w:color="auto"/>
        <w:right w:val="none" w:sz="0" w:space="0" w:color="auto"/>
      </w:divBdr>
    </w:div>
    <w:div w:id="1194424506">
      <w:bodyDiv w:val="1"/>
      <w:marLeft w:val="0"/>
      <w:marRight w:val="0"/>
      <w:marTop w:val="0"/>
      <w:marBottom w:val="0"/>
      <w:divBdr>
        <w:top w:val="none" w:sz="0" w:space="0" w:color="auto"/>
        <w:left w:val="none" w:sz="0" w:space="0" w:color="auto"/>
        <w:bottom w:val="none" w:sz="0" w:space="0" w:color="auto"/>
        <w:right w:val="none" w:sz="0" w:space="0" w:color="auto"/>
      </w:divBdr>
    </w:div>
    <w:div w:id="1201750246">
      <w:bodyDiv w:val="1"/>
      <w:marLeft w:val="0"/>
      <w:marRight w:val="0"/>
      <w:marTop w:val="0"/>
      <w:marBottom w:val="0"/>
      <w:divBdr>
        <w:top w:val="none" w:sz="0" w:space="0" w:color="auto"/>
        <w:left w:val="none" w:sz="0" w:space="0" w:color="auto"/>
        <w:bottom w:val="none" w:sz="0" w:space="0" w:color="auto"/>
        <w:right w:val="none" w:sz="0" w:space="0" w:color="auto"/>
      </w:divBdr>
    </w:div>
    <w:div w:id="1210802247">
      <w:bodyDiv w:val="1"/>
      <w:marLeft w:val="0"/>
      <w:marRight w:val="0"/>
      <w:marTop w:val="0"/>
      <w:marBottom w:val="0"/>
      <w:divBdr>
        <w:top w:val="none" w:sz="0" w:space="0" w:color="auto"/>
        <w:left w:val="none" w:sz="0" w:space="0" w:color="auto"/>
        <w:bottom w:val="none" w:sz="0" w:space="0" w:color="auto"/>
        <w:right w:val="none" w:sz="0" w:space="0" w:color="auto"/>
      </w:divBdr>
    </w:div>
    <w:div w:id="1210915500">
      <w:bodyDiv w:val="1"/>
      <w:marLeft w:val="0"/>
      <w:marRight w:val="0"/>
      <w:marTop w:val="0"/>
      <w:marBottom w:val="0"/>
      <w:divBdr>
        <w:top w:val="none" w:sz="0" w:space="0" w:color="auto"/>
        <w:left w:val="none" w:sz="0" w:space="0" w:color="auto"/>
        <w:bottom w:val="none" w:sz="0" w:space="0" w:color="auto"/>
        <w:right w:val="none" w:sz="0" w:space="0" w:color="auto"/>
      </w:divBdr>
    </w:div>
    <w:div w:id="1211960503">
      <w:bodyDiv w:val="1"/>
      <w:marLeft w:val="0"/>
      <w:marRight w:val="0"/>
      <w:marTop w:val="0"/>
      <w:marBottom w:val="0"/>
      <w:divBdr>
        <w:top w:val="none" w:sz="0" w:space="0" w:color="auto"/>
        <w:left w:val="none" w:sz="0" w:space="0" w:color="auto"/>
        <w:bottom w:val="none" w:sz="0" w:space="0" w:color="auto"/>
        <w:right w:val="none" w:sz="0" w:space="0" w:color="auto"/>
      </w:divBdr>
    </w:div>
    <w:div w:id="1212687781">
      <w:bodyDiv w:val="1"/>
      <w:marLeft w:val="0"/>
      <w:marRight w:val="0"/>
      <w:marTop w:val="0"/>
      <w:marBottom w:val="0"/>
      <w:divBdr>
        <w:top w:val="none" w:sz="0" w:space="0" w:color="auto"/>
        <w:left w:val="none" w:sz="0" w:space="0" w:color="auto"/>
        <w:bottom w:val="none" w:sz="0" w:space="0" w:color="auto"/>
        <w:right w:val="none" w:sz="0" w:space="0" w:color="auto"/>
      </w:divBdr>
    </w:div>
    <w:div w:id="1213737369">
      <w:bodyDiv w:val="1"/>
      <w:marLeft w:val="0"/>
      <w:marRight w:val="0"/>
      <w:marTop w:val="0"/>
      <w:marBottom w:val="0"/>
      <w:divBdr>
        <w:top w:val="none" w:sz="0" w:space="0" w:color="auto"/>
        <w:left w:val="none" w:sz="0" w:space="0" w:color="auto"/>
        <w:bottom w:val="none" w:sz="0" w:space="0" w:color="auto"/>
        <w:right w:val="none" w:sz="0" w:space="0" w:color="auto"/>
      </w:divBdr>
    </w:div>
    <w:div w:id="1216087480">
      <w:bodyDiv w:val="1"/>
      <w:marLeft w:val="0"/>
      <w:marRight w:val="0"/>
      <w:marTop w:val="0"/>
      <w:marBottom w:val="0"/>
      <w:divBdr>
        <w:top w:val="none" w:sz="0" w:space="0" w:color="auto"/>
        <w:left w:val="none" w:sz="0" w:space="0" w:color="auto"/>
        <w:bottom w:val="none" w:sz="0" w:space="0" w:color="auto"/>
        <w:right w:val="none" w:sz="0" w:space="0" w:color="auto"/>
      </w:divBdr>
    </w:div>
    <w:div w:id="1216551196">
      <w:bodyDiv w:val="1"/>
      <w:marLeft w:val="0"/>
      <w:marRight w:val="0"/>
      <w:marTop w:val="0"/>
      <w:marBottom w:val="0"/>
      <w:divBdr>
        <w:top w:val="none" w:sz="0" w:space="0" w:color="auto"/>
        <w:left w:val="none" w:sz="0" w:space="0" w:color="auto"/>
        <w:bottom w:val="none" w:sz="0" w:space="0" w:color="auto"/>
        <w:right w:val="none" w:sz="0" w:space="0" w:color="auto"/>
      </w:divBdr>
    </w:div>
    <w:div w:id="1222524318">
      <w:bodyDiv w:val="1"/>
      <w:marLeft w:val="0"/>
      <w:marRight w:val="0"/>
      <w:marTop w:val="0"/>
      <w:marBottom w:val="0"/>
      <w:divBdr>
        <w:top w:val="none" w:sz="0" w:space="0" w:color="auto"/>
        <w:left w:val="none" w:sz="0" w:space="0" w:color="auto"/>
        <w:bottom w:val="none" w:sz="0" w:space="0" w:color="auto"/>
        <w:right w:val="none" w:sz="0" w:space="0" w:color="auto"/>
      </w:divBdr>
    </w:div>
    <w:div w:id="1222985666">
      <w:bodyDiv w:val="1"/>
      <w:marLeft w:val="0"/>
      <w:marRight w:val="0"/>
      <w:marTop w:val="0"/>
      <w:marBottom w:val="0"/>
      <w:divBdr>
        <w:top w:val="none" w:sz="0" w:space="0" w:color="auto"/>
        <w:left w:val="none" w:sz="0" w:space="0" w:color="auto"/>
        <w:bottom w:val="none" w:sz="0" w:space="0" w:color="auto"/>
        <w:right w:val="none" w:sz="0" w:space="0" w:color="auto"/>
      </w:divBdr>
    </w:div>
    <w:div w:id="1223103190">
      <w:bodyDiv w:val="1"/>
      <w:marLeft w:val="0"/>
      <w:marRight w:val="0"/>
      <w:marTop w:val="0"/>
      <w:marBottom w:val="0"/>
      <w:divBdr>
        <w:top w:val="none" w:sz="0" w:space="0" w:color="auto"/>
        <w:left w:val="none" w:sz="0" w:space="0" w:color="auto"/>
        <w:bottom w:val="none" w:sz="0" w:space="0" w:color="auto"/>
        <w:right w:val="none" w:sz="0" w:space="0" w:color="auto"/>
      </w:divBdr>
    </w:div>
    <w:div w:id="1224215693">
      <w:bodyDiv w:val="1"/>
      <w:marLeft w:val="0"/>
      <w:marRight w:val="0"/>
      <w:marTop w:val="0"/>
      <w:marBottom w:val="0"/>
      <w:divBdr>
        <w:top w:val="none" w:sz="0" w:space="0" w:color="auto"/>
        <w:left w:val="none" w:sz="0" w:space="0" w:color="auto"/>
        <w:bottom w:val="none" w:sz="0" w:space="0" w:color="auto"/>
        <w:right w:val="none" w:sz="0" w:space="0" w:color="auto"/>
      </w:divBdr>
    </w:div>
    <w:div w:id="1239483977">
      <w:bodyDiv w:val="1"/>
      <w:marLeft w:val="0"/>
      <w:marRight w:val="0"/>
      <w:marTop w:val="0"/>
      <w:marBottom w:val="0"/>
      <w:divBdr>
        <w:top w:val="none" w:sz="0" w:space="0" w:color="auto"/>
        <w:left w:val="none" w:sz="0" w:space="0" w:color="auto"/>
        <w:bottom w:val="none" w:sz="0" w:space="0" w:color="auto"/>
        <w:right w:val="none" w:sz="0" w:space="0" w:color="auto"/>
      </w:divBdr>
    </w:div>
    <w:div w:id="1242057528">
      <w:bodyDiv w:val="1"/>
      <w:marLeft w:val="0"/>
      <w:marRight w:val="0"/>
      <w:marTop w:val="0"/>
      <w:marBottom w:val="0"/>
      <w:divBdr>
        <w:top w:val="none" w:sz="0" w:space="0" w:color="auto"/>
        <w:left w:val="none" w:sz="0" w:space="0" w:color="auto"/>
        <w:bottom w:val="none" w:sz="0" w:space="0" w:color="auto"/>
        <w:right w:val="none" w:sz="0" w:space="0" w:color="auto"/>
      </w:divBdr>
    </w:div>
    <w:div w:id="1244997366">
      <w:bodyDiv w:val="1"/>
      <w:marLeft w:val="0"/>
      <w:marRight w:val="0"/>
      <w:marTop w:val="0"/>
      <w:marBottom w:val="0"/>
      <w:divBdr>
        <w:top w:val="none" w:sz="0" w:space="0" w:color="auto"/>
        <w:left w:val="none" w:sz="0" w:space="0" w:color="auto"/>
        <w:bottom w:val="none" w:sz="0" w:space="0" w:color="auto"/>
        <w:right w:val="none" w:sz="0" w:space="0" w:color="auto"/>
      </w:divBdr>
    </w:div>
    <w:div w:id="1245796701">
      <w:bodyDiv w:val="1"/>
      <w:marLeft w:val="0"/>
      <w:marRight w:val="0"/>
      <w:marTop w:val="0"/>
      <w:marBottom w:val="0"/>
      <w:divBdr>
        <w:top w:val="none" w:sz="0" w:space="0" w:color="auto"/>
        <w:left w:val="none" w:sz="0" w:space="0" w:color="auto"/>
        <w:bottom w:val="none" w:sz="0" w:space="0" w:color="auto"/>
        <w:right w:val="none" w:sz="0" w:space="0" w:color="auto"/>
      </w:divBdr>
    </w:div>
    <w:div w:id="1252087086">
      <w:bodyDiv w:val="1"/>
      <w:marLeft w:val="0"/>
      <w:marRight w:val="0"/>
      <w:marTop w:val="0"/>
      <w:marBottom w:val="0"/>
      <w:divBdr>
        <w:top w:val="none" w:sz="0" w:space="0" w:color="auto"/>
        <w:left w:val="none" w:sz="0" w:space="0" w:color="auto"/>
        <w:bottom w:val="none" w:sz="0" w:space="0" w:color="auto"/>
        <w:right w:val="none" w:sz="0" w:space="0" w:color="auto"/>
      </w:divBdr>
    </w:div>
    <w:div w:id="1253971057">
      <w:bodyDiv w:val="1"/>
      <w:marLeft w:val="0"/>
      <w:marRight w:val="0"/>
      <w:marTop w:val="0"/>
      <w:marBottom w:val="0"/>
      <w:divBdr>
        <w:top w:val="none" w:sz="0" w:space="0" w:color="auto"/>
        <w:left w:val="none" w:sz="0" w:space="0" w:color="auto"/>
        <w:bottom w:val="none" w:sz="0" w:space="0" w:color="auto"/>
        <w:right w:val="none" w:sz="0" w:space="0" w:color="auto"/>
      </w:divBdr>
    </w:div>
    <w:div w:id="1259018829">
      <w:bodyDiv w:val="1"/>
      <w:marLeft w:val="0"/>
      <w:marRight w:val="0"/>
      <w:marTop w:val="0"/>
      <w:marBottom w:val="0"/>
      <w:divBdr>
        <w:top w:val="none" w:sz="0" w:space="0" w:color="auto"/>
        <w:left w:val="none" w:sz="0" w:space="0" w:color="auto"/>
        <w:bottom w:val="none" w:sz="0" w:space="0" w:color="auto"/>
        <w:right w:val="none" w:sz="0" w:space="0" w:color="auto"/>
      </w:divBdr>
    </w:div>
    <w:div w:id="1265115060">
      <w:bodyDiv w:val="1"/>
      <w:marLeft w:val="0"/>
      <w:marRight w:val="0"/>
      <w:marTop w:val="0"/>
      <w:marBottom w:val="0"/>
      <w:divBdr>
        <w:top w:val="none" w:sz="0" w:space="0" w:color="auto"/>
        <w:left w:val="none" w:sz="0" w:space="0" w:color="auto"/>
        <w:bottom w:val="none" w:sz="0" w:space="0" w:color="auto"/>
        <w:right w:val="none" w:sz="0" w:space="0" w:color="auto"/>
      </w:divBdr>
    </w:div>
    <w:div w:id="1267927893">
      <w:bodyDiv w:val="1"/>
      <w:marLeft w:val="0"/>
      <w:marRight w:val="0"/>
      <w:marTop w:val="0"/>
      <w:marBottom w:val="0"/>
      <w:divBdr>
        <w:top w:val="none" w:sz="0" w:space="0" w:color="auto"/>
        <w:left w:val="none" w:sz="0" w:space="0" w:color="auto"/>
        <w:bottom w:val="none" w:sz="0" w:space="0" w:color="auto"/>
        <w:right w:val="none" w:sz="0" w:space="0" w:color="auto"/>
      </w:divBdr>
    </w:div>
    <w:div w:id="1268274998">
      <w:bodyDiv w:val="1"/>
      <w:marLeft w:val="0"/>
      <w:marRight w:val="0"/>
      <w:marTop w:val="0"/>
      <w:marBottom w:val="0"/>
      <w:divBdr>
        <w:top w:val="none" w:sz="0" w:space="0" w:color="auto"/>
        <w:left w:val="none" w:sz="0" w:space="0" w:color="auto"/>
        <w:bottom w:val="none" w:sz="0" w:space="0" w:color="auto"/>
        <w:right w:val="none" w:sz="0" w:space="0" w:color="auto"/>
      </w:divBdr>
    </w:div>
    <w:div w:id="1270965122">
      <w:bodyDiv w:val="1"/>
      <w:marLeft w:val="0"/>
      <w:marRight w:val="0"/>
      <w:marTop w:val="0"/>
      <w:marBottom w:val="0"/>
      <w:divBdr>
        <w:top w:val="none" w:sz="0" w:space="0" w:color="auto"/>
        <w:left w:val="none" w:sz="0" w:space="0" w:color="auto"/>
        <w:bottom w:val="none" w:sz="0" w:space="0" w:color="auto"/>
        <w:right w:val="none" w:sz="0" w:space="0" w:color="auto"/>
      </w:divBdr>
    </w:div>
    <w:div w:id="1271857985">
      <w:bodyDiv w:val="1"/>
      <w:marLeft w:val="0"/>
      <w:marRight w:val="0"/>
      <w:marTop w:val="0"/>
      <w:marBottom w:val="0"/>
      <w:divBdr>
        <w:top w:val="none" w:sz="0" w:space="0" w:color="auto"/>
        <w:left w:val="none" w:sz="0" w:space="0" w:color="auto"/>
        <w:bottom w:val="none" w:sz="0" w:space="0" w:color="auto"/>
        <w:right w:val="none" w:sz="0" w:space="0" w:color="auto"/>
      </w:divBdr>
    </w:div>
    <w:div w:id="1272862999">
      <w:bodyDiv w:val="1"/>
      <w:marLeft w:val="0"/>
      <w:marRight w:val="0"/>
      <w:marTop w:val="0"/>
      <w:marBottom w:val="0"/>
      <w:divBdr>
        <w:top w:val="none" w:sz="0" w:space="0" w:color="auto"/>
        <w:left w:val="none" w:sz="0" w:space="0" w:color="auto"/>
        <w:bottom w:val="none" w:sz="0" w:space="0" w:color="auto"/>
        <w:right w:val="none" w:sz="0" w:space="0" w:color="auto"/>
      </w:divBdr>
    </w:div>
    <w:div w:id="1274365802">
      <w:bodyDiv w:val="1"/>
      <w:marLeft w:val="0"/>
      <w:marRight w:val="0"/>
      <w:marTop w:val="0"/>
      <w:marBottom w:val="0"/>
      <w:divBdr>
        <w:top w:val="none" w:sz="0" w:space="0" w:color="auto"/>
        <w:left w:val="none" w:sz="0" w:space="0" w:color="auto"/>
        <w:bottom w:val="none" w:sz="0" w:space="0" w:color="auto"/>
        <w:right w:val="none" w:sz="0" w:space="0" w:color="auto"/>
      </w:divBdr>
    </w:div>
    <w:div w:id="1275945283">
      <w:bodyDiv w:val="1"/>
      <w:marLeft w:val="0"/>
      <w:marRight w:val="0"/>
      <w:marTop w:val="0"/>
      <w:marBottom w:val="0"/>
      <w:divBdr>
        <w:top w:val="none" w:sz="0" w:space="0" w:color="auto"/>
        <w:left w:val="none" w:sz="0" w:space="0" w:color="auto"/>
        <w:bottom w:val="none" w:sz="0" w:space="0" w:color="auto"/>
        <w:right w:val="none" w:sz="0" w:space="0" w:color="auto"/>
      </w:divBdr>
    </w:div>
    <w:div w:id="1276598703">
      <w:bodyDiv w:val="1"/>
      <w:marLeft w:val="0"/>
      <w:marRight w:val="0"/>
      <w:marTop w:val="0"/>
      <w:marBottom w:val="0"/>
      <w:divBdr>
        <w:top w:val="none" w:sz="0" w:space="0" w:color="auto"/>
        <w:left w:val="none" w:sz="0" w:space="0" w:color="auto"/>
        <w:bottom w:val="none" w:sz="0" w:space="0" w:color="auto"/>
        <w:right w:val="none" w:sz="0" w:space="0" w:color="auto"/>
      </w:divBdr>
    </w:div>
    <w:div w:id="1280719957">
      <w:bodyDiv w:val="1"/>
      <w:marLeft w:val="0"/>
      <w:marRight w:val="0"/>
      <w:marTop w:val="0"/>
      <w:marBottom w:val="0"/>
      <w:divBdr>
        <w:top w:val="none" w:sz="0" w:space="0" w:color="auto"/>
        <w:left w:val="none" w:sz="0" w:space="0" w:color="auto"/>
        <w:bottom w:val="none" w:sz="0" w:space="0" w:color="auto"/>
        <w:right w:val="none" w:sz="0" w:space="0" w:color="auto"/>
      </w:divBdr>
    </w:div>
    <w:div w:id="1281717745">
      <w:bodyDiv w:val="1"/>
      <w:marLeft w:val="0"/>
      <w:marRight w:val="0"/>
      <w:marTop w:val="0"/>
      <w:marBottom w:val="0"/>
      <w:divBdr>
        <w:top w:val="none" w:sz="0" w:space="0" w:color="auto"/>
        <w:left w:val="none" w:sz="0" w:space="0" w:color="auto"/>
        <w:bottom w:val="none" w:sz="0" w:space="0" w:color="auto"/>
        <w:right w:val="none" w:sz="0" w:space="0" w:color="auto"/>
      </w:divBdr>
    </w:div>
    <w:div w:id="1283028335">
      <w:bodyDiv w:val="1"/>
      <w:marLeft w:val="0"/>
      <w:marRight w:val="0"/>
      <w:marTop w:val="0"/>
      <w:marBottom w:val="0"/>
      <w:divBdr>
        <w:top w:val="none" w:sz="0" w:space="0" w:color="auto"/>
        <w:left w:val="none" w:sz="0" w:space="0" w:color="auto"/>
        <w:bottom w:val="none" w:sz="0" w:space="0" w:color="auto"/>
        <w:right w:val="none" w:sz="0" w:space="0" w:color="auto"/>
      </w:divBdr>
    </w:div>
    <w:div w:id="1285696121">
      <w:bodyDiv w:val="1"/>
      <w:marLeft w:val="0"/>
      <w:marRight w:val="0"/>
      <w:marTop w:val="0"/>
      <w:marBottom w:val="0"/>
      <w:divBdr>
        <w:top w:val="none" w:sz="0" w:space="0" w:color="auto"/>
        <w:left w:val="none" w:sz="0" w:space="0" w:color="auto"/>
        <w:bottom w:val="none" w:sz="0" w:space="0" w:color="auto"/>
        <w:right w:val="none" w:sz="0" w:space="0" w:color="auto"/>
      </w:divBdr>
    </w:div>
    <w:div w:id="1286350156">
      <w:bodyDiv w:val="1"/>
      <w:marLeft w:val="0"/>
      <w:marRight w:val="0"/>
      <w:marTop w:val="0"/>
      <w:marBottom w:val="0"/>
      <w:divBdr>
        <w:top w:val="none" w:sz="0" w:space="0" w:color="auto"/>
        <w:left w:val="none" w:sz="0" w:space="0" w:color="auto"/>
        <w:bottom w:val="none" w:sz="0" w:space="0" w:color="auto"/>
        <w:right w:val="none" w:sz="0" w:space="0" w:color="auto"/>
      </w:divBdr>
    </w:div>
    <w:div w:id="1287006850">
      <w:bodyDiv w:val="1"/>
      <w:marLeft w:val="0"/>
      <w:marRight w:val="0"/>
      <w:marTop w:val="0"/>
      <w:marBottom w:val="0"/>
      <w:divBdr>
        <w:top w:val="none" w:sz="0" w:space="0" w:color="auto"/>
        <w:left w:val="none" w:sz="0" w:space="0" w:color="auto"/>
        <w:bottom w:val="none" w:sz="0" w:space="0" w:color="auto"/>
        <w:right w:val="none" w:sz="0" w:space="0" w:color="auto"/>
      </w:divBdr>
    </w:div>
    <w:div w:id="1290815631">
      <w:bodyDiv w:val="1"/>
      <w:marLeft w:val="0"/>
      <w:marRight w:val="0"/>
      <w:marTop w:val="0"/>
      <w:marBottom w:val="0"/>
      <w:divBdr>
        <w:top w:val="none" w:sz="0" w:space="0" w:color="auto"/>
        <w:left w:val="none" w:sz="0" w:space="0" w:color="auto"/>
        <w:bottom w:val="none" w:sz="0" w:space="0" w:color="auto"/>
        <w:right w:val="none" w:sz="0" w:space="0" w:color="auto"/>
      </w:divBdr>
    </w:div>
    <w:div w:id="1290893724">
      <w:bodyDiv w:val="1"/>
      <w:marLeft w:val="0"/>
      <w:marRight w:val="0"/>
      <w:marTop w:val="0"/>
      <w:marBottom w:val="0"/>
      <w:divBdr>
        <w:top w:val="none" w:sz="0" w:space="0" w:color="auto"/>
        <w:left w:val="none" w:sz="0" w:space="0" w:color="auto"/>
        <w:bottom w:val="none" w:sz="0" w:space="0" w:color="auto"/>
        <w:right w:val="none" w:sz="0" w:space="0" w:color="auto"/>
      </w:divBdr>
    </w:div>
    <w:div w:id="1297101007">
      <w:bodyDiv w:val="1"/>
      <w:marLeft w:val="0"/>
      <w:marRight w:val="0"/>
      <w:marTop w:val="0"/>
      <w:marBottom w:val="0"/>
      <w:divBdr>
        <w:top w:val="none" w:sz="0" w:space="0" w:color="auto"/>
        <w:left w:val="none" w:sz="0" w:space="0" w:color="auto"/>
        <w:bottom w:val="none" w:sz="0" w:space="0" w:color="auto"/>
        <w:right w:val="none" w:sz="0" w:space="0" w:color="auto"/>
      </w:divBdr>
    </w:div>
    <w:div w:id="1298336772">
      <w:bodyDiv w:val="1"/>
      <w:marLeft w:val="0"/>
      <w:marRight w:val="0"/>
      <w:marTop w:val="0"/>
      <w:marBottom w:val="0"/>
      <w:divBdr>
        <w:top w:val="none" w:sz="0" w:space="0" w:color="auto"/>
        <w:left w:val="none" w:sz="0" w:space="0" w:color="auto"/>
        <w:bottom w:val="none" w:sz="0" w:space="0" w:color="auto"/>
        <w:right w:val="none" w:sz="0" w:space="0" w:color="auto"/>
      </w:divBdr>
    </w:div>
    <w:div w:id="1298877654">
      <w:bodyDiv w:val="1"/>
      <w:marLeft w:val="0"/>
      <w:marRight w:val="0"/>
      <w:marTop w:val="0"/>
      <w:marBottom w:val="0"/>
      <w:divBdr>
        <w:top w:val="none" w:sz="0" w:space="0" w:color="auto"/>
        <w:left w:val="none" w:sz="0" w:space="0" w:color="auto"/>
        <w:bottom w:val="none" w:sz="0" w:space="0" w:color="auto"/>
        <w:right w:val="none" w:sz="0" w:space="0" w:color="auto"/>
      </w:divBdr>
    </w:div>
    <w:div w:id="1305088270">
      <w:bodyDiv w:val="1"/>
      <w:marLeft w:val="0"/>
      <w:marRight w:val="0"/>
      <w:marTop w:val="0"/>
      <w:marBottom w:val="0"/>
      <w:divBdr>
        <w:top w:val="none" w:sz="0" w:space="0" w:color="auto"/>
        <w:left w:val="none" w:sz="0" w:space="0" w:color="auto"/>
        <w:bottom w:val="none" w:sz="0" w:space="0" w:color="auto"/>
        <w:right w:val="none" w:sz="0" w:space="0" w:color="auto"/>
      </w:divBdr>
    </w:div>
    <w:div w:id="1305231050">
      <w:bodyDiv w:val="1"/>
      <w:marLeft w:val="0"/>
      <w:marRight w:val="0"/>
      <w:marTop w:val="0"/>
      <w:marBottom w:val="0"/>
      <w:divBdr>
        <w:top w:val="none" w:sz="0" w:space="0" w:color="auto"/>
        <w:left w:val="none" w:sz="0" w:space="0" w:color="auto"/>
        <w:bottom w:val="none" w:sz="0" w:space="0" w:color="auto"/>
        <w:right w:val="none" w:sz="0" w:space="0" w:color="auto"/>
      </w:divBdr>
    </w:div>
    <w:div w:id="1306399941">
      <w:bodyDiv w:val="1"/>
      <w:marLeft w:val="0"/>
      <w:marRight w:val="0"/>
      <w:marTop w:val="0"/>
      <w:marBottom w:val="0"/>
      <w:divBdr>
        <w:top w:val="none" w:sz="0" w:space="0" w:color="auto"/>
        <w:left w:val="none" w:sz="0" w:space="0" w:color="auto"/>
        <w:bottom w:val="none" w:sz="0" w:space="0" w:color="auto"/>
        <w:right w:val="none" w:sz="0" w:space="0" w:color="auto"/>
      </w:divBdr>
    </w:div>
    <w:div w:id="1309170793">
      <w:bodyDiv w:val="1"/>
      <w:marLeft w:val="0"/>
      <w:marRight w:val="0"/>
      <w:marTop w:val="0"/>
      <w:marBottom w:val="0"/>
      <w:divBdr>
        <w:top w:val="none" w:sz="0" w:space="0" w:color="auto"/>
        <w:left w:val="none" w:sz="0" w:space="0" w:color="auto"/>
        <w:bottom w:val="none" w:sz="0" w:space="0" w:color="auto"/>
        <w:right w:val="none" w:sz="0" w:space="0" w:color="auto"/>
      </w:divBdr>
    </w:div>
    <w:div w:id="1310131311">
      <w:bodyDiv w:val="1"/>
      <w:marLeft w:val="0"/>
      <w:marRight w:val="0"/>
      <w:marTop w:val="0"/>
      <w:marBottom w:val="0"/>
      <w:divBdr>
        <w:top w:val="none" w:sz="0" w:space="0" w:color="auto"/>
        <w:left w:val="none" w:sz="0" w:space="0" w:color="auto"/>
        <w:bottom w:val="none" w:sz="0" w:space="0" w:color="auto"/>
        <w:right w:val="none" w:sz="0" w:space="0" w:color="auto"/>
      </w:divBdr>
    </w:div>
    <w:div w:id="1311859533">
      <w:bodyDiv w:val="1"/>
      <w:marLeft w:val="0"/>
      <w:marRight w:val="0"/>
      <w:marTop w:val="0"/>
      <w:marBottom w:val="0"/>
      <w:divBdr>
        <w:top w:val="none" w:sz="0" w:space="0" w:color="auto"/>
        <w:left w:val="none" w:sz="0" w:space="0" w:color="auto"/>
        <w:bottom w:val="none" w:sz="0" w:space="0" w:color="auto"/>
        <w:right w:val="none" w:sz="0" w:space="0" w:color="auto"/>
      </w:divBdr>
    </w:div>
    <w:div w:id="1312059158">
      <w:bodyDiv w:val="1"/>
      <w:marLeft w:val="0"/>
      <w:marRight w:val="0"/>
      <w:marTop w:val="0"/>
      <w:marBottom w:val="0"/>
      <w:divBdr>
        <w:top w:val="none" w:sz="0" w:space="0" w:color="auto"/>
        <w:left w:val="none" w:sz="0" w:space="0" w:color="auto"/>
        <w:bottom w:val="none" w:sz="0" w:space="0" w:color="auto"/>
        <w:right w:val="none" w:sz="0" w:space="0" w:color="auto"/>
      </w:divBdr>
    </w:div>
    <w:div w:id="1312363752">
      <w:bodyDiv w:val="1"/>
      <w:marLeft w:val="0"/>
      <w:marRight w:val="0"/>
      <w:marTop w:val="0"/>
      <w:marBottom w:val="0"/>
      <w:divBdr>
        <w:top w:val="none" w:sz="0" w:space="0" w:color="auto"/>
        <w:left w:val="none" w:sz="0" w:space="0" w:color="auto"/>
        <w:bottom w:val="none" w:sz="0" w:space="0" w:color="auto"/>
        <w:right w:val="none" w:sz="0" w:space="0" w:color="auto"/>
      </w:divBdr>
    </w:div>
    <w:div w:id="1312901041">
      <w:bodyDiv w:val="1"/>
      <w:marLeft w:val="0"/>
      <w:marRight w:val="0"/>
      <w:marTop w:val="0"/>
      <w:marBottom w:val="0"/>
      <w:divBdr>
        <w:top w:val="none" w:sz="0" w:space="0" w:color="auto"/>
        <w:left w:val="none" w:sz="0" w:space="0" w:color="auto"/>
        <w:bottom w:val="none" w:sz="0" w:space="0" w:color="auto"/>
        <w:right w:val="none" w:sz="0" w:space="0" w:color="auto"/>
      </w:divBdr>
    </w:div>
    <w:div w:id="1315796995">
      <w:bodyDiv w:val="1"/>
      <w:marLeft w:val="0"/>
      <w:marRight w:val="0"/>
      <w:marTop w:val="0"/>
      <w:marBottom w:val="0"/>
      <w:divBdr>
        <w:top w:val="none" w:sz="0" w:space="0" w:color="auto"/>
        <w:left w:val="none" w:sz="0" w:space="0" w:color="auto"/>
        <w:bottom w:val="none" w:sz="0" w:space="0" w:color="auto"/>
        <w:right w:val="none" w:sz="0" w:space="0" w:color="auto"/>
      </w:divBdr>
    </w:div>
    <w:div w:id="1316373906">
      <w:bodyDiv w:val="1"/>
      <w:marLeft w:val="0"/>
      <w:marRight w:val="0"/>
      <w:marTop w:val="0"/>
      <w:marBottom w:val="0"/>
      <w:divBdr>
        <w:top w:val="none" w:sz="0" w:space="0" w:color="auto"/>
        <w:left w:val="none" w:sz="0" w:space="0" w:color="auto"/>
        <w:bottom w:val="none" w:sz="0" w:space="0" w:color="auto"/>
        <w:right w:val="none" w:sz="0" w:space="0" w:color="auto"/>
      </w:divBdr>
    </w:div>
    <w:div w:id="1323655151">
      <w:bodyDiv w:val="1"/>
      <w:marLeft w:val="0"/>
      <w:marRight w:val="0"/>
      <w:marTop w:val="0"/>
      <w:marBottom w:val="0"/>
      <w:divBdr>
        <w:top w:val="none" w:sz="0" w:space="0" w:color="auto"/>
        <w:left w:val="none" w:sz="0" w:space="0" w:color="auto"/>
        <w:bottom w:val="none" w:sz="0" w:space="0" w:color="auto"/>
        <w:right w:val="none" w:sz="0" w:space="0" w:color="auto"/>
      </w:divBdr>
    </w:div>
    <w:div w:id="1325088864">
      <w:bodyDiv w:val="1"/>
      <w:marLeft w:val="0"/>
      <w:marRight w:val="0"/>
      <w:marTop w:val="0"/>
      <w:marBottom w:val="0"/>
      <w:divBdr>
        <w:top w:val="none" w:sz="0" w:space="0" w:color="auto"/>
        <w:left w:val="none" w:sz="0" w:space="0" w:color="auto"/>
        <w:bottom w:val="none" w:sz="0" w:space="0" w:color="auto"/>
        <w:right w:val="none" w:sz="0" w:space="0" w:color="auto"/>
      </w:divBdr>
    </w:div>
    <w:div w:id="1325815392">
      <w:bodyDiv w:val="1"/>
      <w:marLeft w:val="0"/>
      <w:marRight w:val="0"/>
      <w:marTop w:val="0"/>
      <w:marBottom w:val="0"/>
      <w:divBdr>
        <w:top w:val="none" w:sz="0" w:space="0" w:color="auto"/>
        <w:left w:val="none" w:sz="0" w:space="0" w:color="auto"/>
        <w:bottom w:val="none" w:sz="0" w:space="0" w:color="auto"/>
        <w:right w:val="none" w:sz="0" w:space="0" w:color="auto"/>
      </w:divBdr>
    </w:div>
    <w:div w:id="1326397668">
      <w:bodyDiv w:val="1"/>
      <w:marLeft w:val="0"/>
      <w:marRight w:val="0"/>
      <w:marTop w:val="0"/>
      <w:marBottom w:val="0"/>
      <w:divBdr>
        <w:top w:val="none" w:sz="0" w:space="0" w:color="auto"/>
        <w:left w:val="none" w:sz="0" w:space="0" w:color="auto"/>
        <w:bottom w:val="none" w:sz="0" w:space="0" w:color="auto"/>
        <w:right w:val="none" w:sz="0" w:space="0" w:color="auto"/>
      </w:divBdr>
    </w:div>
    <w:div w:id="1327517197">
      <w:bodyDiv w:val="1"/>
      <w:marLeft w:val="0"/>
      <w:marRight w:val="0"/>
      <w:marTop w:val="0"/>
      <w:marBottom w:val="0"/>
      <w:divBdr>
        <w:top w:val="none" w:sz="0" w:space="0" w:color="auto"/>
        <w:left w:val="none" w:sz="0" w:space="0" w:color="auto"/>
        <w:bottom w:val="none" w:sz="0" w:space="0" w:color="auto"/>
        <w:right w:val="none" w:sz="0" w:space="0" w:color="auto"/>
      </w:divBdr>
    </w:div>
    <w:div w:id="1327855749">
      <w:bodyDiv w:val="1"/>
      <w:marLeft w:val="0"/>
      <w:marRight w:val="0"/>
      <w:marTop w:val="0"/>
      <w:marBottom w:val="0"/>
      <w:divBdr>
        <w:top w:val="none" w:sz="0" w:space="0" w:color="auto"/>
        <w:left w:val="none" w:sz="0" w:space="0" w:color="auto"/>
        <w:bottom w:val="none" w:sz="0" w:space="0" w:color="auto"/>
        <w:right w:val="none" w:sz="0" w:space="0" w:color="auto"/>
      </w:divBdr>
    </w:div>
    <w:div w:id="1329745547">
      <w:bodyDiv w:val="1"/>
      <w:marLeft w:val="0"/>
      <w:marRight w:val="0"/>
      <w:marTop w:val="0"/>
      <w:marBottom w:val="0"/>
      <w:divBdr>
        <w:top w:val="none" w:sz="0" w:space="0" w:color="auto"/>
        <w:left w:val="none" w:sz="0" w:space="0" w:color="auto"/>
        <w:bottom w:val="none" w:sz="0" w:space="0" w:color="auto"/>
        <w:right w:val="none" w:sz="0" w:space="0" w:color="auto"/>
      </w:divBdr>
    </w:div>
    <w:div w:id="1329751818">
      <w:bodyDiv w:val="1"/>
      <w:marLeft w:val="0"/>
      <w:marRight w:val="0"/>
      <w:marTop w:val="0"/>
      <w:marBottom w:val="0"/>
      <w:divBdr>
        <w:top w:val="none" w:sz="0" w:space="0" w:color="auto"/>
        <w:left w:val="none" w:sz="0" w:space="0" w:color="auto"/>
        <w:bottom w:val="none" w:sz="0" w:space="0" w:color="auto"/>
        <w:right w:val="none" w:sz="0" w:space="0" w:color="auto"/>
      </w:divBdr>
    </w:div>
    <w:div w:id="1332948098">
      <w:bodyDiv w:val="1"/>
      <w:marLeft w:val="0"/>
      <w:marRight w:val="0"/>
      <w:marTop w:val="0"/>
      <w:marBottom w:val="0"/>
      <w:divBdr>
        <w:top w:val="none" w:sz="0" w:space="0" w:color="auto"/>
        <w:left w:val="none" w:sz="0" w:space="0" w:color="auto"/>
        <w:bottom w:val="none" w:sz="0" w:space="0" w:color="auto"/>
        <w:right w:val="none" w:sz="0" w:space="0" w:color="auto"/>
      </w:divBdr>
    </w:div>
    <w:div w:id="1337077087">
      <w:bodyDiv w:val="1"/>
      <w:marLeft w:val="0"/>
      <w:marRight w:val="0"/>
      <w:marTop w:val="0"/>
      <w:marBottom w:val="0"/>
      <w:divBdr>
        <w:top w:val="none" w:sz="0" w:space="0" w:color="auto"/>
        <w:left w:val="none" w:sz="0" w:space="0" w:color="auto"/>
        <w:bottom w:val="none" w:sz="0" w:space="0" w:color="auto"/>
        <w:right w:val="none" w:sz="0" w:space="0" w:color="auto"/>
      </w:divBdr>
    </w:div>
    <w:div w:id="1337263800">
      <w:bodyDiv w:val="1"/>
      <w:marLeft w:val="0"/>
      <w:marRight w:val="0"/>
      <w:marTop w:val="0"/>
      <w:marBottom w:val="0"/>
      <w:divBdr>
        <w:top w:val="none" w:sz="0" w:space="0" w:color="auto"/>
        <w:left w:val="none" w:sz="0" w:space="0" w:color="auto"/>
        <w:bottom w:val="none" w:sz="0" w:space="0" w:color="auto"/>
        <w:right w:val="none" w:sz="0" w:space="0" w:color="auto"/>
      </w:divBdr>
    </w:div>
    <w:div w:id="1337421137">
      <w:bodyDiv w:val="1"/>
      <w:marLeft w:val="0"/>
      <w:marRight w:val="0"/>
      <w:marTop w:val="0"/>
      <w:marBottom w:val="0"/>
      <w:divBdr>
        <w:top w:val="none" w:sz="0" w:space="0" w:color="auto"/>
        <w:left w:val="none" w:sz="0" w:space="0" w:color="auto"/>
        <w:bottom w:val="none" w:sz="0" w:space="0" w:color="auto"/>
        <w:right w:val="none" w:sz="0" w:space="0" w:color="auto"/>
      </w:divBdr>
    </w:div>
    <w:div w:id="1338265780">
      <w:bodyDiv w:val="1"/>
      <w:marLeft w:val="0"/>
      <w:marRight w:val="0"/>
      <w:marTop w:val="0"/>
      <w:marBottom w:val="0"/>
      <w:divBdr>
        <w:top w:val="none" w:sz="0" w:space="0" w:color="auto"/>
        <w:left w:val="none" w:sz="0" w:space="0" w:color="auto"/>
        <w:bottom w:val="none" w:sz="0" w:space="0" w:color="auto"/>
        <w:right w:val="none" w:sz="0" w:space="0" w:color="auto"/>
      </w:divBdr>
    </w:div>
    <w:div w:id="1341539643">
      <w:bodyDiv w:val="1"/>
      <w:marLeft w:val="0"/>
      <w:marRight w:val="0"/>
      <w:marTop w:val="0"/>
      <w:marBottom w:val="0"/>
      <w:divBdr>
        <w:top w:val="none" w:sz="0" w:space="0" w:color="auto"/>
        <w:left w:val="none" w:sz="0" w:space="0" w:color="auto"/>
        <w:bottom w:val="none" w:sz="0" w:space="0" w:color="auto"/>
        <w:right w:val="none" w:sz="0" w:space="0" w:color="auto"/>
      </w:divBdr>
    </w:div>
    <w:div w:id="1343898689">
      <w:bodyDiv w:val="1"/>
      <w:marLeft w:val="0"/>
      <w:marRight w:val="0"/>
      <w:marTop w:val="0"/>
      <w:marBottom w:val="0"/>
      <w:divBdr>
        <w:top w:val="none" w:sz="0" w:space="0" w:color="auto"/>
        <w:left w:val="none" w:sz="0" w:space="0" w:color="auto"/>
        <w:bottom w:val="none" w:sz="0" w:space="0" w:color="auto"/>
        <w:right w:val="none" w:sz="0" w:space="0" w:color="auto"/>
      </w:divBdr>
    </w:div>
    <w:div w:id="1345549025">
      <w:bodyDiv w:val="1"/>
      <w:marLeft w:val="0"/>
      <w:marRight w:val="0"/>
      <w:marTop w:val="0"/>
      <w:marBottom w:val="0"/>
      <w:divBdr>
        <w:top w:val="none" w:sz="0" w:space="0" w:color="auto"/>
        <w:left w:val="none" w:sz="0" w:space="0" w:color="auto"/>
        <w:bottom w:val="none" w:sz="0" w:space="0" w:color="auto"/>
        <w:right w:val="none" w:sz="0" w:space="0" w:color="auto"/>
      </w:divBdr>
    </w:div>
    <w:div w:id="1346591741">
      <w:bodyDiv w:val="1"/>
      <w:marLeft w:val="0"/>
      <w:marRight w:val="0"/>
      <w:marTop w:val="0"/>
      <w:marBottom w:val="0"/>
      <w:divBdr>
        <w:top w:val="none" w:sz="0" w:space="0" w:color="auto"/>
        <w:left w:val="none" w:sz="0" w:space="0" w:color="auto"/>
        <w:bottom w:val="none" w:sz="0" w:space="0" w:color="auto"/>
        <w:right w:val="none" w:sz="0" w:space="0" w:color="auto"/>
      </w:divBdr>
    </w:div>
    <w:div w:id="1347517289">
      <w:bodyDiv w:val="1"/>
      <w:marLeft w:val="0"/>
      <w:marRight w:val="0"/>
      <w:marTop w:val="0"/>
      <w:marBottom w:val="0"/>
      <w:divBdr>
        <w:top w:val="none" w:sz="0" w:space="0" w:color="auto"/>
        <w:left w:val="none" w:sz="0" w:space="0" w:color="auto"/>
        <w:bottom w:val="none" w:sz="0" w:space="0" w:color="auto"/>
        <w:right w:val="none" w:sz="0" w:space="0" w:color="auto"/>
      </w:divBdr>
    </w:div>
    <w:div w:id="1348018632">
      <w:bodyDiv w:val="1"/>
      <w:marLeft w:val="0"/>
      <w:marRight w:val="0"/>
      <w:marTop w:val="0"/>
      <w:marBottom w:val="0"/>
      <w:divBdr>
        <w:top w:val="none" w:sz="0" w:space="0" w:color="auto"/>
        <w:left w:val="none" w:sz="0" w:space="0" w:color="auto"/>
        <w:bottom w:val="none" w:sz="0" w:space="0" w:color="auto"/>
        <w:right w:val="none" w:sz="0" w:space="0" w:color="auto"/>
      </w:divBdr>
    </w:div>
    <w:div w:id="1350136173">
      <w:bodyDiv w:val="1"/>
      <w:marLeft w:val="0"/>
      <w:marRight w:val="0"/>
      <w:marTop w:val="0"/>
      <w:marBottom w:val="0"/>
      <w:divBdr>
        <w:top w:val="none" w:sz="0" w:space="0" w:color="auto"/>
        <w:left w:val="none" w:sz="0" w:space="0" w:color="auto"/>
        <w:bottom w:val="none" w:sz="0" w:space="0" w:color="auto"/>
        <w:right w:val="none" w:sz="0" w:space="0" w:color="auto"/>
      </w:divBdr>
    </w:div>
    <w:div w:id="1352338566">
      <w:bodyDiv w:val="1"/>
      <w:marLeft w:val="0"/>
      <w:marRight w:val="0"/>
      <w:marTop w:val="0"/>
      <w:marBottom w:val="0"/>
      <w:divBdr>
        <w:top w:val="none" w:sz="0" w:space="0" w:color="auto"/>
        <w:left w:val="none" w:sz="0" w:space="0" w:color="auto"/>
        <w:bottom w:val="none" w:sz="0" w:space="0" w:color="auto"/>
        <w:right w:val="none" w:sz="0" w:space="0" w:color="auto"/>
      </w:divBdr>
    </w:div>
    <w:div w:id="1353608307">
      <w:bodyDiv w:val="1"/>
      <w:marLeft w:val="0"/>
      <w:marRight w:val="0"/>
      <w:marTop w:val="0"/>
      <w:marBottom w:val="0"/>
      <w:divBdr>
        <w:top w:val="none" w:sz="0" w:space="0" w:color="auto"/>
        <w:left w:val="none" w:sz="0" w:space="0" w:color="auto"/>
        <w:bottom w:val="none" w:sz="0" w:space="0" w:color="auto"/>
        <w:right w:val="none" w:sz="0" w:space="0" w:color="auto"/>
      </w:divBdr>
    </w:div>
    <w:div w:id="1354067739">
      <w:bodyDiv w:val="1"/>
      <w:marLeft w:val="0"/>
      <w:marRight w:val="0"/>
      <w:marTop w:val="0"/>
      <w:marBottom w:val="0"/>
      <w:divBdr>
        <w:top w:val="none" w:sz="0" w:space="0" w:color="auto"/>
        <w:left w:val="none" w:sz="0" w:space="0" w:color="auto"/>
        <w:bottom w:val="none" w:sz="0" w:space="0" w:color="auto"/>
        <w:right w:val="none" w:sz="0" w:space="0" w:color="auto"/>
      </w:divBdr>
    </w:div>
    <w:div w:id="1356882055">
      <w:bodyDiv w:val="1"/>
      <w:marLeft w:val="0"/>
      <w:marRight w:val="0"/>
      <w:marTop w:val="0"/>
      <w:marBottom w:val="0"/>
      <w:divBdr>
        <w:top w:val="none" w:sz="0" w:space="0" w:color="auto"/>
        <w:left w:val="none" w:sz="0" w:space="0" w:color="auto"/>
        <w:bottom w:val="none" w:sz="0" w:space="0" w:color="auto"/>
        <w:right w:val="none" w:sz="0" w:space="0" w:color="auto"/>
      </w:divBdr>
    </w:div>
    <w:div w:id="1360618781">
      <w:bodyDiv w:val="1"/>
      <w:marLeft w:val="0"/>
      <w:marRight w:val="0"/>
      <w:marTop w:val="0"/>
      <w:marBottom w:val="0"/>
      <w:divBdr>
        <w:top w:val="none" w:sz="0" w:space="0" w:color="auto"/>
        <w:left w:val="none" w:sz="0" w:space="0" w:color="auto"/>
        <w:bottom w:val="none" w:sz="0" w:space="0" w:color="auto"/>
        <w:right w:val="none" w:sz="0" w:space="0" w:color="auto"/>
      </w:divBdr>
    </w:div>
    <w:div w:id="1364403915">
      <w:bodyDiv w:val="1"/>
      <w:marLeft w:val="0"/>
      <w:marRight w:val="0"/>
      <w:marTop w:val="0"/>
      <w:marBottom w:val="0"/>
      <w:divBdr>
        <w:top w:val="none" w:sz="0" w:space="0" w:color="auto"/>
        <w:left w:val="none" w:sz="0" w:space="0" w:color="auto"/>
        <w:bottom w:val="none" w:sz="0" w:space="0" w:color="auto"/>
        <w:right w:val="none" w:sz="0" w:space="0" w:color="auto"/>
      </w:divBdr>
    </w:div>
    <w:div w:id="1366783629">
      <w:bodyDiv w:val="1"/>
      <w:marLeft w:val="0"/>
      <w:marRight w:val="0"/>
      <w:marTop w:val="0"/>
      <w:marBottom w:val="0"/>
      <w:divBdr>
        <w:top w:val="none" w:sz="0" w:space="0" w:color="auto"/>
        <w:left w:val="none" w:sz="0" w:space="0" w:color="auto"/>
        <w:bottom w:val="none" w:sz="0" w:space="0" w:color="auto"/>
        <w:right w:val="none" w:sz="0" w:space="0" w:color="auto"/>
      </w:divBdr>
    </w:div>
    <w:div w:id="1367411767">
      <w:bodyDiv w:val="1"/>
      <w:marLeft w:val="0"/>
      <w:marRight w:val="0"/>
      <w:marTop w:val="0"/>
      <w:marBottom w:val="0"/>
      <w:divBdr>
        <w:top w:val="none" w:sz="0" w:space="0" w:color="auto"/>
        <w:left w:val="none" w:sz="0" w:space="0" w:color="auto"/>
        <w:bottom w:val="none" w:sz="0" w:space="0" w:color="auto"/>
        <w:right w:val="none" w:sz="0" w:space="0" w:color="auto"/>
      </w:divBdr>
    </w:div>
    <w:div w:id="1367758889">
      <w:bodyDiv w:val="1"/>
      <w:marLeft w:val="0"/>
      <w:marRight w:val="0"/>
      <w:marTop w:val="0"/>
      <w:marBottom w:val="0"/>
      <w:divBdr>
        <w:top w:val="none" w:sz="0" w:space="0" w:color="auto"/>
        <w:left w:val="none" w:sz="0" w:space="0" w:color="auto"/>
        <w:bottom w:val="none" w:sz="0" w:space="0" w:color="auto"/>
        <w:right w:val="none" w:sz="0" w:space="0" w:color="auto"/>
      </w:divBdr>
    </w:div>
    <w:div w:id="1370032302">
      <w:bodyDiv w:val="1"/>
      <w:marLeft w:val="0"/>
      <w:marRight w:val="0"/>
      <w:marTop w:val="0"/>
      <w:marBottom w:val="0"/>
      <w:divBdr>
        <w:top w:val="none" w:sz="0" w:space="0" w:color="auto"/>
        <w:left w:val="none" w:sz="0" w:space="0" w:color="auto"/>
        <w:bottom w:val="none" w:sz="0" w:space="0" w:color="auto"/>
        <w:right w:val="none" w:sz="0" w:space="0" w:color="auto"/>
      </w:divBdr>
    </w:div>
    <w:div w:id="1370837981">
      <w:bodyDiv w:val="1"/>
      <w:marLeft w:val="0"/>
      <w:marRight w:val="0"/>
      <w:marTop w:val="0"/>
      <w:marBottom w:val="0"/>
      <w:divBdr>
        <w:top w:val="none" w:sz="0" w:space="0" w:color="auto"/>
        <w:left w:val="none" w:sz="0" w:space="0" w:color="auto"/>
        <w:bottom w:val="none" w:sz="0" w:space="0" w:color="auto"/>
        <w:right w:val="none" w:sz="0" w:space="0" w:color="auto"/>
      </w:divBdr>
    </w:div>
    <w:div w:id="1371683893">
      <w:bodyDiv w:val="1"/>
      <w:marLeft w:val="0"/>
      <w:marRight w:val="0"/>
      <w:marTop w:val="0"/>
      <w:marBottom w:val="0"/>
      <w:divBdr>
        <w:top w:val="none" w:sz="0" w:space="0" w:color="auto"/>
        <w:left w:val="none" w:sz="0" w:space="0" w:color="auto"/>
        <w:bottom w:val="none" w:sz="0" w:space="0" w:color="auto"/>
        <w:right w:val="none" w:sz="0" w:space="0" w:color="auto"/>
      </w:divBdr>
    </w:div>
    <w:div w:id="1374766771">
      <w:bodyDiv w:val="1"/>
      <w:marLeft w:val="0"/>
      <w:marRight w:val="0"/>
      <w:marTop w:val="0"/>
      <w:marBottom w:val="0"/>
      <w:divBdr>
        <w:top w:val="none" w:sz="0" w:space="0" w:color="auto"/>
        <w:left w:val="none" w:sz="0" w:space="0" w:color="auto"/>
        <w:bottom w:val="none" w:sz="0" w:space="0" w:color="auto"/>
        <w:right w:val="none" w:sz="0" w:space="0" w:color="auto"/>
      </w:divBdr>
    </w:div>
    <w:div w:id="1374844596">
      <w:bodyDiv w:val="1"/>
      <w:marLeft w:val="0"/>
      <w:marRight w:val="0"/>
      <w:marTop w:val="0"/>
      <w:marBottom w:val="0"/>
      <w:divBdr>
        <w:top w:val="none" w:sz="0" w:space="0" w:color="auto"/>
        <w:left w:val="none" w:sz="0" w:space="0" w:color="auto"/>
        <w:bottom w:val="none" w:sz="0" w:space="0" w:color="auto"/>
        <w:right w:val="none" w:sz="0" w:space="0" w:color="auto"/>
      </w:divBdr>
    </w:div>
    <w:div w:id="1381638180">
      <w:bodyDiv w:val="1"/>
      <w:marLeft w:val="0"/>
      <w:marRight w:val="0"/>
      <w:marTop w:val="0"/>
      <w:marBottom w:val="0"/>
      <w:divBdr>
        <w:top w:val="none" w:sz="0" w:space="0" w:color="auto"/>
        <w:left w:val="none" w:sz="0" w:space="0" w:color="auto"/>
        <w:bottom w:val="none" w:sz="0" w:space="0" w:color="auto"/>
        <w:right w:val="none" w:sz="0" w:space="0" w:color="auto"/>
      </w:divBdr>
    </w:div>
    <w:div w:id="1382246716">
      <w:bodyDiv w:val="1"/>
      <w:marLeft w:val="0"/>
      <w:marRight w:val="0"/>
      <w:marTop w:val="0"/>
      <w:marBottom w:val="0"/>
      <w:divBdr>
        <w:top w:val="none" w:sz="0" w:space="0" w:color="auto"/>
        <w:left w:val="none" w:sz="0" w:space="0" w:color="auto"/>
        <w:bottom w:val="none" w:sz="0" w:space="0" w:color="auto"/>
        <w:right w:val="none" w:sz="0" w:space="0" w:color="auto"/>
      </w:divBdr>
    </w:div>
    <w:div w:id="1383409278">
      <w:bodyDiv w:val="1"/>
      <w:marLeft w:val="0"/>
      <w:marRight w:val="0"/>
      <w:marTop w:val="0"/>
      <w:marBottom w:val="0"/>
      <w:divBdr>
        <w:top w:val="none" w:sz="0" w:space="0" w:color="auto"/>
        <w:left w:val="none" w:sz="0" w:space="0" w:color="auto"/>
        <w:bottom w:val="none" w:sz="0" w:space="0" w:color="auto"/>
        <w:right w:val="none" w:sz="0" w:space="0" w:color="auto"/>
      </w:divBdr>
    </w:div>
    <w:div w:id="1387339929">
      <w:bodyDiv w:val="1"/>
      <w:marLeft w:val="0"/>
      <w:marRight w:val="0"/>
      <w:marTop w:val="0"/>
      <w:marBottom w:val="0"/>
      <w:divBdr>
        <w:top w:val="none" w:sz="0" w:space="0" w:color="auto"/>
        <w:left w:val="none" w:sz="0" w:space="0" w:color="auto"/>
        <w:bottom w:val="none" w:sz="0" w:space="0" w:color="auto"/>
        <w:right w:val="none" w:sz="0" w:space="0" w:color="auto"/>
      </w:divBdr>
    </w:div>
    <w:div w:id="1392850046">
      <w:bodyDiv w:val="1"/>
      <w:marLeft w:val="0"/>
      <w:marRight w:val="0"/>
      <w:marTop w:val="0"/>
      <w:marBottom w:val="0"/>
      <w:divBdr>
        <w:top w:val="none" w:sz="0" w:space="0" w:color="auto"/>
        <w:left w:val="none" w:sz="0" w:space="0" w:color="auto"/>
        <w:bottom w:val="none" w:sz="0" w:space="0" w:color="auto"/>
        <w:right w:val="none" w:sz="0" w:space="0" w:color="auto"/>
      </w:divBdr>
    </w:div>
    <w:div w:id="1395739617">
      <w:bodyDiv w:val="1"/>
      <w:marLeft w:val="0"/>
      <w:marRight w:val="0"/>
      <w:marTop w:val="0"/>
      <w:marBottom w:val="0"/>
      <w:divBdr>
        <w:top w:val="none" w:sz="0" w:space="0" w:color="auto"/>
        <w:left w:val="none" w:sz="0" w:space="0" w:color="auto"/>
        <w:bottom w:val="none" w:sz="0" w:space="0" w:color="auto"/>
        <w:right w:val="none" w:sz="0" w:space="0" w:color="auto"/>
      </w:divBdr>
    </w:div>
    <w:div w:id="1396972623">
      <w:bodyDiv w:val="1"/>
      <w:marLeft w:val="0"/>
      <w:marRight w:val="0"/>
      <w:marTop w:val="0"/>
      <w:marBottom w:val="0"/>
      <w:divBdr>
        <w:top w:val="none" w:sz="0" w:space="0" w:color="auto"/>
        <w:left w:val="none" w:sz="0" w:space="0" w:color="auto"/>
        <w:bottom w:val="none" w:sz="0" w:space="0" w:color="auto"/>
        <w:right w:val="none" w:sz="0" w:space="0" w:color="auto"/>
      </w:divBdr>
    </w:div>
    <w:div w:id="1404261114">
      <w:bodyDiv w:val="1"/>
      <w:marLeft w:val="0"/>
      <w:marRight w:val="0"/>
      <w:marTop w:val="0"/>
      <w:marBottom w:val="0"/>
      <w:divBdr>
        <w:top w:val="none" w:sz="0" w:space="0" w:color="auto"/>
        <w:left w:val="none" w:sz="0" w:space="0" w:color="auto"/>
        <w:bottom w:val="none" w:sz="0" w:space="0" w:color="auto"/>
        <w:right w:val="none" w:sz="0" w:space="0" w:color="auto"/>
      </w:divBdr>
    </w:div>
    <w:div w:id="1404402760">
      <w:bodyDiv w:val="1"/>
      <w:marLeft w:val="0"/>
      <w:marRight w:val="0"/>
      <w:marTop w:val="0"/>
      <w:marBottom w:val="0"/>
      <w:divBdr>
        <w:top w:val="none" w:sz="0" w:space="0" w:color="auto"/>
        <w:left w:val="none" w:sz="0" w:space="0" w:color="auto"/>
        <w:bottom w:val="none" w:sz="0" w:space="0" w:color="auto"/>
        <w:right w:val="none" w:sz="0" w:space="0" w:color="auto"/>
      </w:divBdr>
    </w:div>
    <w:div w:id="1407798386">
      <w:bodyDiv w:val="1"/>
      <w:marLeft w:val="0"/>
      <w:marRight w:val="0"/>
      <w:marTop w:val="0"/>
      <w:marBottom w:val="0"/>
      <w:divBdr>
        <w:top w:val="none" w:sz="0" w:space="0" w:color="auto"/>
        <w:left w:val="none" w:sz="0" w:space="0" w:color="auto"/>
        <w:bottom w:val="none" w:sz="0" w:space="0" w:color="auto"/>
        <w:right w:val="none" w:sz="0" w:space="0" w:color="auto"/>
      </w:divBdr>
    </w:div>
    <w:div w:id="1410882636">
      <w:bodyDiv w:val="1"/>
      <w:marLeft w:val="0"/>
      <w:marRight w:val="0"/>
      <w:marTop w:val="0"/>
      <w:marBottom w:val="0"/>
      <w:divBdr>
        <w:top w:val="none" w:sz="0" w:space="0" w:color="auto"/>
        <w:left w:val="none" w:sz="0" w:space="0" w:color="auto"/>
        <w:bottom w:val="none" w:sz="0" w:space="0" w:color="auto"/>
        <w:right w:val="none" w:sz="0" w:space="0" w:color="auto"/>
      </w:divBdr>
    </w:div>
    <w:div w:id="1411005560">
      <w:bodyDiv w:val="1"/>
      <w:marLeft w:val="0"/>
      <w:marRight w:val="0"/>
      <w:marTop w:val="0"/>
      <w:marBottom w:val="0"/>
      <w:divBdr>
        <w:top w:val="none" w:sz="0" w:space="0" w:color="auto"/>
        <w:left w:val="none" w:sz="0" w:space="0" w:color="auto"/>
        <w:bottom w:val="none" w:sz="0" w:space="0" w:color="auto"/>
        <w:right w:val="none" w:sz="0" w:space="0" w:color="auto"/>
      </w:divBdr>
    </w:div>
    <w:div w:id="1411581974">
      <w:bodyDiv w:val="1"/>
      <w:marLeft w:val="0"/>
      <w:marRight w:val="0"/>
      <w:marTop w:val="0"/>
      <w:marBottom w:val="0"/>
      <w:divBdr>
        <w:top w:val="none" w:sz="0" w:space="0" w:color="auto"/>
        <w:left w:val="none" w:sz="0" w:space="0" w:color="auto"/>
        <w:bottom w:val="none" w:sz="0" w:space="0" w:color="auto"/>
        <w:right w:val="none" w:sz="0" w:space="0" w:color="auto"/>
      </w:divBdr>
    </w:div>
    <w:div w:id="1412846328">
      <w:bodyDiv w:val="1"/>
      <w:marLeft w:val="0"/>
      <w:marRight w:val="0"/>
      <w:marTop w:val="0"/>
      <w:marBottom w:val="0"/>
      <w:divBdr>
        <w:top w:val="none" w:sz="0" w:space="0" w:color="auto"/>
        <w:left w:val="none" w:sz="0" w:space="0" w:color="auto"/>
        <w:bottom w:val="none" w:sz="0" w:space="0" w:color="auto"/>
        <w:right w:val="none" w:sz="0" w:space="0" w:color="auto"/>
      </w:divBdr>
    </w:div>
    <w:div w:id="1417938833">
      <w:bodyDiv w:val="1"/>
      <w:marLeft w:val="0"/>
      <w:marRight w:val="0"/>
      <w:marTop w:val="0"/>
      <w:marBottom w:val="0"/>
      <w:divBdr>
        <w:top w:val="none" w:sz="0" w:space="0" w:color="auto"/>
        <w:left w:val="none" w:sz="0" w:space="0" w:color="auto"/>
        <w:bottom w:val="none" w:sz="0" w:space="0" w:color="auto"/>
        <w:right w:val="none" w:sz="0" w:space="0" w:color="auto"/>
      </w:divBdr>
    </w:div>
    <w:div w:id="1419641059">
      <w:bodyDiv w:val="1"/>
      <w:marLeft w:val="0"/>
      <w:marRight w:val="0"/>
      <w:marTop w:val="0"/>
      <w:marBottom w:val="0"/>
      <w:divBdr>
        <w:top w:val="none" w:sz="0" w:space="0" w:color="auto"/>
        <w:left w:val="none" w:sz="0" w:space="0" w:color="auto"/>
        <w:bottom w:val="none" w:sz="0" w:space="0" w:color="auto"/>
        <w:right w:val="none" w:sz="0" w:space="0" w:color="auto"/>
      </w:divBdr>
    </w:div>
    <w:div w:id="1421675587">
      <w:bodyDiv w:val="1"/>
      <w:marLeft w:val="0"/>
      <w:marRight w:val="0"/>
      <w:marTop w:val="0"/>
      <w:marBottom w:val="0"/>
      <w:divBdr>
        <w:top w:val="none" w:sz="0" w:space="0" w:color="auto"/>
        <w:left w:val="none" w:sz="0" w:space="0" w:color="auto"/>
        <w:bottom w:val="none" w:sz="0" w:space="0" w:color="auto"/>
        <w:right w:val="none" w:sz="0" w:space="0" w:color="auto"/>
      </w:divBdr>
    </w:div>
    <w:div w:id="1422948342">
      <w:bodyDiv w:val="1"/>
      <w:marLeft w:val="0"/>
      <w:marRight w:val="0"/>
      <w:marTop w:val="0"/>
      <w:marBottom w:val="0"/>
      <w:divBdr>
        <w:top w:val="none" w:sz="0" w:space="0" w:color="auto"/>
        <w:left w:val="none" w:sz="0" w:space="0" w:color="auto"/>
        <w:bottom w:val="none" w:sz="0" w:space="0" w:color="auto"/>
        <w:right w:val="none" w:sz="0" w:space="0" w:color="auto"/>
      </w:divBdr>
    </w:div>
    <w:div w:id="1425762772">
      <w:bodyDiv w:val="1"/>
      <w:marLeft w:val="0"/>
      <w:marRight w:val="0"/>
      <w:marTop w:val="0"/>
      <w:marBottom w:val="0"/>
      <w:divBdr>
        <w:top w:val="none" w:sz="0" w:space="0" w:color="auto"/>
        <w:left w:val="none" w:sz="0" w:space="0" w:color="auto"/>
        <w:bottom w:val="none" w:sz="0" w:space="0" w:color="auto"/>
        <w:right w:val="none" w:sz="0" w:space="0" w:color="auto"/>
      </w:divBdr>
    </w:div>
    <w:div w:id="1429424194">
      <w:bodyDiv w:val="1"/>
      <w:marLeft w:val="0"/>
      <w:marRight w:val="0"/>
      <w:marTop w:val="0"/>
      <w:marBottom w:val="0"/>
      <w:divBdr>
        <w:top w:val="none" w:sz="0" w:space="0" w:color="auto"/>
        <w:left w:val="none" w:sz="0" w:space="0" w:color="auto"/>
        <w:bottom w:val="none" w:sz="0" w:space="0" w:color="auto"/>
        <w:right w:val="none" w:sz="0" w:space="0" w:color="auto"/>
      </w:divBdr>
    </w:div>
    <w:div w:id="1431241314">
      <w:bodyDiv w:val="1"/>
      <w:marLeft w:val="0"/>
      <w:marRight w:val="0"/>
      <w:marTop w:val="0"/>
      <w:marBottom w:val="0"/>
      <w:divBdr>
        <w:top w:val="none" w:sz="0" w:space="0" w:color="auto"/>
        <w:left w:val="none" w:sz="0" w:space="0" w:color="auto"/>
        <w:bottom w:val="none" w:sz="0" w:space="0" w:color="auto"/>
        <w:right w:val="none" w:sz="0" w:space="0" w:color="auto"/>
      </w:divBdr>
    </w:div>
    <w:div w:id="1432580884">
      <w:bodyDiv w:val="1"/>
      <w:marLeft w:val="0"/>
      <w:marRight w:val="0"/>
      <w:marTop w:val="0"/>
      <w:marBottom w:val="0"/>
      <w:divBdr>
        <w:top w:val="none" w:sz="0" w:space="0" w:color="auto"/>
        <w:left w:val="none" w:sz="0" w:space="0" w:color="auto"/>
        <w:bottom w:val="none" w:sz="0" w:space="0" w:color="auto"/>
        <w:right w:val="none" w:sz="0" w:space="0" w:color="auto"/>
      </w:divBdr>
    </w:div>
    <w:div w:id="1432898831">
      <w:bodyDiv w:val="1"/>
      <w:marLeft w:val="0"/>
      <w:marRight w:val="0"/>
      <w:marTop w:val="0"/>
      <w:marBottom w:val="0"/>
      <w:divBdr>
        <w:top w:val="none" w:sz="0" w:space="0" w:color="auto"/>
        <w:left w:val="none" w:sz="0" w:space="0" w:color="auto"/>
        <w:bottom w:val="none" w:sz="0" w:space="0" w:color="auto"/>
        <w:right w:val="none" w:sz="0" w:space="0" w:color="auto"/>
      </w:divBdr>
    </w:div>
    <w:div w:id="1434595437">
      <w:bodyDiv w:val="1"/>
      <w:marLeft w:val="0"/>
      <w:marRight w:val="0"/>
      <w:marTop w:val="0"/>
      <w:marBottom w:val="0"/>
      <w:divBdr>
        <w:top w:val="none" w:sz="0" w:space="0" w:color="auto"/>
        <w:left w:val="none" w:sz="0" w:space="0" w:color="auto"/>
        <w:bottom w:val="none" w:sz="0" w:space="0" w:color="auto"/>
        <w:right w:val="none" w:sz="0" w:space="0" w:color="auto"/>
      </w:divBdr>
    </w:div>
    <w:div w:id="1434783772">
      <w:bodyDiv w:val="1"/>
      <w:marLeft w:val="0"/>
      <w:marRight w:val="0"/>
      <w:marTop w:val="0"/>
      <w:marBottom w:val="0"/>
      <w:divBdr>
        <w:top w:val="none" w:sz="0" w:space="0" w:color="auto"/>
        <w:left w:val="none" w:sz="0" w:space="0" w:color="auto"/>
        <w:bottom w:val="none" w:sz="0" w:space="0" w:color="auto"/>
        <w:right w:val="none" w:sz="0" w:space="0" w:color="auto"/>
      </w:divBdr>
    </w:div>
    <w:div w:id="1438481718">
      <w:bodyDiv w:val="1"/>
      <w:marLeft w:val="0"/>
      <w:marRight w:val="0"/>
      <w:marTop w:val="0"/>
      <w:marBottom w:val="0"/>
      <w:divBdr>
        <w:top w:val="none" w:sz="0" w:space="0" w:color="auto"/>
        <w:left w:val="none" w:sz="0" w:space="0" w:color="auto"/>
        <w:bottom w:val="none" w:sz="0" w:space="0" w:color="auto"/>
        <w:right w:val="none" w:sz="0" w:space="0" w:color="auto"/>
      </w:divBdr>
    </w:div>
    <w:div w:id="1440877594">
      <w:bodyDiv w:val="1"/>
      <w:marLeft w:val="0"/>
      <w:marRight w:val="0"/>
      <w:marTop w:val="0"/>
      <w:marBottom w:val="0"/>
      <w:divBdr>
        <w:top w:val="none" w:sz="0" w:space="0" w:color="auto"/>
        <w:left w:val="none" w:sz="0" w:space="0" w:color="auto"/>
        <w:bottom w:val="none" w:sz="0" w:space="0" w:color="auto"/>
        <w:right w:val="none" w:sz="0" w:space="0" w:color="auto"/>
      </w:divBdr>
    </w:div>
    <w:div w:id="1445229315">
      <w:bodyDiv w:val="1"/>
      <w:marLeft w:val="0"/>
      <w:marRight w:val="0"/>
      <w:marTop w:val="0"/>
      <w:marBottom w:val="0"/>
      <w:divBdr>
        <w:top w:val="none" w:sz="0" w:space="0" w:color="auto"/>
        <w:left w:val="none" w:sz="0" w:space="0" w:color="auto"/>
        <w:bottom w:val="none" w:sz="0" w:space="0" w:color="auto"/>
        <w:right w:val="none" w:sz="0" w:space="0" w:color="auto"/>
      </w:divBdr>
    </w:div>
    <w:div w:id="1449667558">
      <w:bodyDiv w:val="1"/>
      <w:marLeft w:val="0"/>
      <w:marRight w:val="0"/>
      <w:marTop w:val="0"/>
      <w:marBottom w:val="0"/>
      <w:divBdr>
        <w:top w:val="none" w:sz="0" w:space="0" w:color="auto"/>
        <w:left w:val="none" w:sz="0" w:space="0" w:color="auto"/>
        <w:bottom w:val="none" w:sz="0" w:space="0" w:color="auto"/>
        <w:right w:val="none" w:sz="0" w:space="0" w:color="auto"/>
      </w:divBdr>
    </w:div>
    <w:div w:id="1452506309">
      <w:bodyDiv w:val="1"/>
      <w:marLeft w:val="0"/>
      <w:marRight w:val="0"/>
      <w:marTop w:val="0"/>
      <w:marBottom w:val="0"/>
      <w:divBdr>
        <w:top w:val="none" w:sz="0" w:space="0" w:color="auto"/>
        <w:left w:val="none" w:sz="0" w:space="0" w:color="auto"/>
        <w:bottom w:val="none" w:sz="0" w:space="0" w:color="auto"/>
        <w:right w:val="none" w:sz="0" w:space="0" w:color="auto"/>
      </w:divBdr>
    </w:div>
    <w:div w:id="1453204178">
      <w:bodyDiv w:val="1"/>
      <w:marLeft w:val="0"/>
      <w:marRight w:val="0"/>
      <w:marTop w:val="0"/>
      <w:marBottom w:val="0"/>
      <w:divBdr>
        <w:top w:val="none" w:sz="0" w:space="0" w:color="auto"/>
        <w:left w:val="none" w:sz="0" w:space="0" w:color="auto"/>
        <w:bottom w:val="none" w:sz="0" w:space="0" w:color="auto"/>
        <w:right w:val="none" w:sz="0" w:space="0" w:color="auto"/>
      </w:divBdr>
    </w:div>
    <w:div w:id="1457333553">
      <w:bodyDiv w:val="1"/>
      <w:marLeft w:val="0"/>
      <w:marRight w:val="0"/>
      <w:marTop w:val="0"/>
      <w:marBottom w:val="0"/>
      <w:divBdr>
        <w:top w:val="none" w:sz="0" w:space="0" w:color="auto"/>
        <w:left w:val="none" w:sz="0" w:space="0" w:color="auto"/>
        <w:bottom w:val="none" w:sz="0" w:space="0" w:color="auto"/>
        <w:right w:val="none" w:sz="0" w:space="0" w:color="auto"/>
      </w:divBdr>
    </w:div>
    <w:div w:id="1460536133">
      <w:bodyDiv w:val="1"/>
      <w:marLeft w:val="0"/>
      <w:marRight w:val="0"/>
      <w:marTop w:val="0"/>
      <w:marBottom w:val="0"/>
      <w:divBdr>
        <w:top w:val="none" w:sz="0" w:space="0" w:color="auto"/>
        <w:left w:val="none" w:sz="0" w:space="0" w:color="auto"/>
        <w:bottom w:val="none" w:sz="0" w:space="0" w:color="auto"/>
        <w:right w:val="none" w:sz="0" w:space="0" w:color="auto"/>
      </w:divBdr>
    </w:div>
    <w:div w:id="1461342745">
      <w:bodyDiv w:val="1"/>
      <w:marLeft w:val="0"/>
      <w:marRight w:val="0"/>
      <w:marTop w:val="0"/>
      <w:marBottom w:val="0"/>
      <w:divBdr>
        <w:top w:val="none" w:sz="0" w:space="0" w:color="auto"/>
        <w:left w:val="none" w:sz="0" w:space="0" w:color="auto"/>
        <w:bottom w:val="none" w:sz="0" w:space="0" w:color="auto"/>
        <w:right w:val="none" w:sz="0" w:space="0" w:color="auto"/>
      </w:divBdr>
    </w:div>
    <w:div w:id="1463424640">
      <w:bodyDiv w:val="1"/>
      <w:marLeft w:val="0"/>
      <w:marRight w:val="0"/>
      <w:marTop w:val="0"/>
      <w:marBottom w:val="0"/>
      <w:divBdr>
        <w:top w:val="none" w:sz="0" w:space="0" w:color="auto"/>
        <w:left w:val="none" w:sz="0" w:space="0" w:color="auto"/>
        <w:bottom w:val="none" w:sz="0" w:space="0" w:color="auto"/>
        <w:right w:val="none" w:sz="0" w:space="0" w:color="auto"/>
      </w:divBdr>
    </w:div>
    <w:div w:id="1463425616">
      <w:bodyDiv w:val="1"/>
      <w:marLeft w:val="0"/>
      <w:marRight w:val="0"/>
      <w:marTop w:val="0"/>
      <w:marBottom w:val="0"/>
      <w:divBdr>
        <w:top w:val="none" w:sz="0" w:space="0" w:color="auto"/>
        <w:left w:val="none" w:sz="0" w:space="0" w:color="auto"/>
        <w:bottom w:val="none" w:sz="0" w:space="0" w:color="auto"/>
        <w:right w:val="none" w:sz="0" w:space="0" w:color="auto"/>
      </w:divBdr>
    </w:div>
    <w:div w:id="1464345468">
      <w:bodyDiv w:val="1"/>
      <w:marLeft w:val="0"/>
      <w:marRight w:val="0"/>
      <w:marTop w:val="0"/>
      <w:marBottom w:val="0"/>
      <w:divBdr>
        <w:top w:val="none" w:sz="0" w:space="0" w:color="auto"/>
        <w:left w:val="none" w:sz="0" w:space="0" w:color="auto"/>
        <w:bottom w:val="none" w:sz="0" w:space="0" w:color="auto"/>
        <w:right w:val="none" w:sz="0" w:space="0" w:color="auto"/>
      </w:divBdr>
    </w:div>
    <w:div w:id="1468280223">
      <w:bodyDiv w:val="1"/>
      <w:marLeft w:val="0"/>
      <w:marRight w:val="0"/>
      <w:marTop w:val="0"/>
      <w:marBottom w:val="0"/>
      <w:divBdr>
        <w:top w:val="none" w:sz="0" w:space="0" w:color="auto"/>
        <w:left w:val="none" w:sz="0" w:space="0" w:color="auto"/>
        <w:bottom w:val="none" w:sz="0" w:space="0" w:color="auto"/>
        <w:right w:val="none" w:sz="0" w:space="0" w:color="auto"/>
      </w:divBdr>
    </w:div>
    <w:div w:id="1468890795">
      <w:bodyDiv w:val="1"/>
      <w:marLeft w:val="0"/>
      <w:marRight w:val="0"/>
      <w:marTop w:val="0"/>
      <w:marBottom w:val="0"/>
      <w:divBdr>
        <w:top w:val="none" w:sz="0" w:space="0" w:color="auto"/>
        <w:left w:val="none" w:sz="0" w:space="0" w:color="auto"/>
        <w:bottom w:val="none" w:sz="0" w:space="0" w:color="auto"/>
        <w:right w:val="none" w:sz="0" w:space="0" w:color="auto"/>
      </w:divBdr>
    </w:div>
    <w:div w:id="1469274735">
      <w:bodyDiv w:val="1"/>
      <w:marLeft w:val="0"/>
      <w:marRight w:val="0"/>
      <w:marTop w:val="0"/>
      <w:marBottom w:val="0"/>
      <w:divBdr>
        <w:top w:val="none" w:sz="0" w:space="0" w:color="auto"/>
        <w:left w:val="none" w:sz="0" w:space="0" w:color="auto"/>
        <w:bottom w:val="none" w:sz="0" w:space="0" w:color="auto"/>
        <w:right w:val="none" w:sz="0" w:space="0" w:color="auto"/>
      </w:divBdr>
    </w:div>
    <w:div w:id="1482118321">
      <w:bodyDiv w:val="1"/>
      <w:marLeft w:val="0"/>
      <w:marRight w:val="0"/>
      <w:marTop w:val="0"/>
      <w:marBottom w:val="0"/>
      <w:divBdr>
        <w:top w:val="none" w:sz="0" w:space="0" w:color="auto"/>
        <w:left w:val="none" w:sz="0" w:space="0" w:color="auto"/>
        <w:bottom w:val="none" w:sz="0" w:space="0" w:color="auto"/>
        <w:right w:val="none" w:sz="0" w:space="0" w:color="auto"/>
      </w:divBdr>
    </w:div>
    <w:div w:id="1484927565">
      <w:bodyDiv w:val="1"/>
      <w:marLeft w:val="0"/>
      <w:marRight w:val="0"/>
      <w:marTop w:val="0"/>
      <w:marBottom w:val="0"/>
      <w:divBdr>
        <w:top w:val="none" w:sz="0" w:space="0" w:color="auto"/>
        <w:left w:val="none" w:sz="0" w:space="0" w:color="auto"/>
        <w:bottom w:val="none" w:sz="0" w:space="0" w:color="auto"/>
        <w:right w:val="none" w:sz="0" w:space="0" w:color="auto"/>
      </w:divBdr>
    </w:div>
    <w:div w:id="1488126841">
      <w:bodyDiv w:val="1"/>
      <w:marLeft w:val="0"/>
      <w:marRight w:val="0"/>
      <w:marTop w:val="0"/>
      <w:marBottom w:val="0"/>
      <w:divBdr>
        <w:top w:val="none" w:sz="0" w:space="0" w:color="auto"/>
        <w:left w:val="none" w:sz="0" w:space="0" w:color="auto"/>
        <w:bottom w:val="none" w:sz="0" w:space="0" w:color="auto"/>
        <w:right w:val="none" w:sz="0" w:space="0" w:color="auto"/>
      </w:divBdr>
    </w:div>
    <w:div w:id="1489707377">
      <w:bodyDiv w:val="1"/>
      <w:marLeft w:val="0"/>
      <w:marRight w:val="0"/>
      <w:marTop w:val="0"/>
      <w:marBottom w:val="0"/>
      <w:divBdr>
        <w:top w:val="none" w:sz="0" w:space="0" w:color="auto"/>
        <w:left w:val="none" w:sz="0" w:space="0" w:color="auto"/>
        <w:bottom w:val="none" w:sz="0" w:space="0" w:color="auto"/>
        <w:right w:val="none" w:sz="0" w:space="0" w:color="auto"/>
      </w:divBdr>
    </w:div>
    <w:div w:id="1494102292">
      <w:bodyDiv w:val="1"/>
      <w:marLeft w:val="0"/>
      <w:marRight w:val="0"/>
      <w:marTop w:val="0"/>
      <w:marBottom w:val="0"/>
      <w:divBdr>
        <w:top w:val="none" w:sz="0" w:space="0" w:color="auto"/>
        <w:left w:val="none" w:sz="0" w:space="0" w:color="auto"/>
        <w:bottom w:val="none" w:sz="0" w:space="0" w:color="auto"/>
        <w:right w:val="none" w:sz="0" w:space="0" w:color="auto"/>
      </w:divBdr>
    </w:div>
    <w:div w:id="1495411617">
      <w:bodyDiv w:val="1"/>
      <w:marLeft w:val="0"/>
      <w:marRight w:val="0"/>
      <w:marTop w:val="0"/>
      <w:marBottom w:val="0"/>
      <w:divBdr>
        <w:top w:val="none" w:sz="0" w:space="0" w:color="auto"/>
        <w:left w:val="none" w:sz="0" w:space="0" w:color="auto"/>
        <w:bottom w:val="none" w:sz="0" w:space="0" w:color="auto"/>
        <w:right w:val="none" w:sz="0" w:space="0" w:color="auto"/>
      </w:divBdr>
    </w:div>
    <w:div w:id="1495949115">
      <w:bodyDiv w:val="1"/>
      <w:marLeft w:val="0"/>
      <w:marRight w:val="0"/>
      <w:marTop w:val="0"/>
      <w:marBottom w:val="0"/>
      <w:divBdr>
        <w:top w:val="none" w:sz="0" w:space="0" w:color="auto"/>
        <w:left w:val="none" w:sz="0" w:space="0" w:color="auto"/>
        <w:bottom w:val="none" w:sz="0" w:space="0" w:color="auto"/>
        <w:right w:val="none" w:sz="0" w:space="0" w:color="auto"/>
      </w:divBdr>
    </w:div>
    <w:div w:id="1496144127">
      <w:bodyDiv w:val="1"/>
      <w:marLeft w:val="0"/>
      <w:marRight w:val="0"/>
      <w:marTop w:val="0"/>
      <w:marBottom w:val="0"/>
      <w:divBdr>
        <w:top w:val="none" w:sz="0" w:space="0" w:color="auto"/>
        <w:left w:val="none" w:sz="0" w:space="0" w:color="auto"/>
        <w:bottom w:val="none" w:sz="0" w:space="0" w:color="auto"/>
        <w:right w:val="none" w:sz="0" w:space="0" w:color="auto"/>
      </w:divBdr>
    </w:div>
    <w:div w:id="1497113855">
      <w:bodyDiv w:val="1"/>
      <w:marLeft w:val="0"/>
      <w:marRight w:val="0"/>
      <w:marTop w:val="0"/>
      <w:marBottom w:val="0"/>
      <w:divBdr>
        <w:top w:val="none" w:sz="0" w:space="0" w:color="auto"/>
        <w:left w:val="none" w:sz="0" w:space="0" w:color="auto"/>
        <w:bottom w:val="none" w:sz="0" w:space="0" w:color="auto"/>
        <w:right w:val="none" w:sz="0" w:space="0" w:color="auto"/>
      </w:divBdr>
    </w:div>
    <w:div w:id="1497303086">
      <w:bodyDiv w:val="1"/>
      <w:marLeft w:val="0"/>
      <w:marRight w:val="0"/>
      <w:marTop w:val="0"/>
      <w:marBottom w:val="0"/>
      <w:divBdr>
        <w:top w:val="none" w:sz="0" w:space="0" w:color="auto"/>
        <w:left w:val="none" w:sz="0" w:space="0" w:color="auto"/>
        <w:bottom w:val="none" w:sz="0" w:space="0" w:color="auto"/>
        <w:right w:val="none" w:sz="0" w:space="0" w:color="auto"/>
      </w:divBdr>
    </w:div>
    <w:div w:id="1500806066">
      <w:bodyDiv w:val="1"/>
      <w:marLeft w:val="0"/>
      <w:marRight w:val="0"/>
      <w:marTop w:val="0"/>
      <w:marBottom w:val="0"/>
      <w:divBdr>
        <w:top w:val="none" w:sz="0" w:space="0" w:color="auto"/>
        <w:left w:val="none" w:sz="0" w:space="0" w:color="auto"/>
        <w:bottom w:val="none" w:sz="0" w:space="0" w:color="auto"/>
        <w:right w:val="none" w:sz="0" w:space="0" w:color="auto"/>
      </w:divBdr>
    </w:div>
    <w:div w:id="1505315172">
      <w:bodyDiv w:val="1"/>
      <w:marLeft w:val="0"/>
      <w:marRight w:val="0"/>
      <w:marTop w:val="0"/>
      <w:marBottom w:val="0"/>
      <w:divBdr>
        <w:top w:val="none" w:sz="0" w:space="0" w:color="auto"/>
        <w:left w:val="none" w:sz="0" w:space="0" w:color="auto"/>
        <w:bottom w:val="none" w:sz="0" w:space="0" w:color="auto"/>
        <w:right w:val="none" w:sz="0" w:space="0" w:color="auto"/>
      </w:divBdr>
    </w:div>
    <w:div w:id="1505439370">
      <w:bodyDiv w:val="1"/>
      <w:marLeft w:val="0"/>
      <w:marRight w:val="0"/>
      <w:marTop w:val="0"/>
      <w:marBottom w:val="0"/>
      <w:divBdr>
        <w:top w:val="none" w:sz="0" w:space="0" w:color="auto"/>
        <w:left w:val="none" w:sz="0" w:space="0" w:color="auto"/>
        <w:bottom w:val="none" w:sz="0" w:space="0" w:color="auto"/>
        <w:right w:val="none" w:sz="0" w:space="0" w:color="auto"/>
      </w:divBdr>
    </w:div>
    <w:div w:id="1506508230">
      <w:bodyDiv w:val="1"/>
      <w:marLeft w:val="0"/>
      <w:marRight w:val="0"/>
      <w:marTop w:val="0"/>
      <w:marBottom w:val="0"/>
      <w:divBdr>
        <w:top w:val="none" w:sz="0" w:space="0" w:color="auto"/>
        <w:left w:val="none" w:sz="0" w:space="0" w:color="auto"/>
        <w:bottom w:val="none" w:sz="0" w:space="0" w:color="auto"/>
        <w:right w:val="none" w:sz="0" w:space="0" w:color="auto"/>
      </w:divBdr>
    </w:div>
    <w:div w:id="1506631292">
      <w:bodyDiv w:val="1"/>
      <w:marLeft w:val="0"/>
      <w:marRight w:val="0"/>
      <w:marTop w:val="0"/>
      <w:marBottom w:val="0"/>
      <w:divBdr>
        <w:top w:val="none" w:sz="0" w:space="0" w:color="auto"/>
        <w:left w:val="none" w:sz="0" w:space="0" w:color="auto"/>
        <w:bottom w:val="none" w:sz="0" w:space="0" w:color="auto"/>
        <w:right w:val="none" w:sz="0" w:space="0" w:color="auto"/>
      </w:divBdr>
    </w:div>
    <w:div w:id="1506817810">
      <w:bodyDiv w:val="1"/>
      <w:marLeft w:val="0"/>
      <w:marRight w:val="0"/>
      <w:marTop w:val="0"/>
      <w:marBottom w:val="0"/>
      <w:divBdr>
        <w:top w:val="none" w:sz="0" w:space="0" w:color="auto"/>
        <w:left w:val="none" w:sz="0" w:space="0" w:color="auto"/>
        <w:bottom w:val="none" w:sz="0" w:space="0" w:color="auto"/>
        <w:right w:val="none" w:sz="0" w:space="0" w:color="auto"/>
      </w:divBdr>
    </w:div>
    <w:div w:id="1513688025">
      <w:bodyDiv w:val="1"/>
      <w:marLeft w:val="0"/>
      <w:marRight w:val="0"/>
      <w:marTop w:val="0"/>
      <w:marBottom w:val="0"/>
      <w:divBdr>
        <w:top w:val="none" w:sz="0" w:space="0" w:color="auto"/>
        <w:left w:val="none" w:sz="0" w:space="0" w:color="auto"/>
        <w:bottom w:val="none" w:sz="0" w:space="0" w:color="auto"/>
        <w:right w:val="none" w:sz="0" w:space="0" w:color="auto"/>
      </w:divBdr>
    </w:div>
    <w:div w:id="1516841572">
      <w:bodyDiv w:val="1"/>
      <w:marLeft w:val="0"/>
      <w:marRight w:val="0"/>
      <w:marTop w:val="0"/>
      <w:marBottom w:val="0"/>
      <w:divBdr>
        <w:top w:val="none" w:sz="0" w:space="0" w:color="auto"/>
        <w:left w:val="none" w:sz="0" w:space="0" w:color="auto"/>
        <w:bottom w:val="none" w:sz="0" w:space="0" w:color="auto"/>
        <w:right w:val="none" w:sz="0" w:space="0" w:color="auto"/>
      </w:divBdr>
    </w:div>
    <w:div w:id="1518495590">
      <w:bodyDiv w:val="1"/>
      <w:marLeft w:val="0"/>
      <w:marRight w:val="0"/>
      <w:marTop w:val="0"/>
      <w:marBottom w:val="0"/>
      <w:divBdr>
        <w:top w:val="none" w:sz="0" w:space="0" w:color="auto"/>
        <w:left w:val="none" w:sz="0" w:space="0" w:color="auto"/>
        <w:bottom w:val="none" w:sz="0" w:space="0" w:color="auto"/>
        <w:right w:val="none" w:sz="0" w:space="0" w:color="auto"/>
      </w:divBdr>
    </w:div>
    <w:div w:id="1521504084">
      <w:bodyDiv w:val="1"/>
      <w:marLeft w:val="0"/>
      <w:marRight w:val="0"/>
      <w:marTop w:val="0"/>
      <w:marBottom w:val="0"/>
      <w:divBdr>
        <w:top w:val="none" w:sz="0" w:space="0" w:color="auto"/>
        <w:left w:val="none" w:sz="0" w:space="0" w:color="auto"/>
        <w:bottom w:val="none" w:sz="0" w:space="0" w:color="auto"/>
        <w:right w:val="none" w:sz="0" w:space="0" w:color="auto"/>
      </w:divBdr>
    </w:div>
    <w:div w:id="1522815356">
      <w:bodyDiv w:val="1"/>
      <w:marLeft w:val="0"/>
      <w:marRight w:val="0"/>
      <w:marTop w:val="0"/>
      <w:marBottom w:val="0"/>
      <w:divBdr>
        <w:top w:val="none" w:sz="0" w:space="0" w:color="auto"/>
        <w:left w:val="none" w:sz="0" w:space="0" w:color="auto"/>
        <w:bottom w:val="none" w:sz="0" w:space="0" w:color="auto"/>
        <w:right w:val="none" w:sz="0" w:space="0" w:color="auto"/>
      </w:divBdr>
    </w:div>
    <w:div w:id="1522821529">
      <w:bodyDiv w:val="1"/>
      <w:marLeft w:val="0"/>
      <w:marRight w:val="0"/>
      <w:marTop w:val="0"/>
      <w:marBottom w:val="0"/>
      <w:divBdr>
        <w:top w:val="none" w:sz="0" w:space="0" w:color="auto"/>
        <w:left w:val="none" w:sz="0" w:space="0" w:color="auto"/>
        <w:bottom w:val="none" w:sz="0" w:space="0" w:color="auto"/>
        <w:right w:val="none" w:sz="0" w:space="0" w:color="auto"/>
      </w:divBdr>
    </w:div>
    <w:div w:id="1530755200">
      <w:bodyDiv w:val="1"/>
      <w:marLeft w:val="0"/>
      <w:marRight w:val="0"/>
      <w:marTop w:val="0"/>
      <w:marBottom w:val="0"/>
      <w:divBdr>
        <w:top w:val="none" w:sz="0" w:space="0" w:color="auto"/>
        <w:left w:val="none" w:sz="0" w:space="0" w:color="auto"/>
        <w:bottom w:val="none" w:sz="0" w:space="0" w:color="auto"/>
        <w:right w:val="none" w:sz="0" w:space="0" w:color="auto"/>
      </w:divBdr>
    </w:div>
    <w:div w:id="1530947527">
      <w:bodyDiv w:val="1"/>
      <w:marLeft w:val="0"/>
      <w:marRight w:val="0"/>
      <w:marTop w:val="0"/>
      <w:marBottom w:val="0"/>
      <w:divBdr>
        <w:top w:val="none" w:sz="0" w:space="0" w:color="auto"/>
        <w:left w:val="none" w:sz="0" w:space="0" w:color="auto"/>
        <w:bottom w:val="none" w:sz="0" w:space="0" w:color="auto"/>
        <w:right w:val="none" w:sz="0" w:space="0" w:color="auto"/>
      </w:divBdr>
    </w:div>
    <w:div w:id="1531608855">
      <w:bodyDiv w:val="1"/>
      <w:marLeft w:val="0"/>
      <w:marRight w:val="0"/>
      <w:marTop w:val="0"/>
      <w:marBottom w:val="0"/>
      <w:divBdr>
        <w:top w:val="none" w:sz="0" w:space="0" w:color="auto"/>
        <w:left w:val="none" w:sz="0" w:space="0" w:color="auto"/>
        <w:bottom w:val="none" w:sz="0" w:space="0" w:color="auto"/>
        <w:right w:val="none" w:sz="0" w:space="0" w:color="auto"/>
      </w:divBdr>
    </w:div>
    <w:div w:id="1532263088">
      <w:bodyDiv w:val="1"/>
      <w:marLeft w:val="0"/>
      <w:marRight w:val="0"/>
      <w:marTop w:val="0"/>
      <w:marBottom w:val="0"/>
      <w:divBdr>
        <w:top w:val="none" w:sz="0" w:space="0" w:color="auto"/>
        <w:left w:val="none" w:sz="0" w:space="0" w:color="auto"/>
        <w:bottom w:val="none" w:sz="0" w:space="0" w:color="auto"/>
        <w:right w:val="none" w:sz="0" w:space="0" w:color="auto"/>
      </w:divBdr>
    </w:div>
    <w:div w:id="1532568573">
      <w:bodyDiv w:val="1"/>
      <w:marLeft w:val="0"/>
      <w:marRight w:val="0"/>
      <w:marTop w:val="0"/>
      <w:marBottom w:val="0"/>
      <w:divBdr>
        <w:top w:val="none" w:sz="0" w:space="0" w:color="auto"/>
        <w:left w:val="none" w:sz="0" w:space="0" w:color="auto"/>
        <w:bottom w:val="none" w:sz="0" w:space="0" w:color="auto"/>
        <w:right w:val="none" w:sz="0" w:space="0" w:color="auto"/>
      </w:divBdr>
    </w:div>
    <w:div w:id="1540238050">
      <w:bodyDiv w:val="1"/>
      <w:marLeft w:val="0"/>
      <w:marRight w:val="0"/>
      <w:marTop w:val="0"/>
      <w:marBottom w:val="0"/>
      <w:divBdr>
        <w:top w:val="none" w:sz="0" w:space="0" w:color="auto"/>
        <w:left w:val="none" w:sz="0" w:space="0" w:color="auto"/>
        <w:bottom w:val="none" w:sz="0" w:space="0" w:color="auto"/>
        <w:right w:val="none" w:sz="0" w:space="0" w:color="auto"/>
      </w:divBdr>
    </w:div>
    <w:div w:id="1542279953">
      <w:bodyDiv w:val="1"/>
      <w:marLeft w:val="0"/>
      <w:marRight w:val="0"/>
      <w:marTop w:val="0"/>
      <w:marBottom w:val="0"/>
      <w:divBdr>
        <w:top w:val="none" w:sz="0" w:space="0" w:color="auto"/>
        <w:left w:val="none" w:sz="0" w:space="0" w:color="auto"/>
        <w:bottom w:val="none" w:sz="0" w:space="0" w:color="auto"/>
        <w:right w:val="none" w:sz="0" w:space="0" w:color="auto"/>
      </w:divBdr>
    </w:div>
    <w:div w:id="1545633093">
      <w:bodyDiv w:val="1"/>
      <w:marLeft w:val="0"/>
      <w:marRight w:val="0"/>
      <w:marTop w:val="0"/>
      <w:marBottom w:val="0"/>
      <w:divBdr>
        <w:top w:val="none" w:sz="0" w:space="0" w:color="auto"/>
        <w:left w:val="none" w:sz="0" w:space="0" w:color="auto"/>
        <w:bottom w:val="none" w:sz="0" w:space="0" w:color="auto"/>
        <w:right w:val="none" w:sz="0" w:space="0" w:color="auto"/>
      </w:divBdr>
    </w:div>
    <w:div w:id="1552810850">
      <w:bodyDiv w:val="1"/>
      <w:marLeft w:val="0"/>
      <w:marRight w:val="0"/>
      <w:marTop w:val="0"/>
      <w:marBottom w:val="0"/>
      <w:divBdr>
        <w:top w:val="none" w:sz="0" w:space="0" w:color="auto"/>
        <w:left w:val="none" w:sz="0" w:space="0" w:color="auto"/>
        <w:bottom w:val="none" w:sz="0" w:space="0" w:color="auto"/>
        <w:right w:val="none" w:sz="0" w:space="0" w:color="auto"/>
      </w:divBdr>
    </w:div>
    <w:div w:id="1555579299">
      <w:bodyDiv w:val="1"/>
      <w:marLeft w:val="0"/>
      <w:marRight w:val="0"/>
      <w:marTop w:val="0"/>
      <w:marBottom w:val="0"/>
      <w:divBdr>
        <w:top w:val="none" w:sz="0" w:space="0" w:color="auto"/>
        <w:left w:val="none" w:sz="0" w:space="0" w:color="auto"/>
        <w:bottom w:val="none" w:sz="0" w:space="0" w:color="auto"/>
        <w:right w:val="none" w:sz="0" w:space="0" w:color="auto"/>
      </w:divBdr>
    </w:div>
    <w:div w:id="1557666640">
      <w:bodyDiv w:val="1"/>
      <w:marLeft w:val="0"/>
      <w:marRight w:val="0"/>
      <w:marTop w:val="0"/>
      <w:marBottom w:val="0"/>
      <w:divBdr>
        <w:top w:val="none" w:sz="0" w:space="0" w:color="auto"/>
        <w:left w:val="none" w:sz="0" w:space="0" w:color="auto"/>
        <w:bottom w:val="none" w:sz="0" w:space="0" w:color="auto"/>
        <w:right w:val="none" w:sz="0" w:space="0" w:color="auto"/>
      </w:divBdr>
    </w:div>
    <w:div w:id="1558591793">
      <w:bodyDiv w:val="1"/>
      <w:marLeft w:val="0"/>
      <w:marRight w:val="0"/>
      <w:marTop w:val="0"/>
      <w:marBottom w:val="0"/>
      <w:divBdr>
        <w:top w:val="none" w:sz="0" w:space="0" w:color="auto"/>
        <w:left w:val="none" w:sz="0" w:space="0" w:color="auto"/>
        <w:bottom w:val="none" w:sz="0" w:space="0" w:color="auto"/>
        <w:right w:val="none" w:sz="0" w:space="0" w:color="auto"/>
      </w:divBdr>
    </w:div>
    <w:div w:id="1558853050">
      <w:bodyDiv w:val="1"/>
      <w:marLeft w:val="0"/>
      <w:marRight w:val="0"/>
      <w:marTop w:val="0"/>
      <w:marBottom w:val="0"/>
      <w:divBdr>
        <w:top w:val="none" w:sz="0" w:space="0" w:color="auto"/>
        <w:left w:val="none" w:sz="0" w:space="0" w:color="auto"/>
        <w:bottom w:val="none" w:sz="0" w:space="0" w:color="auto"/>
        <w:right w:val="none" w:sz="0" w:space="0" w:color="auto"/>
      </w:divBdr>
    </w:div>
    <w:div w:id="1565019948">
      <w:bodyDiv w:val="1"/>
      <w:marLeft w:val="0"/>
      <w:marRight w:val="0"/>
      <w:marTop w:val="0"/>
      <w:marBottom w:val="0"/>
      <w:divBdr>
        <w:top w:val="none" w:sz="0" w:space="0" w:color="auto"/>
        <w:left w:val="none" w:sz="0" w:space="0" w:color="auto"/>
        <w:bottom w:val="none" w:sz="0" w:space="0" w:color="auto"/>
        <w:right w:val="none" w:sz="0" w:space="0" w:color="auto"/>
      </w:divBdr>
    </w:div>
    <w:div w:id="1565026371">
      <w:bodyDiv w:val="1"/>
      <w:marLeft w:val="0"/>
      <w:marRight w:val="0"/>
      <w:marTop w:val="0"/>
      <w:marBottom w:val="0"/>
      <w:divBdr>
        <w:top w:val="none" w:sz="0" w:space="0" w:color="auto"/>
        <w:left w:val="none" w:sz="0" w:space="0" w:color="auto"/>
        <w:bottom w:val="none" w:sz="0" w:space="0" w:color="auto"/>
        <w:right w:val="none" w:sz="0" w:space="0" w:color="auto"/>
      </w:divBdr>
    </w:div>
    <w:div w:id="1571890988">
      <w:bodyDiv w:val="1"/>
      <w:marLeft w:val="0"/>
      <w:marRight w:val="0"/>
      <w:marTop w:val="0"/>
      <w:marBottom w:val="0"/>
      <w:divBdr>
        <w:top w:val="none" w:sz="0" w:space="0" w:color="auto"/>
        <w:left w:val="none" w:sz="0" w:space="0" w:color="auto"/>
        <w:bottom w:val="none" w:sz="0" w:space="0" w:color="auto"/>
        <w:right w:val="none" w:sz="0" w:space="0" w:color="auto"/>
      </w:divBdr>
    </w:div>
    <w:div w:id="1572614514">
      <w:bodyDiv w:val="1"/>
      <w:marLeft w:val="0"/>
      <w:marRight w:val="0"/>
      <w:marTop w:val="0"/>
      <w:marBottom w:val="0"/>
      <w:divBdr>
        <w:top w:val="none" w:sz="0" w:space="0" w:color="auto"/>
        <w:left w:val="none" w:sz="0" w:space="0" w:color="auto"/>
        <w:bottom w:val="none" w:sz="0" w:space="0" w:color="auto"/>
        <w:right w:val="none" w:sz="0" w:space="0" w:color="auto"/>
      </w:divBdr>
    </w:div>
    <w:div w:id="1573194099">
      <w:bodyDiv w:val="1"/>
      <w:marLeft w:val="0"/>
      <w:marRight w:val="0"/>
      <w:marTop w:val="0"/>
      <w:marBottom w:val="0"/>
      <w:divBdr>
        <w:top w:val="none" w:sz="0" w:space="0" w:color="auto"/>
        <w:left w:val="none" w:sz="0" w:space="0" w:color="auto"/>
        <w:bottom w:val="none" w:sz="0" w:space="0" w:color="auto"/>
        <w:right w:val="none" w:sz="0" w:space="0" w:color="auto"/>
      </w:divBdr>
    </w:div>
    <w:div w:id="1574197825">
      <w:bodyDiv w:val="1"/>
      <w:marLeft w:val="0"/>
      <w:marRight w:val="0"/>
      <w:marTop w:val="0"/>
      <w:marBottom w:val="0"/>
      <w:divBdr>
        <w:top w:val="none" w:sz="0" w:space="0" w:color="auto"/>
        <w:left w:val="none" w:sz="0" w:space="0" w:color="auto"/>
        <w:bottom w:val="none" w:sz="0" w:space="0" w:color="auto"/>
        <w:right w:val="none" w:sz="0" w:space="0" w:color="auto"/>
      </w:divBdr>
    </w:div>
    <w:div w:id="1574268063">
      <w:bodyDiv w:val="1"/>
      <w:marLeft w:val="0"/>
      <w:marRight w:val="0"/>
      <w:marTop w:val="0"/>
      <w:marBottom w:val="0"/>
      <w:divBdr>
        <w:top w:val="none" w:sz="0" w:space="0" w:color="auto"/>
        <w:left w:val="none" w:sz="0" w:space="0" w:color="auto"/>
        <w:bottom w:val="none" w:sz="0" w:space="0" w:color="auto"/>
        <w:right w:val="none" w:sz="0" w:space="0" w:color="auto"/>
      </w:divBdr>
    </w:div>
    <w:div w:id="1581524738">
      <w:bodyDiv w:val="1"/>
      <w:marLeft w:val="0"/>
      <w:marRight w:val="0"/>
      <w:marTop w:val="0"/>
      <w:marBottom w:val="0"/>
      <w:divBdr>
        <w:top w:val="none" w:sz="0" w:space="0" w:color="auto"/>
        <w:left w:val="none" w:sz="0" w:space="0" w:color="auto"/>
        <w:bottom w:val="none" w:sz="0" w:space="0" w:color="auto"/>
        <w:right w:val="none" w:sz="0" w:space="0" w:color="auto"/>
      </w:divBdr>
    </w:div>
    <w:div w:id="1590233245">
      <w:bodyDiv w:val="1"/>
      <w:marLeft w:val="0"/>
      <w:marRight w:val="0"/>
      <w:marTop w:val="0"/>
      <w:marBottom w:val="0"/>
      <w:divBdr>
        <w:top w:val="none" w:sz="0" w:space="0" w:color="auto"/>
        <w:left w:val="none" w:sz="0" w:space="0" w:color="auto"/>
        <w:bottom w:val="none" w:sz="0" w:space="0" w:color="auto"/>
        <w:right w:val="none" w:sz="0" w:space="0" w:color="auto"/>
      </w:divBdr>
    </w:div>
    <w:div w:id="1593586130">
      <w:bodyDiv w:val="1"/>
      <w:marLeft w:val="0"/>
      <w:marRight w:val="0"/>
      <w:marTop w:val="0"/>
      <w:marBottom w:val="0"/>
      <w:divBdr>
        <w:top w:val="none" w:sz="0" w:space="0" w:color="auto"/>
        <w:left w:val="none" w:sz="0" w:space="0" w:color="auto"/>
        <w:bottom w:val="none" w:sz="0" w:space="0" w:color="auto"/>
        <w:right w:val="none" w:sz="0" w:space="0" w:color="auto"/>
      </w:divBdr>
    </w:div>
    <w:div w:id="1595623074">
      <w:bodyDiv w:val="1"/>
      <w:marLeft w:val="0"/>
      <w:marRight w:val="0"/>
      <w:marTop w:val="0"/>
      <w:marBottom w:val="0"/>
      <w:divBdr>
        <w:top w:val="none" w:sz="0" w:space="0" w:color="auto"/>
        <w:left w:val="none" w:sz="0" w:space="0" w:color="auto"/>
        <w:bottom w:val="none" w:sz="0" w:space="0" w:color="auto"/>
        <w:right w:val="none" w:sz="0" w:space="0" w:color="auto"/>
      </w:divBdr>
    </w:div>
    <w:div w:id="1596017783">
      <w:bodyDiv w:val="1"/>
      <w:marLeft w:val="0"/>
      <w:marRight w:val="0"/>
      <w:marTop w:val="0"/>
      <w:marBottom w:val="0"/>
      <w:divBdr>
        <w:top w:val="none" w:sz="0" w:space="0" w:color="auto"/>
        <w:left w:val="none" w:sz="0" w:space="0" w:color="auto"/>
        <w:bottom w:val="none" w:sz="0" w:space="0" w:color="auto"/>
        <w:right w:val="none" w:sz="0" w:space="0" w:color="auto"/>
      </w:divBdr>
    </w:div>
    <w:div w:id="1599364728">
      <w:bodyDiv w:val="1"/>
      <w:marLeft w:val="0"/>
      <w:marRight w:val="0"/>
      <w:marTop w:val="0"/>
      <w:marBottom w:val="0"/>
      <w:divBdr>
        <w:top w:val="none" w:sz="0" w:space="0" w:color="auto"/>
        <w:left w:val="none" w:sz="0" w:space="0" w:color="auto"/>
        <w:bottom w:val="none" w:sz="0" w:space="0" w:color="auto"/>
        <w:right w:val="none" w:sz="0" w:space="0" w:color="auto"/>
      </w:divBdr>
    </w:div>
    <w:div w:id="1601142707">
      <w:bodyDiv w:val="1"/>
      <w:marLeft w:val="0"/>
      <w:marRight w:val="0"/>
      <w:marTop w:val="0"/>
      <w:marBottom w:val="0"/>
      <w:divBdr>
        <w:top w:val="none" w:sz="0" w:space="0" w:color="auto"/>
        <w:left w:val="none" w:sz="0" w:space="0" w:color="auto"/>
        <w:bottom w:val="none" w:sz="0" w:space="0" w:color="auto"/>
        <w:right w:val="none" w:sz="0" w:space="0" w:color="auto"/>
      </w:divBdr>
    </w:div>
    <w:div w:id="1601403091">
      <w:bodyDiv w:val="1"/>
      <w:marLeft w:val="0"/>
      <w:marRight w:val="0"/>
      <w:marTop w:val="0"/>
      <w:marBottom w:val="0"/>
      <w:divBdr>
        <w:top w:val="none" w:sz="0" w:space="0" w:color="auto"/>
        <w:left w:val="none" w:sz="0" w:space="0" w:color="auto"/>
        <w:bottom w:val="none" w:sz="0" w:space="0" w:color="auto"/>
        <w:right w:val="none" w:sz="0" w:space="0" w:color="auto"/>
      </w:divBdr>
    </w:div>
    <w:div w:id="1603495666">
      <w:bodyDiv w:val="1"/>
      <w:marLeft w:val="0"/>
      <w:marRight w:val="0"/>
      <w:marTop w:val="0"/>
      <w:marBottom w:val="0"/>
      <w:divBdr>
        <w:top w:val="none" w:sz="0" w:space="0" w:color="auto"/>
        <w:left w:val="none" w:sz="0" w:space="0" w:color="auto"/>
        <w:bottom w:val="none" w:sz="0" w:space="0" w:color="auto"/>
        <w:right w:val="none" w:sz="0" w:space="0" w:color="auto"/>
      </w:divBdr>
    </w:div>
    <w:div w:id="1605652730">
      <w:bodyDiv w:val="1"/>
      <w:marLeft w:val="0"/>
      <w:marRight w:val="0"/>
      <w:marTop w:val="0"/>
      <w:marBottom w:val="0"/>
      <w:divBdr>
        <w:top w:val="none" w:sz="0" w:space="0" w:color="auto"/>
        <w:left w:val="none" w:sz="0" w:space="0" w:color="auto"/>
        <w:bottom w:val="none" w:sz="0" w:space="0" w:color="auto"/>
        <w:right w:val="none" w:sz="0" w:space="0" w:color="auto"/>
      </w:divBdr>
    </w:div>
    <w:div w:id="1608349634">
      <w:bodyDiv w:val="1"/>
      <w:marLeft w:val="0"/>
      <w:marRight w:val="0"/>
      <w:marTop w:val="0"/>
      <w:marBottom w:val="0"/>
      <w:divBdr>
        <w:top w:val="none" w:sz="0" w:space="0" w:color="auto"/>
        <w:left w:val="none" w:sz="0" w:space="0" w:color="auto"/>
        <w:bottom w:val="none" w:sz="0" w:space="0" w:color="auto"/>
        <w:right w:val="none" w:sz="0" w:space="0" w:color="auto"/>
      </w:divBdr>
    </w:div>
    <w:div w:id="1608737105">
      <w:bodyDiv w:val="1"/>
      <w:marLeft w:val="0"/>
      <w:marRight w:val="0"/>
      <w:marTop w:val="0"/>
      <w:marBottom w:val="0"/>
      <w:divBdr>
        <w:top w:val="none" w:sz="0" w:space="0" w:color="auto"/>
        <w:left w:val="none" w:sz="0" w:space="0" w:color="auto"/>
        <w:bottom w:val="none" w:sz="0" w:space="0" w:color="auto"/>
        <w:right w:val="none" w:sz="0" w:space="0" w:color="auto"/>
      </w:divBdr>
    </w:div>
    <w:div w:id="1611549046">
      <w:bodyDiv w:val="1"/>
      <w:marLeft w:val="0"/>
      <w:marRight w:val="0"/>
      <w:marTop w:val="0"/>
      <w:marBottom w:val="0"/>
      <w:divBdr>
        <w:top w:val="none" w:sz="0" w:space="0" w:color="auto"/>
        <w:left w:val="none" w:sz="0" w:space="0" w:color="auto"/>
        <w:bottom w:val="none" w:sz="0" w:space="0" w:color="auto"/>
        <w:right w:val="none" w:sz="0" w:space="0" w:color="auto"/>
      </w:divBdr>
    </w:div>
    <w:div w:id="1614635418">
      <w:bodyDiv w:val="1"/>
      <w:marLeft w:val="0"/>
      <w:marRight w:val="0"/>
      <w:marTop w:val="0"/>
      <w:marBottom w:val="0"/>
      <w:divBdr>
        <w:top w:val="none" w:sz="0" w:space="0" w:color="auto"/>
        <w:left w:val="none" w:sz="0" w:space="0" w:color="auto"/>
        <w:bottom w:val="none" w:sz="0" w:space="0" w:color="auto"/>
        <w:right w:val="none" w:sz="0" w:space="0" w:color="auto"/>
      </w:divBdr>
    </w:div>
    <w:div w:id="1615475564">
      <w:bodyDiv w:val="1"/>
      <w:marLeft w:val="0"/>
      <w:marRight w:val="0"/>
      <w:marTop w:val="0"/>
      <w:marBottom w:val="0"/>
      <w:divBdr>
        <w:top w:val="none" w:sz="0" w:space="0" w:color="auto"/>
        <w:left w:val="none" w:sz="0" w:space="0" w:color="auto"/>
        <w:bottom w:val="none" w:sz="0" w:space="0" w:color="auto"/>
        <w:right w:val="none" w:sz="0" w:space="0" w:color="auto"/>
      </w:divBdr>
    </w:div>
    <w:div w:id="1618948158">
      <w:bodyDiv w:val="1"/>
      <w:marLeft w:val="0"/>
      <w:marRight w:val="0"/>
      <w:marTop w:val="0"/>
      <w:marBottom w:val="0"/>
      <w:divBdr>
        <w:top w:val="none" w:sz="0" w:space="0" w:color="auto"/>
        <w:left w:val="none" w:sz="0" w:space="0" w:color="auto"/>
        <w:bottom w:val="none" w:sz="0" w:space="0" w:color="auto"/>
        <w:right w:val="none" w:sz="0" w:space="0" w:color="auto"/>
      </w:divBdr>
    </w:div>
    <w:div w:id="1621185018">
      <w:bodyDiv w:val="1"/>
      <w:marLeft w:val="0"/>
      <w:marRight w:val="0"/>
      <w:marTop w:val="0"/>
      <w:marBottom w:val="0"/>
      <w:divBdr>
        <w:top w:val="none" w:sz="0" w:space="0" w:color="auto"/>
        <w:left w:val="none" w:sz="0" w:space="0" w:color="auto"/>
        <w:bottom w:val="none" w:sz="0" w:space="0" w:color="auto"/>
        <w:right w:val="none" w:sz="0" w:space="0" w:color="auto"/>
      </w:divBdr>
    </w:div>
    <w:div w:id="1626040343">
      <w:bodyDiv w:val="1"/>
      <w:marLeft w:val="0"/>
      <w:marRight w:val="0"/>
      <w:marTop w:val="0"/>
      <w:marBottom w:val="0"/>
      <w:divBdr>
        <w:top w:val="none" w:sz="0" w:space="0" w:color="auto"/>
        <w:left w:val="none" w:sz="0" w:space="0" w:color="auto"/>
        <w:bottom w:val="none" w:sz="0" w:space="0" w:color="auto"/>
        <w:right w:val="none" w:sz="0" w:space="0" w:color="auto"/>
      </w:divBdr>
    </w:div>
    <w:div w:id="1627392449">
      <w:bodyDiv w:val="1"/>
      <w:marLeft w:val="0"/>
      <w:marRight w:val="0"/>
      <w:marTop w:val="0"/>
      <w:marBottom w:val="0"/>
      <w:divBdr>
        <w:top w:val="none" w:sz="0" w:space="0" w:color="auto"/>
        <w:left w:val="none" w:sz="0" w:space="0" w:color="auto"/>
        <w:bottom w:val="none" w:sz="0" w:space="0" w:color="auto"/>
        <w:right w:val="none" w:sz="0" w:space="0" w:color="auto"/>
      </w:divBdr>
    </w:div>
    <w:div w:id="1629430022">
      <w:bodyDiv w:val="1"/>
      <w:marLeft w:val="0"/>
      <w:marRight w:val="0"/>
      <w:marTop w:val="0"/>
      <w:marBottom w:val="0"/>
      <w:divBdr>
        <w:top w:val="none" w:sz="0" w:space="0" w:color="auto"/>
        <w:left w:val="none" w:sz="0" w:space="0" w:color="auto"/>
        <w:bottom w:val="none" w:sz="0" w:space="0" w:color="auto"/>
        <w:right w:val="none" w:sz="0" w:space="0" w:color="auto"/>
      </w:divBdr>
    </w:div>
    <w:div w:id="1630891013">
      <w:bodyDiv w:val="1"/>
      <w:marLeft w:val="0"/>
      <w:marRight w:val="0"/>
      <w:marTop w:val="0"/>
      <w:marBottom w:val="0"/>
      <w:divBdr>
        <w:top w:val="none" w:sz="0" w:space="0" w:color="auto"/>
        <w:left w:val="none" w:sz="0" w:space="0" w:color="auto"/>
        <w:bottom w:val="none" w:sz="0" w:space="0" w:color="auto"/>
        <w:right w:val="none" w:sz="0" w:space="0" w:color="auto"/>
      </w:divBdr>
    </w:div>
    <w:div w:id="1631663824">
      <w:bodyDiv w:val="1"/>
      <w:marLeft w:val="0"/>
      <w:marRight w:val="0"/>
      <w:marTop w:val="0"/>
      <w:marBottom w:val="0"/>
      <w:divBdr>
        <w:top w:val="none" w:sz="0" w:space="0" w:color="auto"/>
        <w:left w:val="none" w:sz="0" w:space="0" w:color="auto"/>
        <w:bottom w:val="none" w:sz="0" w:space="0" w:color="auto"/>
        <w:right w:val="none" w:sz="0" w:space="0" w:color="auto"/>
      </w:divBdr>
    </w:div>
    <w:div w:id="1632007921">
      <w:bodyDiv w:val="1"/>
      <w:marLeft w:val="0"/>
      <w:marRight w:val="0"/>
      <w:marTop w:val="0"/>
      <w:marBottom w:val="0"/>
      <w:divBdr>
        <w:top w:val="none" w:sz="0" w:space="0" w:color="auto"/>
        <w:left w:val="none" w:sz="0" w:space="0" w:color="auto"/>
        <w:bottom w:val="none" w:sz="0" w:space="0" w:color="auto"/>
        <w:right w:val="none" w:sz="0" w:space="0" w:color="auto"/>
      </w:divBdr>
    </w:div>
    <w:div w:id="1633092095">
      <w:bodyDiv w:val="1"/>
      <w:marLeft w:val="0"/>
      <w:marRight w:val="0"/>
      <w:marTop w:val="0"/>
      <w:marBottom w:val="0"/>
      <w:divBdr>
        <w:top w:val="none" w:sz="0" w:space="0" w:color="auto"/>
        <w:left w:val="none" w:sz="0" w:space="0" w:color="auto"/>
        <w:bottom w:val="none" w:sz="0" w:space="0" w:color="auto"/>
        <w:right w:val="none" w:sz="0" w:space="0" w:color="auto"/>
      </w:divBdr>
    </w:div>
    <w:div w:id="1636763164">
      <w:bodyDiv w:val="1"/>
      <w:marLeft w:val="0"/>
      <w:marRight w:val="0"/>
      <w:marTop w:val="0"/>
      <w:marBottom w:val="0"/>
      <w:divBdr>
        <w:top w:val="none" w:sz="0" w:space="0" w:color="auto"/>
        <w:left w:val="none" w:sz="0" w:space="0" w:color="auto"/>
        <w:bottom w:val="none" w:sz="0" w:space="0" w:color="auto"/>
        <w:right w:val="none" w:sz="0" w:space="0" w:color="auto"/>
      </w:divBdr>
    </w:div>
    <w:div w:id="1637367668">
      <w:bodyDiv w:val="1"/>
      <w:marLeft w:val="0"/>
      <w:marRight w:val="0"/>
      <w:marTop w:val="0"/>
      <w:marBottom w:val="0"/>
      <w:divBdr>
        <w:top w:val="none" w:sz="0" w:space="0" w:color="auto"/>
        <w:left w:val="none" w:sz="0" w:space="0" w:color="auto"/>
        <w:bottom w:val="none" w:sz="0" w:space="0" w:color="auto"/>
        <w:right w:val="none" w:sz="0" w:space="0" w:color="auto"/>
      </w:divBdr>
    </w:div>
    <w:div w:id="1638492115">
      <w:bodyDiv w:val="1"/>
      <w:marLeft w:val="0"/>
      <w:marRight w:val="0"/>
      <w:marTop w:val="0"/>
      <w:marBottom w:val="0"/>
      <w:divBdr>
        <w:top w:val="none" w:sz="0" w:space="0" w:color="auto"/>
        <w:left w:val="none" w:sz="0" w:space="0" w:color="auto"/>
        <w:bottom w:val="none" w:sz="0" w:space="0" w:color="auto"/>
        <w:right w:val="none" w:sz="0" w:space="0" w:color="auto"/>
      </w:divBdr>
    </w:div>
    <w:div w:id="1639650620">
      <w:bodyDiv w:val="1"/>
      <w:marLeft w:val="0"/>
      <w:marRight w:val="0"/>
      <w:marTop w:val="0"/>
      <w:marBottom w:val="0"/>
      <w:divBdr>
        <w:top w:val="none" w:sz="0" w:space="0" w:color="auto"/>
        <w:left w:val="none" w:sz="0" w:space="0" w:color="auto"/>
        <w:bottom w:val="none" w:sz="0" w:space="0" w:color="auto"/>
        <w:right w:val="none" w:sz="0" w:space="0" w:color="auto"/>
      </w:divBdr>
    </w:div>
    <w:div w:id="1641496059">
      <w:bodyDiv w:val="1"/>
      <w:marLeft w:val="0"/>
      <w:marRight w:val="0"/>
      <w:marTop w:val="0"/>
      <w:marBottom w:val="0"/>
      <w:divBdr>
        <w:top w:val="none" w:sz="0" w:space="0" w:color="auto"/>
        <w:left w:val="none" w:sz="0" w:space="0" w:color="auto"/>
        <w:bottom w:val="none" w:sz="0" w:space="0" w:color="auto"/>
        <w:right w:val="none" w:sz="0" w:space="0" w:color="auto"/>
      </w:divBdr>
    </w:div>
    <w:div w:id="1649161982">
      <w:bodyDiv w:val="1"/>
      <w:marLeft w:val="0"/>
      <w:marRight w:val="0"/>
      <w:marTop w:val="0"/>
      <w:marBottom w:val="0"/>
      <w:divBdr>
        <w:top w:val="none" w:sz="0" w:space="0" w:color="auto"/>
        <w:left w:val="none" w:sz="0" w:space="0" w:color="auto"/>
        <w:bottom w:val="none" w:sz="0" w:space="0" w:color="auto"/>
        <w:right w:val="none" w:sz="0" w:space="0" w:color="auto"/>
      </w:divBdr>
    </w:div>
    <w:div w:id="1649936078">
      <w:bodyDiv w:val="1"/>
      <w:marLeft w:val="0"/>
      <w:marRight w:val="0"/>
      <w:marTop w:val="0"/>
      <w:marBottom w:val="0"/>
      <w:divBdr>
        <w:top w:val="none" w:sz="0" w:space="0" w:color="auto"/>
        <w:left w:val="none" w:sz="0" w:space="0" w:color="auto"/>
        <w:bottom w:val="none" w:sz="0" w:space="0" w:color="auto"/>
        <w:right w:val="none" w:sz="0" w:space="0" w:color="auto"/>
      </w:divBdr>
    </w:div>
    <w:div w:id="1651052263">
      <w:bodyDiv w:val="1"/>
      <w:marLeft w:val="0"/>
      <w:marRight w:val="0"/>
      <w:marTop w:val="0"/>
      <w:marBottom w:val="0"/>
      <w:divBdr>
        <w:top w:val="none" w:sz="0" w:space="0" w:color="auto"/>
        <w:left w:val="none" w:sz="0" w:space="0" w:color="auto"/>
        <w:bottom w:val="none" w:sz="0" w:space="0" w:color="auto"/>
        <w:right w:val="none" w:sz="0" w:space="0" w:color="auto"/>
      </w:divBdr>
    </w:div>
    <w:div w:id="1651835057">
      <w:bodyDiv w:val="1"/>
      <w:marLeft w:val="0"/>
      <w:marRight w:val="0"/>
      <w:marTop w:val="0"/>
      <w:marBottom w:val="0"/>
      <w:divBdr>
        <w:top w:val="none" w:sz="0" w:space="0" w:color="auto"/>
        <w:left w:val="none" w:sz="0" w:space="0" w:color="auto"/>
        <w:bottom w:val="none" w:sz="0" w:space="0" w:color="auto"/>
        <w:right w:val="none" w:sz="0" w:space="0" w:color="auto"/>
      </w:divBdr>
    </w:div>
    <w:div w:id="1652632825">
      <w:bodyDiv w:val="1"/>
      <w:marLeft w:val="0"/>
      <w:marRight w:val="0"/>
      <w:marTop w:val="0"/>
      <w:marBottom w:val="0"/>
      <w:divBdr>
        <w:top w:val="none" w:sz="0" w:space="0" w:color="auto"/>
        <w:left w:val="none" w:sz="0" w:space="0" w:color="auto"/>
        <w:bottom w:val="none" w:sz="0" w:space="0" w:color="auto"/>
        <w:right w:val="none" w:sz="0" w:space="0" w:color="auto"/>
      </w:divBdr>
    </w:div>
    <w:div w:id="1654525915">
      <w:bodyDiv w:val="1"/>
      <w:marLeft w:val="0"/>
      <w:marRight w:val="0"/>
      <w:marTop w:val="0"/>
      <w:marBottom w:val="0"/>
      <w:divBdr>
        <w:top w:val="none" w:sz="0" w:space="0" w:color="auto"/>
        <w:left w:val="none" w:sz="0" w:space="0" w:color="auto"/>
        <w:bottom w:val="none" w:sz="0" w:space="0" w:color="auto"/>
        <w:right w:val="none" w:sz="0" w:space="0" w:color="auto"/>
      </w:divBdr>
    </w:div>
    <w:div w:id="1656453113">
      <w:bodyDiv w:val="1"/>
      <w:marLeft w:val="0"/>
      <w:marRight w:val="0"/>
      <w:marTop w:val="0"/>
      <w:marBottom w:val="0"/>
      <w:divBdr>
        <w:top w:val="none" w:sz="0" w:space="0" w:color="auto"/>
        <w:left w:val="none" w:sz="0" w:space="0" w:color="auto"/>
        <w:bottom w:val="none" w:sz="0" w:space="0" w:color="auto"/>
        <w:right w:val="none" w:sz="0" w:space="0" w:color="auto"/>
      </w:divBdr>
    </w:div>
    <w:div w:id="1657799150">
      <w:bodyDiv w:val="1"/>
      <w:marLeft w:val="0"/>
      <w:marRight w:val="0"/>
      <w:marTop w:val="0"/>
      <w:marBottom w:val="0"/>
      <w:divBdr>
        <w:top w:val="none" w:sz="0" w:space="0" w:color="auto"/>
        <w:left w:val="none" w:sz="0" w:space="0" w:color="auto"/>
        <w:bottom w:val="none" w:sz="0" w:space="0" w:color="auto"/>
        <w:right w:val="none" w:sz="0" w:space="0" w:color="auto"/>
      </w:divBdr>
    </w:div>
    <w:div w:id="1657957146">
      <w:bodyDiv w:val="1"/>
      <w:marLeft w:val="0"/>
      <w:marRight w:val="0"/>
      <w:marTop w:val="0"/>
      <w:marBottom w:val="0"/>
      <w:divBdr>
        <w:top w:val="none" w:sz="0" w:space="0" w:color="auto"/>
        <w:left w:val="none" w:sz="0" w:space="0" w:color="auto"/>
        <w:bottom w:val="none" w:sz="0" w:space="0" w:color="auto"/>
        <w:right w:val="none" w:sz="0" w:space="0" w:color="auto"/>
      </w:divBdr>
    </w:div>
    <w:div w:id="1659380086">
      <w:bodyDiv w:val="1"/>
      <w:marLeft w:val="0"/>
      <w:marRight w:val="0"/>
      <w:marTop w:val="0"/>
      <w:marBottom w:val="0"/>
      <w:divBdr>
        <w:top w:val="none" w:sz="0" w:space="0" w:color="auto"/>
        <w:left w:val="none" w:sz="0" w:space="0" w:color="auto"/>
        <w:bottom w:val="none" w:sz="0" w:space="0" w:color="auto"/>
        <w:right w:val="none" w:sz="0" w:space="0" w:color="auto"/>
      </w:divBdr>
    </w:div>
    <w:div w:id="1665476477">
      <w:bodyDiv w:val="1"/>
      <w:marLeft w:val="0"/>
      <w:marRight w:val="0"/>
      <w:marTop w:val="0"/>
      <w:marBottom w:val="0"/>
      <w:divBdr>
        <w:top w:val="none" w:sz="0" w:space="0" w:color="auto"/>
        <w:left w:val="none" w:sz="0" w:space="0" w:color="auto"/>
        <w:bottom w:val="none" w:sz="0" w:space="0" w:color="auto"/>
        <w:right w:val="none" w:sz="0" w:space="0" w:color="auto"/>
      </w:divBdr>
    </w:div>
    <w:div w:id="1674336127">
      <w:bodyDiv w:val="1"/>
      <w:marLeft w:val="0"/>
      <w:marRight w:val="0"/>
      <w:marTop w:val="0"/>
      <w:marBottom w:val="0"/>
      <w:divBdr>
        <w:top w:val="none" w:sz="0" w:space="0" w:color="auto"/>
        <w:left w:val="none" w:sz="0" w:space="0" w:color="auto"/>
        <w:bottom w:val="none" w:sz="0" w:space="0" w:color="auto"/>
        <w:right w:val="none" w:sz="0" w:space="0" w:color="auto"/>
      </w:divBdr>
    </w:div>
    <w:div w:id="1676959274">
      <w:bodyDiv w:val="1"/>
      <w:marLeft w:val="0"/>
      <w:marRight w:val="0"/>
      <w:marTop w:val="0"/>
      <w:marBottom w:val="0"/>
      <w:divBdr>
        <w:top w:val="none" w:sz="0" w:space="0" w:color="auto"/>
        <w:left w:val="none" w:sz="0" w:space="0" w:color="auto"/>
        <w:bottom w:val="none" w:sz="0" w:space="0" w:color="auto"/>
        <w:right w:val="none" w:sz="0" w:space="0" w:color="auto"/>
      </w:divBdr>
    </w:div>
    <w:div w:id="1680697469">
      <w:bodyDiv w:val="1"/>
      <w:marLeft w:val="0"/>
      <w:marRight w:val="0"/>
      <w:marTop w:val="0"/>
      <w:marBottom w:val="0"/>
      <w:divBdr>
        <w:top w:val="none" w:sz="0" w:space="0" w:color="auto"/>
        <w:left w:val="none" w:sz="0" w:space="0" w:color="auto"/>
        <w:bottom w:val="none" w:sz="0" w:space="0" w:color="auto"/>
        <w:right w:val="none" w:sz="0" w:space="0" w:color="auto"/>
      </w:divBdr>
    </w:div>
    <w:div w:id="1681003628">
      <w:bodyDiv w:val="1"/>
      <w:marLeft w:val="0"/>
      <w:marRight w:val="0"/>
      <w:marTop w:val="0"/>
      <w:marBottom w:val="0"/>
      <w:divBdr>
        <w:top w:val="none" w:sz="0" w:space="0" w:color="auto"/>
        <w:left w:val="none" w:sz="0" w:space="0" w:color="auto"/>
        <w:bottom w:val="none" w:sz="0" w:space="0" w:color="auto"/>
        <w:right w:val="none" w:sz="0" w:space="0" w:color="auto"/>
      </w:divBdr>
    </w:div>
    <w:div w:id="1681618550">
      <w:bodyDiv w:val="1"/>
      <w:marLeft w:val="0"/>
      <w:marRight w:val="0"/>
      <w:marTop w:val="0"/>
      <w:marBottom w:val="0"/>
      <w:divBdr>
        <w:top w:val="none" w:sz="0" w:space="0" w:color="auto"/>
        <w:left w:val="none" w:sz="0" w:space="0" w:color="auto"/>
        <w:bottom w:val="none" w:sz="0" w:space="0" w:color="auto"/>
        <w:right w:val="none" w:sz="0" w:space="0" w:color="auto"/>
      </w:divBdr>
    </w:div>
    <w:div w:id="1684242282">
      <w:bodyDiv w:val="1"/>
      <w:marLeft w:val="0"/>
      <w:marRight w:val="0"/>
      <w:marTop w:val="0"/>
      <w:marBottom w:val="0"/>
      <w:divBdr>
        <w:top w:val="none" w:sz="0" w:space="0" w:color="auto"/>
        <w:left w:val="none" w:sz="0" w:space="0" w:color="auto"/>
        <w:bottom w:val="none" w:sz="0" w:space="0" w:color="auto"/>
        <w:right w:val="none" w:sz="0" w:space="0" w:color="auto"/>
      </w:divBdr>
    </w:div>
    <w:div w:id="1685128939">
      <w:bodyDiv w:val="1"/>
      <w:marLeft w:val="0"/>
      <w:marRight w:val="0"/>
      <w:marTop w:val="0"/>
      <w:marBottom w:val="0"/>
      <w:divBdr>
        <w:top w:val="none" w:sz="0" w:space="0" w:color="auto"/>
        <w:left w:val="none" w:sz="0" w:space="0" w:color="auto"/>
        <w:bottom w:val="none" w:sz="0" w:space="0" w:color="auto"/>
        <w:right w:val="none" w:sz="0" w:space="0" w:color="auto"/>
      </w:divBdr>
    </w:div>
    <w:div w:id="1690646737">
      <w:bodyDiv w:val="1"/>
      <w:marLeft w:val="0"/>
      <w:marRight w:val="0"/>
      <w:marTop w:val="0"/>
      <w:marBottom w:val="0"/>
      <w:divBdr>
        <w:top w:val="none" w:sz="0" w:space="0" w:color="auto"/>
        <w:left w:val="none" w:sz="0" w:space="0" w:color="auto"/>
        <w:bottom w:val="none" w:sz="0" w:space="0" w:color="auto"/>
        <w:right w:val="none" w:sz="0" w:space="0" w:color="auto"/>
      </w:divBdr>
    </w:div>
    <w:div w:id="1694526905">
      <w:bodyDiv w:val="1"/>
      <w:marLeft w:val="0"/>
      <w:marRight w:val="0"/>
      <w:marTop w:val="0"/>
      <w:marBottom w:val="0"/>
      <w:divBdr>
        <w:top w:val="none" w:sz="0" w:space="0" w:color="auto"/>
        <w:left w:val="none" w:sz="0" w:space="0" w:color="auto"/>
        <w:bottom w:val="none" w:sz="0" w:space="0" w:color="auto"/>
        <w:right w:val="none" w:sz="0" w:space="0" w:color="auto"/>
      </w:divBdr>
    </w:div>
    <w:div w:id="1695618330">
      <w:bodyDiv w:val="1"/>
      <w:marLeft w:val="0"/>
      <w:marRight w:val="0"/>
      <w:marTop w:val="0"/>
      <w:marBottom w:val="0"/>
      <w:divBdr>
        <w:top w:val="none" w:sz="0" w:space="0" w:color="auto"/>
        <w:left w:val="none" w:sz="0" w:space="0" w:color="auto"/>
        <w:bottom w:val="none" w:sz="0" w:space="0" w:color="auto"/>
        <w:right w:val="none" w:sz="0" w:space="0" w:color="auto"/>
      </w:divBdr>
    </w:div>
    <w:div w:id="1700933321">
      <w:bodyDiv w:val="1"/>
      <w:marLeft w:val="0"/>
      <w:marRight w:val="0"/>
      <w:marTop w:val="0"/>
      <w:marBottom w:val="0"/>
      <w:divBdr>
        <w:top w:val="none" w:sz="0" w:space="0" w:color="auto"/>
        <w:left w:val="none" w:sz="0" w:space="0" w:color="auto"/>
        <w:bottom w:val="none" w:sz="0" w:space="0" w:color="auto"/>
        <w:right w:val="none" w:sz="0" w:space="0" w:color="auto"/>
      </w:divBdr>
    </w:div>
    <w:div w:id="1702239811">
      <w:bodyDiv w:val="1"/>
      <w:marLeft w:val="0"/>
      <w:marRight w:val="0"/>
      <w:marTop w:val="0"/>
      <w:marBottom w:val="0"/>
      <w:divBdr>
        <w:top w:val="none" w:sz="0" w:space="0" w:color="auto"/>
        <w:left w:val="none" w:sz="0" w:space="0" w:color="auto"/>
        <w:bottom w:val="none" w:sz="0" w:space="0" w:color="auto"/>
        <w:right w:val="none" w:sz="0" w:space="0" w:color="auto"/>
      </w:divBdr>
    </w:div>
    <w:div w:id="1705012208">
      <w:bodyDiv w:val="1"/>
      <w:marLeft w:val="0"/>
      <w:marRight w:val="0"/>
      <w:marTop w:val="0"/>
      <w:marBottom w:val="0"/>
      <w:divBdr>
        <w:top w:val="none" w:sz="0" w:space="0" w:color="auto"/>
        <w:left w:val="none" w:sz="0" w:space="0" w:color="auto"/>
        <w:bottom w:val="none" w:sz="0" w:space="0" w:color="auto"/>
        <w:right w:val="none" w:sz="0" w:space="0" w:color="auto"/>
      </w:divBdr>
    </w:div>
    <w:div w:id="1705785295">
      <w:bodyDiv w:val="1"/>
      <w:marLeft w:val="0"/>
      <w:marRight w:val="0"/>
      <w:marTop w:val="0"/>
      <w:marBottom w:val="0"/>
      <w:divBdr>
        <w:top w:val="none" w:sz="0" w:space="0" w:color="auto"/>
        <w:left w:val="none" w:sz="0" w:space="0" w:color="auto"/>
        <w:bottom w:val="none" w:sz="0" w:space="0" w:color="auto"/>
        <w:right w:val="none" w:sz="0" w:space="0" w:color="auto"/>
      </w:divBdr>
    </w:div>
    <w:div w:id="1707750249">
      <w:bodyDiv w:val="1"/>
      <w:marLeft w:val="0"/>
      <w:marRight w:val="0"/>
      <w:marTop w:val="0"/>
      <w:marBottom w:val="0"/>
      <w:divBdr>
        <w:top w:val="none" w:sz="0" w:space="0" w:color="auto"/>
        <w:left w:val="none" w:sz="0" w:space="0" w:color="auto"/>
        <w:bottom w:val="none" w:sz="0" w:space="0" w:color="auto"/>
        <w:right w:val="none" w:sz="0" w:space="0" w:color="auto"/>
      </w:divBdr>
    </w:div>
    <w:div w:id="1716655938">
      <w:bodyDiv w:val="1"/>
      <w:marLeft w:val="0"/>
      <w:marRight w:val="0"/>
      <w:marTop w:val="0"/>
      <w:marBottom w:val="0"/>
      <w:divBdr>
        <w:top w:val="none" w:sz="0" w:space="0" w:color="auto"/>
        <w:left w:val="none" w:sz="0" w:space="0" w:color="auto"/>
        <w:bottom w:val="none" w:sz="0" w:space="0" w:color="auto"/>
        <w:right w:val="none" w:sz="0" w:space="0" w:color="auto"/>
      </w:divBdr>
    </w:div>
    <w:div w:id="1716662944">
      <w:bodyDiv w:val="1"/>
      <w:marLeft w:val="0"/>
      <w:marRight w:val="0"/>
      <w:marTop w:val="0"/>
      <w:marBottom w:val="0"/>
      <w:divBdr>
        <w:top w:val="none" w:sz="0" w:space="0" w:color="auto"/>
        <w:left w:val="none" w:sz="0" w:space="0" w:color="auto"/>
        <w:bottom w:val="none" w:sz="0" w:space="0" w:color="auto"/>
        <w:right w:val="none" w:sz="0" w:space="0" w:color="auto"/>
      </w:divBdr>
    </w:div>
    <w:div w:id="1716853180">
      <w:bodyDiv w:val="1"/>
      <w:marLeft w:val="0"/>
      <w:marRight w:val="0"/>
      <w:marTop w:val="0"/>
      <w:marBottom w:val="0"/>
      <w:divBdr>
        <w:top w:val="none" w:sz="0" w:space="0" w:color="auto"/>
        <w:left w:val="none" w:sz="0" w:space="0" w:color="auto"/>
        <w:bottom w:val="none" w:sz="0" w:space="0" w:color="auto"/>
        <w:right w:val="none" w:sz="0" w:space="0" w:color="auto"/>
      </w:divBdr>
    </w:div>
    <w:div w:id="1716855312">
      <w:bodyDiv w:val="1"/>
      <w:marLeft w:val="0"/>
      <w:marRight w:val="0"/>
      <w:marTop w:val="0"/>
      <w:marBottom w:val="0"/>
      <w:divBdr>
        <w:top w:val="none" w:sz="0" w:space="0" w:color="auto"/>
        <w:left w:val="none" w:sz="0" w:space="0" w:color="auto"/>
        <w:bottom w:val="none" w:sz="0" w:space="0" w:color="auto"/>
        <w:right w:val="none" w:sz="0" w:space="0" w:color="auto"/>
      </w:divBdr>
    </w:div>
    <w:div w:id="1718509049">
      <w:bodyDiv w:val="1"/>
      <w:marLeft w:val="0"/>
      <w:marRight w:val="0"/>
      <w:marTop w:val="0"/>
      <w:marBottom w:val="0"/>
      <w:divBdr>
        <w:top w:val="none" w:sz="0" w:space="0" w:color="auto"/>
        <w:left w:val="none" w:sz="0" w:space="0" w:color="auto"/>
        <w:bottom w:val="none" w:sz="0" w:space="0" w:color="auto"/>
        <w:right w:val="none" w:sz="0" w:space="0" w:color="auto"/>
      </w:divBdr>
    </w:div>
    <w:div w:id="1719157720">
      <w:bodyDiv w:val="1"/>
      <w:marLeft w:val="0"/>
      <w:marRight w:val="0"/>
      <w:marTop w:val="0"/>
      <w:marBottom w:val="0"/>
      <w:divBdr>
        <w:top w:val="none" w:sz="0" w:space="0" w:color="auto"/>
        <w:left w:val="none" w:sz="0" w:space="0" w:color="auto"/>
        <w:bottom w:val="none" w:sz="0" w:space="0" w:color="auto"/>
        <w:right w:val="none" w:sz="0" w:space="0" w:color="auto"/>
      </w:divBdr>
    </w:div>
    <w:div w:id="1719891805">
      <w:bodyDiv w:val="1"/>
      <w:marLeft w:val="0"/>
      <w:marRight w:val="0"/>
      <w:marTop w:val="0"/>
      <w:marBottom w:val="0"/>
      <w:divBdr>
        <w:top w:val="none" w:sz="0" w:space="0" w:color="auto"/>
        <w:left w:val="none" w:sz="0" w:space="0" w:color="auto"/>
        <w:bottom w:val="none" w:sz="0" w:space="0" w:color="auto"/>
        <w:right w:val="none" w:sz="0" w:space="0" w:color="auto"/>
      </w:divBdr>
    </w:div>
    <w:div w:id="1720664274">
      <w:bodyDiv w:val="1"/>
      <w:marLeft w:val="0"/>
      <w:marRight w:val="0"/>
      <w:marTop w:val="0"/>
      <w:marBottom w:val="0"/>
      <w:divBdr>
        <w:top w:val="none" w:sz="0" w:space="0" w:color="auto"/>
        <w:left w:val="none" w:sz="0" w:space="0" w:color="auto"/>
        <w:bottom w:val="none" w:sz="0" w:space="0" w:color="auto"/>
        <w:right w:val="none" w:sz="0" w:space="0" w:color="auto"/>
      </w:divBdr>
    </w:div>
    <w:div w:id="1728600622">
      <w:bodyDiv w:val="1"/>
      <w:marLeft w:val="0"/>
      <w:marRight w:val="0"/>
      <w:marTop w:val="0"/>
      <w:marBottom w:val="0"/>
      <w:divBdr>
        <w:top w:val="none" w:sz="0" w:space="0" w:color="auto"/>
        <w:left w:val="none" w:sz="0" w:space="0" w:color="auto"/>
        <w:bottom w:val="none" w:sz="0" w:space="0" w:color="auto"/>
        <w:right w:val="none" w:sz="0" w:space="0" w:color="auto"/>
      </w:divBdr>
    </w:div>
    <w:div w:id="1728793794">
      <w:bodyDiv w:val="1"/>
      <w:marLeft w:val="0"/>
      <w:marRight w:val="0"/>
      <w:marTop w:val="0"/>
      <w:marBottom w:val="0"/>
      <w:divBdr>
        <w:top w:val="none" w:sz="0" w:space="0" w:color="auto"/>
        <w:left w:val="none" w:sz="0" w:space="0" w:color="auto"/>
        <w:bottom w:val="none" w:sz="0" w:space="0" w:color="auto"/>
        <w:right w:val="none" w:sz="0" w:space="0" w:color="auto"/>
      </w:divBdr>
    </w:div>
    <w:div w:id="1729112515">
      <w:bodyDiv w:val="1"/>
      <w:marLeft w:val="0"/>
      <w:marRight w:val="0"/>
      <w:marTop w:val="0"/>
      <w:marBottom w:val="0"/>
      <w:divBdr>
        <w:top w:val="none" w:sz="0" w:space="0" w:color="auto"/>
        <w:left w:val="none" w:sz="0" w:space="0" w:color="auto"/>
        <w:bottom w:val="none" w:sz="0" w:space="0" w:color="auto"/>
        <w:right w:val="none" w:sz="0" w:space="0" w:color="auto"/>
      </w:divBdr>
    </w:div>
    <w:div w:id="1732341610">
      <w:bodyDiv w:val="1"/>
      <w:marLeft w:val="0"/>
      <w:marRight w:val="0"/>
      <w:marTop w:val="0"/>
      <w:marBottom w:val="0"/>
      <w:divBdr>
        <w:top w:val="none" w:sz="0" w:space="0" w:color="auto"/>
        <w:left w:val="none" w:sz="0" w:space="0" w:color="auto"/>
        <w:bottom w:val="none" w:sz="0" w:space="0" w:color="auto"/>
        <w:right w:val="none" w:sz="0" w:space="0" w:color="auto"/>
      </w:divBdr>
    </w:div>
    <w:div w:id="1734740582">
      <w:bodyDiv w:val="1"/>
      <w:marLeft w:val="0"/>
      <w:marRight w:val="0"/>
      <w:marTop w:val="0"/>
      <w:marBottom w:val="0"/>
      <w:divBdr>
        <w:top w:val="none" w:sz="0" w:space="0" w:color="auto"/>
        <w:left w:val="none" w:sz="0" w:space="0" w:color="auto"/>
        <w:bottom w:val="none" w:sz="0" w:space="0" w:color="auto"/>
        <w:right w:val="none" w:sz="0" w:space="0" w:color="auto"/>
      </w:divBdr>
    </w:div>
    <w:div w:id="1734959452">
      <w:bodyDiv w:val="1"/>
      <w:marLeft w:val="0"/>
      <w:marRight w:val="0"/>
      <w:marTop w:val="0"/>
      <w:marBottom w:val="0"/>
      <w:divBdr>
        <w:top w:val="none" w:sz="0" w:space="0" w:color="auto"/>
        <w:left w:val="none" w:sz="0" w:space="0" w:color="auto"/>
        <w:bottom w:val="none" w:sz="0" w:space="0" w:color="auto"/>
        <w:right w:val="none" w:sz="0" w:space="0" w:color="auto"/>
      </w:divBdr>
    </w:div>
    <w:div w:id="1736509678">
      <w:bodyDiv w:val="1"/>
      <w:marLeft w:val="0"/>
      <w:marRight w:val="0"/>
      <w:marTop w:val="0"/>
      <w:marBottom w:val="0"/>
      <w:divBdr>
        <w:top w:val="none" w:sz="0" w:space="0" w:color="auto"/>
        <w:left w:val="none" w:sz="0" w:space="0" w:color="auto"/>
        <w:bottom w:val="none" w:sz="0" w:space="0" w:color="auto"/>
        <w:right w:val="none" w:sz="0" w:space="0" w:color="auto"/>
      </w:divBdr>
    </w:div>
    <w:div w:id="1739130587">
      <w:bodyDiv w:val="1"/>
      <w:marLeft w:val="0"/>
      <w:marRight w:val="0"/>
      <w:marTop w:val="0"/>
      <w:marBottom w:val="0"/>
      <w:divBdr>
        <w:top w:val="none" w:sz="0" w:space="0" w:color="auto"/>
        <w:left w:val="none" w:sz="0" w:space="0" w:color="auto"/>
        <w:bottom w:val="none" w:sz="0" w:space="0" w:color="auto"/>
        <w:right w:val="none" w:sz="0" w:space="0" w:color="auto"/>
      </w:divBdr>
    </w:div>
    <w:div w:id="1740665052">
      <w:bodyDiv w:val="1"/>
      <w:marLeft w:val="0"/>
      <w:marRight w:val="0"/>
      <w:marTop w:val="0"/>
      <w:marBottom w:val="0"/>
      <w:divBdr>
        <w:top w:val="none" w:sz="0" w:space="0" w:color="auto"/>
        <w:left w:val="none" w:sz="0" w:space="0" w:color="auto"/>
        <w:bottom w:val="none" w:sz="0" w:space="0" w:color="auto"/>
        <w:right w:val="none" w:sz="0" w:space="0" w:color="auto"/>
      </w:divBdr>
    </w:div>
    <w:div w:id="1741172627">
      <w:bodyDiv w:val="1"/>
      <w:marLeft w:val="0"/>
      <w:marRight w:val="0"/>
      <w:marTop w:val="0"/>
      <w:marBottom w:val="0"/>
      <w:divBdr>
        <w:top w:val="none" w:sz="0" w:space="0" w:color="auto"/>
        <w:left w:val="none" w:sz="0" w:space="0" w:color="auto"/>
        <w:bottom w:val="none" w:sz="0" w:space="0" w:color="auto"/>
        <w:right w:val="none" w:sz="0" w:space="0" w:color="auto"/>
      </w:divBdr>
    </w:div>
    <w:div w:id="1741908012">
      <w:bodyDiv w:val="1"/>
      <w:marLeft w:val="0"/>
      <w:marRight w:val="0"/>
      <w:marTop w:val="0"/>
      <w:marBottom w:val="0"/>
      <w:divBdr>
        <w:top w:val="none" w:sz="0" w:space="0" w:color="auto"/>
        <w:left w:val="none" w:sz="0" w:space="0" w:color="auto"/>
        <w:bottom w:val="none" w:sz="0" w:space="0" w:color="auto"/>
        <w:right w:val="none" w:sz="0" w:space="0" w:color="auto"/>
      </w:divBdr>
    </w:div>
    <w:div w:id="1746417517">
      <w:bodyDiv w:val="1"/>
      <w:marLeft w:val="0"/>
      <w:marRight w:val="0"/>
      <w:marTop w:val="0"/>
      <w:marBottom w:val="0"/>
      <w:divBdr>
        <w:top w:val="none" w:sz="0" w:space="0" w:color="auto"/>
        <w:left w:val="none" w:sz="0" w:space="0" w:color="auto"/>
        <w:bottom w:val="none" w:sz="0" w:space="0" w:color="auto"/>
        <w:right w:val="none" w:sz="0" w:space="0" w:color="auto"/>
      </w:divBdr>
    </w:div>
    <w:div w:id="1746755198">
      <w:bodyDiv w:val="1"/>
      <w:marLeft w:val="0"/>
      <w:marRight w:val="0"/>
      <w:marTop w:val="0"/>
      <w:marBottom w:val="0"/>
      <w:divBdr>
        <w:top w:val="none" w:sz="0" w:space="0" w:color="auto"/>
        <w:left w:val="none" w:sz="0" w:space="0" w:color="auto"/>
        <w:bottom w:val="none" w:sz="0" w:space="0" w:color="auto"/>
        <w:right w:val="none" w:sz="0" w:space="0" w:color="auto"/>
      </w:divBdr>
    </w:div>
    <w:div w:id="1752850198">
      <w:bodyDiv w:val="1"/>
      <w:marLeft w:val="0"/>
      <w:marRight w:val="0"/>
      <w:marTop w:val="0"/>
      <w:marBottom w:val="0"/>
      <w:divBdr>
        <w:top w:val="none" w:sz="0" w:space="0" w:color="auto"/>
        <w:left w:val="none" w:sz="0" w:space="0" w:color="auto"/>
        <w:bottom w:val="none" w:sz="0" w:space="0" w:color="auto"/>
        <w:right w:val="none" w:sz="0" w:space="0" w:color="auto"/>
      </w:divBdr>
    </w:div>
    <w:div w:id="1755470418">
      <w:bodyDiv w:val="1"/>
      <w:marLeft w:val="0"/>
      <w:marRight w:val="0"/>
      <w:marTop w:val="0"/>
      <w:marBottom w:val="0"/>
      <w:divBdr>
        <w:top w:val="none" w:sz="0" w:space="0" w:color="auto"/>
        <w:left w:val="none" w:sz="0" w:space="0" w:color="auto"/>
        <w:bottom w:val="none" w:sz="0" w:space="0" w:color="auto"/>
        <w:right w:val="none" w:sz="0" w:space="0" w:color="auto"/>
      </w:divBdr>
    </w:div>
    <w:div w:id="1759668707">
      <w:bodyDiv w:val="1"/>
      <w:marLeft w:val="0"/>
      <w:marRight w:val="0"/>
      <w:marTop w:val="0"/>
      <w:marBottom w:val="0"/>
      <w:divBdr>
        <w:top w:val="none" w:sz="0" w:space="0" w:color="auto"/>
        <w:left w:val="none" w:sz="0" w:space="0" w:color="auto"/>
        <w:bottom w:val="none" w:sz="0" w:space="0" w:color="auto"/>
        <w:right w:val="none" w:sz="0" w:space="0" w:color="auto"/>
      </w:divBdr>
    </w:div>
    <w:div w:id="1761411689">
      <w:bodyDiv w:val="1"/>
      <w:marLeft w:val="0"/>
      <w:marRight w:val="0"/>
      <w:marTop w:val="0"/>
      <w:marBottom w:val="0"/>
      <w:divBdr>
        <w:top w:val="none" w:sz="0" w:space="0" w:color="auto"/>
        <w:left w:val="none" w:sz="0" w:space="0" w:color="auto"/>
        <w:bottom w:val="none" w:sz="0" w:space="0" w:color="auto"/>
        <w:right w:val="none" w:sz="0" w:space="0" w:color="auto"/>
      </w:divBdr>
    </w:div>
    <w:div w:id="1763792226">
      <w:bodyDiv w:val="1"/>
      <w:marLeft w:val="0"/>
      <w:marRight w:val="0"/>
      <w:marTop w:val="0"/>
      <w:marBottom w:val="0"/>
      <w:divBdr>
        <w:top w:val="none" w:sz="0" w:space="0" w:color="auto"/>
        <w:left w:val="none" w:sz="0" w:space="0" w:color="auto"/>
        <w:bottom w:val="none" w:sz="0" w:space="0" w:color="auto"/>
        <w:right w:val="none" w:sz="0" w:space="0" w:color="auto"/>
      </w:divBdr>
    </w:div>
    <w:div w:id="1764303813">
      <w:bodyDiv w:val="1"/>
      <w:marLeft w:val="0"/>
      <w:marRight w:val="0"/>
      <w:marTop w:val="0"/>
      <w:marBottom w:val="0"/>
      <w:divBdr>
        <w:top w:val="none" w:sz="0" w:space="0" w:color="auto"/>
        <w:left w:val="none" w:sz="0" w:space="0" w:color="auto"/>
        <w:bottom w:val="none" w:sz="0" w:space="0" w:color="auto"/>
        <w:right w:val="none" w:sz="0" w:space="0" w:color="auto"/>
      </w:divBdr>
    </w:div>
    <w:div w:id="1766075225">
      <w:bodyDiv w:val="1"/>
      <w:marLeft w:val="0"/>
      <w:marRight w:val="0"/>
      <w:marTop w:val="0"/>
      <w:marBottom w:val="0"/>
      <w:divBdr>
        <w:top w:val="none" w:sz="0" w:space="0" w:color="auto"/>
        <w:left w:val="none" w:sz="0" w:space="0" w:color="auto"/>
        <w:bottom w:val="none" w:sz="0" w:space="0" w:color="auto"/>
        <w:right w:val="none" w:sz="0" w:space="0" w:color="auto"/>
      </w:divBdr>
    </w:div>
    <w:div w:id="1769694847">
      <w:bodyDiv w:val="1"/>
      <w:marLeft w:val="0"/>
      <w:marRight w:val="0"/>
      <w:marTop w:val="0"/>
      <w:marBottom w:val="0"/>
      <w:divBdr>
        <w:top w:val="none" w:sz="0" w:space="0" w:color="auto"/>
        <w:left w:val="none" w:sz="0" w:space="0" w:color="auto"/>
        <w:bottom w:val="none" w:sz="0" w:space="0" w:color="auto"/>
        <w:right w:val="none" w:sz="0" w:space="0" w:color="auto"/>
      </w:divBdr>
    </w:div>
    <w:div w:id="1770269173">
      <w:bodyDiv w:val="1"/>
      <w:marLeft w:val="0"/>
      <w:marRight w:val="0"/>
      <w:marTop w:val="0"/>
      <w:marBottom w:val="0"/>
      <w:divBdr>
        <w:top w:val="none" w:sz="0" w:space="0" w:color="auto"/>
        <w:left w:val="none" w:sz="0" w:space="0" w:color="auto"/>
        <w:bottom w:val="none" w:sz="0" w:space="0" w:color="auto"/>
        <w:right w:val="none" w:sz="0" w:space="0" w:color="auto"/>
      </w:divBdr>
    </w:div>
    <w:div w:id="1775128605">
      <w:bodyDiv w:val="1"/>
      <w:marLeft w:val="0"/>
      <w:marRight w:val="0"/>
      <w:marTop w:val="0"/>
      <w:marBottom w:val="0"/>
      <w:divBdr>
        <w:top w:val="none" w:sz="0" w:space="0" w:color="auto"/>
        <w:left w:val="none" w:sz="0" w:space="0" w:color="auto"/>
        <w:bottom w:val="none" w:sz="0" w:space="0" w:color="auto"/>
        <w:right w:val="none" w:sz="0" w:space="0" w:color="auto"/>
      </w:divBdr>
    </w:div>
    <w:div w:id="1775779595">
      <w:bodyDiv w:val="1"/>
      <w:marLeft w:val="0"/>
      <w:marRight w:val="0"/>
      <w:marTop w:val="0"/>
      <w:marBottom w:val="0"/>
      <w:divBdr>
        <w:top w:val="none" w:sz="0" w:space="0" w:color="auto"/>
        <w:left w:val="none" w:sz="0" w:space="0" w:color="auto"/>
        <w:bottom w:val="none" w:sz="0" w:space="0" w:color="auto"/>
        <w:right w:val="none" w:sz="0" w:space="0" w:color="auto"/>
      </w:divBdr>
    </w:div>
    <w:div w:id="1776748998">
      <w:bodyDiv w:val="1"/>
      <w:marLeft w:val="0"/>
      <w:marRight w:val="0"/>
      <w:marTop w:val="0"/>
      <w:marBottom w:val="0"/>
      <w:divBdr>
        <w:top w:val="none" w:sz="0" w:space="0" w:color="auto"/>
        <w:left w:val="none" w:sz="0" w:space="0" w:color="auto"/>
        <w:bottom w:val="none" w:sz="0" w:space="0" w:color="auto"/>
        <w:right w:val="none" w:sz="0" w:space="0" w:color="auto"/>
      </w:divBdr>
    </w:div>
    <w:div w:id="1783449774">
      <w:bodyDiv w:val="1"/>
      <w:marLeft w:val="0"/>
      <w:marRight w:val="0"/>
      <w:marTop w:val="0"/>
      <w:marBottom w:val="0"/>
      <w:divBdr>
        <w:top w:val="none" w:sz="0" w:space="0" w:color="auto"/>
        <w:left w:val="none" w:sz="0" w:space="0" w:color="auto"/>
        <w:bottom w:val="none" w:sz="0" w:space="0" w:color="auto"/>
        <w:right w:val="none" w:sz="0" w:space="0" w:color="auto"/>
      </w:divBdr>
    </w:div>
    <w:div w:id="1786998000">
      <w:bodyDiv w:val="1"/>
      <w:marLeft w:val="0"/>
      <w:marRight w:val="0"/>
      <w:marTop w:val="0"/>
      <w:marBottom w:val="0"/>
      <w:divBdr>
        <w:top w:val="none" w:sz="0" w:space="0" w:color="auto"/>
        <w:left w:val="none" w:sz="0" w:space="0" w:color="auto"/>
        <w:bottom w:val="none" w:sz="0" w:space="0" w:color="auto"/>
        <w:right w:val="none" w:sz="0" w:space="0" w:color="auto"/>
      </w:divBdr>
    </w:div>
    <w:div w:id="1788963321">
      <w:bodyDiv w:val="1"/>
      <w:marLeft w:val="0"/>
      <w:marRight w:val="0"/>
      <w:marTop w:val="0"/>
      <w:marBottom w:val="0"/>
      <w:divBdr>
        <w:top w:val="none" w:sz="0" w:space="0" w:color="auto"/>
        <w:left w:val="none" w:sz="0" w:space="0" w:color="auto"/>
        <w:bottom w:val="none" w:sz="0" w:space="0" w:color="auto"/>
        <w:right w:val="none" w:sz="0" w:space="0" w:color="auto"/>
      </w:divBdr>
      <w:divsChild>
        <w:div w:id="1784570045">
          <w:marLeft w:val="0"/>
          <w:marRight w:val="0"/>
          <w:marTop w:val="0"/>
          <w:marBottom w:val="0"/>
          <w:divBdr>
            <w:top w:val="none" w:sz="0" w:space="0" w:color="auto"/>
            <w:left w:val="none" w:sz="0" w:space="0" w:color="auto"/>
            <w:bottom w:val="none" w:sz="0" w:space="0" w:color="auto"/>
            <w:right w:val="none" w:sz="0" w:space="0" w:color="auto"/>
          </w:divBdr>
          <w:divsChild>
            <w:div w:id="32969302">
              <w:marLeft w:val="0"/>
              <w:marRight w:val="0"/>
              <w:marTop w:val="0"/>
              <w:marBottom w:val="0"/>
              <w:divBdr>
                <w:top w:val="none" w:sz="0" w:space="0" w:color="auto"/>
                <w:left w:val="none" w:sz="0" w:space="0" w:color="auto"/>
                <w:bottom w:val="none" w:sz="0" w:space="0" w:color="auto"/>
                <w:right w:val="none" w:sz="0" w:space="0" w:color="auto"/>
              </w:divBdr>
              <w:divsChild>
                <w:div w:id="201275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62636">
      <w:bodyDiv w:val="1"/>
      <w:marLeft w:val="0"/>
      <w:marRight w:val="0"/>
      <w:marTop w:val="0"/>
      <w:marBottom w:val="0"/>
      <w:divBdr>
        <w:top w:val="none" w:sz="0" w:space="0" w:color="auto"/>
        <w:left w:val="none" w:sz="0" w:space="0" w:color="auto"/>
        <w:bottom w:val="none" w:sz="0" w:space="0" w:color="auto"/>
        <w:right w:val="none" w:sz="0" w:space="0" w:color="auto"/>
      </w:divBdr>
    </w:div>
    <w:div w:id="1792747072">
      <w:bodyDiv w:val="1"/>
      <w:marLeft w:val="0"/>
      <w:marRight w:val="0"/>
      <w:marTop w:val="0"/>
      <w:marBottom w:val="0"/>
      <w:divBdr>
        <w:top w:val="none" w:sz="0" w:space="0" w:color="auto"/>
        <w:left w:val="none" w:sz="0" w:space="0" w:color="auto"/>
        <w:bottom w:val="none" w:sz="0" w:space="0" w:color="auto"/>
        <w:right w:val="none" w:sz="0" w:space="0" w:color="auto"/>
      </w:divBdr>
    </w:div>
    <w:div w:id="1796480775">
      <w:bodyDiv w:val="1"/>
      <w:marLeft w:val="0"/>
      <w:marRight w:val="0"/>
      <w:marTop w:val="0"/>
      <w:marBottom w:val="0"/>
      <w:divBdr>
        <w:top w:val="none" w:sz="0" w:space="0" w:color="auto"/>
        <w:left w:val="none" w:sz="0" w:space="0" w:color="auto"/>
        <w:bottom w:val="none" w:sz="0" w:space="0" w:color="auto"/>
        <w:right w:val="none" w:sz="0" w:space="0" w:color="auto"/>
      </w:divBdr>
    </w:div>
    <w:div w:id="1803572142">
      <w:bodyDiv w:val="1"/>
      <w:marLeft w:val="0"/>
      <w:marRight w:val="0"/>
      <w:marTop w:val="0"/>
      <w:marBottom w:val="0"/>
      <w:divBdr>
        <w:top w:val="none" w:sz="0" w:space="0" w:color="auto"/>
        <w:left w:val="none" w:sz="0" w:space="0" w:color="auto"/>
        <w:bottom w:val="none" w:sz="0" w:space="0" w:color="auto"/>
        <w:right w:val="none" w:sz="0" w:space="0" w:color="auto"/>
      </w:divBdr>
    </w:div>
    <w:div w:id="1803882419">
      <w:bodyDiv w:val="1"/>
      <w:marLeft w:val="0"/>
      <w:marRight w:val="0"/>
      <w:marTop w:val="0"/>
      <w:marBottom w:val="0"/>
      <w:divBdr>
        <w:top w:val="none" w:sz="0" w:space="0" w:color="auto"/>
        <w:left w:val="none" w:sz="0" w:space="0" w:color="auto"/>
        <w:bottom w:val="none" w:sz="0" w:space="0" w:color="auto"/>
        <w:right w:val="none" w:sz="0" w:space="0" w:color="auto"/>
      </w:divBdr>
    </w:div>
    <w:div w:id="1804032912">
      <w:bodyDiv w:val="1"/>
      <w:marLeft w:val="0"/>
      <w:marRight w:val="0"/>
      <w:marTop w:val="0"/>
      <w:marBottom w:val="0"/>
      <w:divBdr>
        <w:top w:val="none" w:sz="0" w:space="0" w:color="auto"/>
        <w:left w:val="none" w:sz="0" w:space="0" w:color="auto"/>
        <w:bottom w:val="none" w:sz="0" w:space="0" w:color="auto"/>
        <w:right w:val="none" w:sz="0" w:space="0" w:color="auto"/>
      </w:divBdr>
    </w:div>
    <w:div w:id="1804231625">
      <w:bodyDiv w:val="1"/>
      <w:marLeft w:val="0"/>
      <w:marRight w:val="0"/>
      <w:marTop w:val="0"/>
      <w:marBottom w:val="0"/>
      <w:divBdr>
        <w:top w:val="none" w:sz="0" w:space="0" w:color="auto"/>
        <w:left w:val="none" w:sz="0" w:space="0" w:color="auto"/>
        <w:bottom w:val="none" w:sz="0" w:space="0" w:color="auto"/>
        <w:right w:val="none" w:sz="0" w:space="0" w:color="auto"/>
      </w:divBdr>
    </w:div>
    <w:div w:id="1804813928">
      <w:bodyDiv w:val="1"/>
      <w:marLeft w:val="0"/>
      <w:marRight w:val="0"/>
      <w:marTop w:val="0"/>
      <w:marBottom w:val="0"/>
      <w:divBdr>
        <w:top w:val="none" w:sz="0" w:space="0" w:color="auto"/>
        <w:left w:val="none" w:sz="0" w:space="0" w:color="auto"/>
        <w:bottom w:val="none" w:sz="0" w:space="0" w:color="auto"/>
        <w:right w:val="none" w:sz="0" w:space="0" w:color="auto"/>
      </w:divBdr>
    </w:div>
    <w:div w:id="1805585197">
      <w:bodyDiv w:val="1"/>
      <w:marLeft w:val="0"/>
      <w:marRight w:val="0"/>
      <w:marTop w:val="0"/>
      <w:marBottom w:val="0"/>
      <w:divBdr>
        <w:top w:val="none" w:sz="0" w:space="0" w:color="auto"/>
        <w:left w:val="none" w:sz="0" w:space="0" w:color="auto"/>
        <w:bottom w:val="none" w:sz="0" w:space="0" w:color="auto"/>
        <w:right w:val="none" w:sz="0" w:space="0" w:color="auto"/>
      </w:divBdr>
    </w:div>
    <w:div w:id="1805661894">
      <w:bodyDiv w:val="1"/>
      <w:marLeft w:val="0"/>
      <w:marRight w:val="0"/>
      <w:marTop w:val="0"/>
      <w:marBottom w:val="0"/>
      <w:divBdr>
        <w:top w:val="none" w:sz="0" w:space="0" w:color="auto"/>
        <w:left w:val="none" w:sz="0" w:space="0" w:color="auto"/>
        <w:bottom w:val="none" w:sz="0" w:space="0" w:color="auto"/>
        <w:right w:val="none" w:sz="0" w:space="0" w:color="auto"/>
      </w:divBdr>
    </w:div>
    <w:div w:id="1806387600">
      <w:bodyDiv w:val="1"/>
      <w:marLeft w:val="0"/>
      <w:marRight w:val="0"/>
      <w:marTop w:val="0"/>
      <w:marBottom w:val="0"/>
      <w:divBdr>
        <w:top w:val="none" w:sz="0" w:space="0" w:color="auto"/>
        <w:left w:val="none" w:sz="0" w:space="0" w:color="auto"/>
        <w:bottom w:val="none" w:sz="0" w:space="0" w:color="auto"/>
        <w:right w:val="none" w:sz="0" w:space="0" w:color="auto"/>
      </w:divBdr>
    </w:div>
    <w:div w:id="1809737118">
      <w:bodyDiv w:val="1"/>
      <w:marLeft w:val="0"/>
      <w:marRight w:val="0"/>
      <w:marTop w:val="0"/>
      <w:marBottom w:val="0"/>
      <w:divBdr>
        <w:top w:val="none" w:sz="0" w:space="0" w:color="auto"/>
        <w:left w:val="none" w:sz="0" w:space="0" w:color="auto"/>
        <w:bottom w:val="none" w:sz="0" w:space="0" w:color="auto"/>
        <w:right w:val="none" w:sz="0" w:space="0" w:color="auto"/>
      </w:divBdr>
    </w:div>
    <w:div w:id="1810005452">
      <w:bodyDiv w:val="1"/>
      <w:marLeft w:val="0"/>
      <w:marRight w:val="0"/>
      <w:marTop w:val="0"/>
      <w:marBottom w:val="0"/>
      <w:divBdr>
        <w:top w:val="none" w:sz="0" w:space="0" w:color="auto"/>
        <w:left w:val="none" w:sz="0" w:space="0" w:color="auto"/>
        <w:bottom w:val="none" w:sz="0" w:space="0" w:color="auto"/>
        <w:right w:val="none" w:sz="0" w:space="0" w:color="auto"/>
      </w:divBdr>
    </w:div>
    <w:div w:id="1813019649">
      <w:bodyDiv w:val="1"/>
      <w:marLeft w:val="0"/>
      <w:marRight w:val="0"/>
      <w:marTop w:val="0"/>
      <w:marBottom w:val="0"/>
      <w:divBdr>
        <w:top w:val="none" w:sz="0" w:space="0" w:color="auto"/>
        <w:left w:val="none" w:sz="0" w:space="0" w:color="auto"/>
        <w:bottom w:val="none" w:sz="0" w:space="0" w:color="auto"/>
        <w:right w:val="none" w:sz="0" w:space="0" w:color="auto"/>
      </w:divBdr>
    </w:div>
    <w:div w:id="1813712046">
      <w:bodyDiv w:val="1"/>
      <w:marLeft w:val="0"/>
      <w:marRight w:val="0"/>
      <w:marTop w:val="0"/>
      <w:marBottom w:val="0"/>
      <w:divBdr>
        <w:top w:val="none" w:sz="0" w:space="0" w:color="auto"/>
        <w:left w:val="none" w:sz="0" w:space="0" w:color="auto"/>
        <w:bottom w:val="none" w:sz="0" w:space="0" w:color="auto"/>
        <w:right w:val="none" w:sz="0" w:space="0" w:color="auto"/>
      </w:divBdr>
    </w:div>
    <w:div w:id="1816215313">
      <w:bodyDiv w:val="1"/>
      <w:marLeft w:val="0"/>
      <w:marRight w:val="0"/>
      <w:marTop w:val="0"/>
      <w:marBottom w:val="0"/>
      <w:divBdr>
        <w:top w:val="none" w:sz="0" w:space="0" w:color="auto"/>
        <w:left w:val="none" w:sz="0" w:space="0" w:color="auto"/>
        <w:bottom w:val="none" w:sz="0" w:space="0" w:color="auto"/>
        <w:right w:val="none" w:sz="0" w:space="0" w:color="auto"/>
      </w:divBdr>
    </w:div>
    <w:div w:id="1818111040">
      <w:bodyDiv w:val="1"/>
      <w:marLeft w:val="0"/>
      <w:marRight w:val="0"/>
      <w:marTop w:val="0"/>
      <w:marBottom w:val="0"/>
      <w:divBdr>
        <w:top w:val="none" w:sz="0" w:space="0" w:color="auto"/>
        <w:left w:val="none" w:sz="0" w:space="0" w:color="auto"/>
        <w:bottom w:val="none" w:sz="0" w:space="0" w:color="auto"/>
        <w:right w:val="none" w:sz="0" w:space="0" w:color="auto"/>
      </w:divBdr>
    </w:div>
    <w:div w:id="1820537542">
      <w:bodyDiv w:val="1"/>
      <w:marLeft w:val="0"/>
      <w:marRight w:val="0"/>
      <w:marTop w:val="0"/>
      <w:marBottom w:val="0"/>
      <w:divBdr>
        <w:top w:val="none" w:sz="0" w:space="0" w:color="auto"/>
        <w:left w:val="none" w:sz="0" w:space="0" w:color="auto"/>
        <w:bottom w:val="none" w:sz="0" w:space="0" w:color="auto"/>
        <w:right w:val="none" w:sz="0" w:space="0" w:color="auto"/>
      </w:divBdr>
    </w:div>
    <w:div w:id="1822427696">
      <w:bodyDiv w:val="1"/>
      <w:marLeft w:val="0"/>
      <w:marRight w:val="0"/>
      <w:marTop w:val="0"/>
      <w:marBottom w:val="0"/>
      <w:divBdr>
        <w:top w:val="none" w:sz="0" w:space="0" w:color="auto"/>
        <w:left w:val="none" w:sz="0" w:space="0" w:color="auto"/>
        <w:bottom w:val="none" w:sz="0" w:space="0" w:color="auto"/>
        <w:right w:val="none" w:sz="0" w:space="0" w:color="auto"/>
      </w:divBdr>
    </w:div>
    <w:div w:id="1822769969">
      <w:bodyDiv w:val="1"/>
      <w:marLeft w:val="0"/>
      <w:marRight w:val="0"/>
      <w:marTop w:val="0"/>
      <w:marBottom w:val="0"/>
      <w:divBdr>
        <w:top w:val="none" w:sz="0" w:space="0" w:color="auto"/>
        <w:left w:val="none" w:sz="0" w:space="0" w:color="auto"/>
        <w:bottom w:val="none" w:sz="0" w:space="0" w:color="auto"/>
        <w:right w:val="none" w:sz="0" w:space="0" w:color="auto"/>
      </w:divBdr>
    </w:div>
    <w:div w:id="1822916177">
      <w:bodyDiv w:val="1"/>
      <w:marLeft w:val="0"/>
      <w:marRight w:val="0"/>
      <w:marTop w:val="0"/>
      <w:marBottom w:val="0"/>
      <w:divBdr>
        <w:top w:val="none" w:sz="0" w:space="0" w:color="auto"/>
        <w:left w:val="none" w:sz="0" w:space="0" w:color="auto"/>
        <w:bottom w:val="none" w:sz="0" w:space="0" w:color="auto"/>
        <w:right w:val="none" w:sz="0" w:space="0" w:color="auto"/>
      </w:divBdr>
    </w:div>
    <w:div w:id="1823961475">
      <w:bodyDiv w:val="1"/>
      <w:marLeft w:val="0"/>
      <w:marRight w:val="0"/>
      <w:marTop w:val="0"/>
      <w:marBottom w:val="0"/>
      <w:divBdr>
        <w:top w:val="none" w:sz="0" w:space="0" w:color="auto"/>
        <w:left w:val="none" w:sz="0" w:space="0" w:color="auto"/>
        <w:bottom w:val="none" w:sz="0" w:space="0" w:color="auto"/>
        <w:right w:val="none" w:sz="0" w:space="0" w:color="auto"/>
      </w:divBdr>
    </w:div>
    <w:div w:id="1826773551">
      <w:bodyDiv w:val="1"/>
      <w:marLeft w:val="0"/>
      <w:marRight w:val="0"/>
      <w:marTop w:val="0"/>
      <w:marBottom w:val="0"/>
      <w:divBdr>
        <w:top w:val="none" w:sz="0" w:space="0" w:color="auto"/>
        <w:left w:val="none" w:sz="0" w:space="0" w:color="auto"/>
        <w:bottom w:val="none" w:sz="0" w:space="0" w:color="auto"/>
        <w:right w:val="none" w:sz="0" w:space="0" w:color="auto"/>
      </w:divBdr>
    </w:div>
    <w:div w:id="1828931907">
      <w:bodyDiv w:val="1"/>
      <w:marLeft w:val="0"/>
      <w:marRight w:val="0"/>
      <w:marTop w:val="0"/>
      <w:marBottom w:val="0"/>
      <w:divBdr>
        <w:top w:val="none" w:sz="0" w:space="0" w:color="auto"/>
        <w:left w:val="none" w:sz="0" w:space="0" w:color="auto"/>
        <w:bottom w:val="none" w:sz="0" w:space="0" w:color="auto"/>
        <w:right w:val="none" w:sz="0" w:space="0" w:color="auto"/>
      </w:divBdr>
    </w:div>
    <w:div w:id="1830365450">
      <w:bodyDiv w:val="1"/>
      <w:marLeft w:val="0"/>
      <w:marRight w:val="0"/>
      <w:marTop w:val="0"/>
      <w:marBottom w:val="0"/>
      <w:divBdr>
        <w:top w:val="none" w:sz="0" w:space="0" w:color="auto"/>
        <w:left w:val="none" w:sz="0" w:space="0" w:color="auto"/>
        <w:bottom w:val="none" w:sz="0" w:space="0" w:color="auto"/>
        <w:right w:val="none" w:sz="0" w:space="0" w:color="auto"/>
      </w:divBdr>
    </w:div>
    <w:div w:id="1841003239">
      <w:bodyDiv w:val="1"/>
      <w:marLeft w:val="0"/>
      <w:marRight w:val="0"/>
      <w:marTop w:val="0"/>
      <w:marBottom w:val="0"/>
      <w:divBdr>
        <w:top w:val="none" w:sz="0" w:space="0" w:color="auto"/>
        <w:left w:val="none" w:sz="0" w:space="0" w:color="auto"/>
        <w:bottom w:val="none" w:sz="0" w:space="0" w:color="auto"/>
        <w:right w:val="none" w:sz="0" w:space="0" w:color="auto"/>
      </w:divBdr>
    </w:div>
    <w:div w:id="1841114593">
      <w:bodyDiv w:val="1"/>
      <w:marLeft w:val="0"/>
      <w:marRight w:val="0"/>
      <w:marTop w:val="0"/>
      <w:marBottom w:val="0"/>
      <w:divBdr>
        <w:top w:val="none" w:sz="0" w:space="0" w:color="auto"/>
        <w:left w:val="none" w:sz="0" w:space="0" w:color="auto"/>
        <w:bottom w:val="none" w:sz="0" w:space="0" w:color="auto"/>
        <w:right w:val="none" w:sz="0" w:space="0" w:color="auto"/>
      </w:divBdr>
    </w:div>
    <w:div w:id="1842695048">
      <w:bodyDiv w:val="1"/>
      <w:marLeft w:val="0"/>
      <w:marRight w:val="0"/>
      <w:marTop w:val="0"/>
      <w:marBottom w:val="0"/>
      <w:divBdr>
        <w:top w:val="none" w:sz="0" w:space="0" w:color="auto"/>
        <w:left w:val="none" w:sz="0" w:space="0" w:color="auto"/>
        <w:bottom w:val="none" w:sz="0" w:space="0" w:color="auto"/>
        <w:right w:val="none" w:sz="0" w:space="0" w:color="auto"/>
      </w:divBdr>
    </w:div>
    <w:div w:id="1844316941">
      <w:bodyDiv w:val="1"/>
      <w:marLeft w:val="0"/>
      <w:marRight w:val="0"/>
      <w:marTop w:val="0"/>
      <w:marBottom w:val="0"/>
      <w:divBdr>
        <w:top w:val="none" w:sz="0" w:space="0" w:color="auto"/>
        <w:left w:val="none" w:sz="0" w:space="0" w:color="auto"/>
        <w:bottom w:val="none" w:sz="0" w:space="0" w:color="auto"/>
        <w:right w:val="none" w:sz="0" w:space="0" w:color="auto"/>
      </w:divBdr>
    </w:div>
    <w:div w:id="1845129378">
      <w:bodyDiv w:val="1"/>
      <w:marLeft w:val="0"/>
      <w:marRight w:val="0"/>
      <w:marTop w:val="0"/>
      <w:marBottom w:val="0"/>
      <w:divBdr>
        <w:top w:val="none" w:sz="0" w:space="0" w:color="auto"/>
        <w:left w:val="none" w:sz="0" w:space="0" w:color="auto"/>
        <w:bottom w:val="none" w:sz="0" w:space="0" w:color="auto"/>
        <w:right w:val="none" w:sz="0" w:space="0" w:color="auto"/>
      </w:divBdr>
    </w:div>
    <w:div w:id="1849901819">
      <w:bodyDiv w:val="1"/>
      <w:marLeft w:val="0"/>
      <w:marRight w:val="0"/>
      <w:marTop w:val="0"/>
      <w:marBottom w:val="0"/>
      <w:divBdr>
        <w:top w:val="none" w:sz="0" w:space="0" w:color="auto"/>
        <w:left w:val="none" w:sz="0" w:space="0" w:color="auto"/>
        <w:bottom w:val="none" w:sz="0" w:space="0" w:color="auto"/>
        <w:right w:val="none" w:sz="0" w:space="0" w:color="auto"/>
      </w:divBdr>
    </w:div>
    <w:div w:id="1850219516">
      <w:bodyDiv w:val="1"/>
      <w:marLeft w:val="0"/>
      <w:marRight w:val="0"/>
      <w:marTop w:val="0"/>
      <w:marBottom w:val="0"/>
      <w:divBdr>
        <w:top w:val="none" w:sz="0" w:space="0" w:color="auto"/>
        <w:left w:val="none" w:sz="0" w:space="0" w:color="auto"/>
        <w:bottom w:val="none" w:sz="0" w:space="0" w:color="auto"/>
        <w:right w:val="none" w:sz="0" w:space="0" w:color="auto"/>
      </w:divBdr>
    </w:div>
    <w:div w:id="1852792160">
      <w:bodyDiv w:val="1"/>
      <w:marLeft w:val="0"/>
      <w:marRight w:val="0"/>
      <w:marTop w:val="0"/>
      <w:marBottom w:val="0"/>
      <w:divBdr>
        <w:top w:val="none" w:sz="0" w:space="0" w:color="auto"/>
        <w:left w:val="none" w:sz="0" w:space="0" w:color="auto"/>
        <w:bottom w:val="none" w:sz="0" w:space="0" w:color="auto"/>
        <w:right w:val="none" w:sz="0" w:space="0" w:color="auto"/>
      </w:divBdr>
    </w:div>
    <w:div w:id="1853447509">
      <w:bodyDiv w:val="1"/>
      <w:marLeft w:val="0"/>
      <w:marRight w:val="0"/>
      <w:marTop w:val="0"/>
      <w:marBottom w:val="0"/>
      <w:divBdr>
        <w:top w:val="none" w:sz="0" w:space="0" w:color="auto"/>
        <w:left w:val="none" w:sz="0" w:space="0" w:color="auto"/>
        <w:bottom w:val="none" w:sz="0" w:space="0" w:color="auto"/>
        <w:right w:val="none" w:sz="0" w:space="0" w:color="auto"/>
      </w:divBdr>
    </w:div>
    <w:div w:id="1853646267">
      <w:bodyDiv w:val="1"/>
      <w:marLeft w:val="0"/>
      <w:marRight w:val="0"/>
      <w:marTop w:val="0"/>
      <w:marBottom w:val="0"/>
      <w:divBdr>
        <w:top w:val="none" w:sz="0" w:space="0" w:color="auto"/>
        <w:left w:val="none" w:sz="0" w:space="0" w:color="auto"/>
        <w:bottom w:val="none" w:sz="0" w:space="0" w:color="auto"/>
        <w:right w:val="none" w:sz="0" w:space="0" w:color="auto"/>
      </w:divBdr>
    </w:div>
    <w:div w:id="1856185104">
      <w:bodyDiv w:val="1"/>
      <w:marLeft w:val="0"/>
      <w:marRight w:val="0"/>
      <w:marTop w:val="0"/>
      <w:marBottom w:val="0"/>
      <w:divBdr>
        <w:top w:val="none" w:sz="0" w:space="0" w:color="auto"/>
        <w:left w:val="none" w:sz="0" w:space="0" w:color="auto"/>
        <w:bottom w:val="none" w:sz="0" w:space="0" w:color="auto"/>
        <w:right w:val="none" w:sz="0" w:space="0" w:color="auto"/>
      </w:divBdr>
    </w:div>
    <w:div w:id="1856727574">
      <w:bodyDiv w:val="1"/>
      <w:marLeft w:val="0"/>
      <w:marRight w:val="0"/>
      <w:marTop w:val="0"/>
      <w:marBottom w:val="0"/>
      <w:divBdr>
        <w:top w:val="none" w:sz="0" w:space="0" w:color="auto"/>
        <w:left w:val="none" w:sz="0" w:space="0" w:color="auto"/>
        <w:bottom w:val="none" w:sz="0" w:space="0" w:color="auto"/>
        <w:right w:val="none" w:sz="0" w:space="0" w:color="auto"/>
      </w:divBdr>
    </w:div>
    <w:div w:id="1859661091">
      <w:bodyDiv w:val="1"/>
      <w:marLeft w:val="0"/>
      <w:marRight w:val="0"/>
      <w:marTop w:val="0"/>
      <w:marBottom w:val="0"/>
      <w:divBdr>
        <w:top w:val="none" w:sz="0" w:space="0" w:color="auto"/>
        <w:left w:val="none" w:sz="0" w:space="0" w:color="auto"/>
        <w:bottom w:val="none" w:sz="0" w:space="0" w:color="auto"/>
        <w:right w:val="none" w:sz="0" w:space="0" w:color="auto"/>
      </w:divBdr>
    </w:div>
    <w:div w:id="1860117298">
      <w:bodyDiv w:val="1"/>
      <w:marLeft w:val="0"/>
      <w:marRight w:val="0"/>
      <w:marTop w:val="0"/>
      <w:marBottom w:val="0"/>
      <w:divBdr>
        <w:top w:val="none" w:sz="0" w:space="0" w:color="auto"/>
        <w:left w:val="none" w:sz="0" w:space="0" w:color="auto"/>
        <w:bottom w:val="none" w:sz="0" w:space="0" w:color="auto"/>
        <w:right w:val="none" w:sz="0" w:space="0" w:color="auto"/>
      </w:divBdr>
    </w:div>
    <w:div w:id="1860200818">
      <w:bodyDiv w:val="1"/>
      <w:marLeft w:val="0"/>
      <w:marRight w:val="0"/>
      <w:marTop w:val="0"/>
      <w:marBottom w:val="0"/>
      <w:divBdr>
        <w:top w:val="none" w:sz="0" w:space="0" w:color="auto"/>
        <w:left w:val="none" w:sz="0" w:space="0" w:color="auto"/>
        <w:bottom w:val="none" w:sz="0" w:space="0" w:color="auto"/>
        <w:right w:val="none" w:sz="0" w:space="0" w:color="auto"/>
      </w:divBdr>
    </w:div>
    <w:div w:id="1861166376">
      <w:bodyDiv w:val="1"/>
      <w:marLeft w:val="0"/>
      <w:marRight w:val="0"/>
      <w:marTop w:val="0"/>
      <w:marBottom w:val="0"/>
      <w:divBdr>
        <w:top w:val="none" w:sz="0" w:space="0" w:color="auto"/>
        <w:left w:val="none" w:sz="0" w:space="0" w:color="auto"/>
        <w:bottom w:val="none" w:sz="0" w:space="0" w:color="auto"/>
        <w:right w:val="none" w:sz="0" w:space="0" w:color="auto"/>
      </w:divBdr>
    </w:div>
    <w:div w:id="1863204692">
      <w:bodyDiv w:val="1"/>
      <w:marLeft w:val="0"/>
      <w:marRight w:val="0"/>
      <w:marTop w:val="0"/>
      <w:marBottom w:val="0"/>
      <w:divBdr>
        <w:top w:val="none" w:sz="0" w:space="0" w:color="auto"/>
        <w:left w:val="none" w:sz="0" w:space="0" w:color="auto"/>
        <w:bottom w:val="none" w:sz="0" w:space="0" w:color="auto"/>
        <w:right w:val="none" w:sz="0" w:space="0" w:color="auto"/>
      </w:divBdr>
    </w:div>
    <w:div w:id="1868172614">
      <w:bodyDiv w:val="1"/>
      <w:marLeft w:val="0"/>
      <w:marRight w:val="0"/>
      <w:marTop w:val="0"/>
      <w:marBottom w:val="0"/>
      <w:divBdr>
        <w:top w:val="none" w:sz="0" w:space="0" w:color="auto"/>
        <w:left w:val="none" w:sz="0" w:space="0" w:color="auto"/>
        <w:bottom w:val="none" w:sz="0" w:space="0" w:color="auto"/>
        <w:right w:val="none" w:sz="0" w:space="0" w:color="auto"/>
      </w:divBdr>
    </w:div>
    <w:div w:id="1874920932">
      <w:bodyDiv w:val="1"/>
      <w:marLeft w:val="0"/>
      <w:marRight w:val="0"/>
      <w:marTop w:val="0"/>
      <w:marBottom w:val="0"/>
      <w:divBdr>
        <w:top w:val="none" w:sz="0" w:space="0" w:color="auto"/>
        <w:left w:val="none" w:sz="0" w:space="0" w:color="auto"/>
        <w:bottom w:val="none" w:sz="0" w:space="0" w:color="auto"/>
        <w:right w:val="none" w:sz="0" w:space="0" w:color="auto"/>
      </w:divBdr>
    </w:div>
    <w:div w:id="1876892587">
      <w:bodyDiv w:val="1"/>
      <w:marLeft w:val="0"/>
      <w:marRight w:val="0"/>
      <w:marTop w:val="0"/>
      <w:marBottom w:val="0"/>
      <w:divBdr>
        <w:top w:val="none" w:sz="0" w:space="0" w:color="auto"/>
        <w:left w:val="none" w:sz="0" w:space="0" w:color="auto"/>
        <w:bottom w:val="none" w:sz="0" w:space="0" w:color="auto"/>
        <w:right w:val="none" w:sz="0" w:space="0" w:color="auto"/>
      </w:divBdr>
    </w:div>
    <w:div w:id="1879316830">
      <w:bodyDiv w:val="1"/>
      <w:marLeft w:val="0"/>
      <w:marRight w:val="0"/>
      <w:marTop w:val="0"/>
      <w:marBottom w:val="0"/>
      <w:divBdr>
        <w:top w:val="none" w:sz="0" w:space="0" w:color="auto"/>
        <w:left w:val="none" w:sz="0" w:space="0" w:color="auto"/>
        <w:bottom w:val="none" w:sz="0" w:space="0" w:color="auto"/>
        <w:right w:val="none" w:sz="0" w:space="0" w:color="auto"/>
      </w:divBdr>
    </w:div>
    <w:div w:id="1880701670">
      <w:bodyDiv w:val="1"/>
      <w:marLeft w:val="0"/>
      <w:marRight w:val="0"/>
      <w:marTop w:val="0"/>
      <w:marBottom w:val="0"/>
      <w:divBdr>
        <w:top w:val="none" w:sz="0" w:space="0" w:color="auto"/>
        <w:left w:val="none" w:sz="0" w:space="0" w:color="auto"/>
        <w:bottom w:val="none" w:sz="0" w:space="0" w:color="auto"/>
        <w:right w:val="none" w:sz="0" w:space="0" w:color="auto"/>
      </w:divBdr>
    </w:div>
    <w:div w:id="1882588365">
      <w:bodyDiv w:val="1"/>
      <w:marLeft w:val="0"/>
      <w:marRight w:val="0"/>
      <w:marTop w:val="0"/>
      <w:marBottom w:val="0"/>
      <w:divBdr>
        <w:top w:val="none" w:sz="0" w:space="0" w:color="auto"/>
        <w:left w:val="none" w:sz="0" w:space="0" w:color="auto"/>
        <w:bottom w:val="none" w:sz="0" w:space="0" w:color="auto"/>
        <w:right w:val="none" w:sz="0" w:space="0" w:color="auto"/>
      </w:divBdr>
    </w:div>
    <w:div w:id="1884320578">
      <w:bodyDiv w:val="1"/>
      <w:marLeft w:val="0"/>
      <w:marRight w:val="0"/>
      <w:marTop w:val="0"/>
      <w:marBottom w:val="0"/>
      <w:divBdr>
        <w:top w:val="none" w:sz="0" w:space="0" w:color="auto"/>
        <w:left w:val="none" w:sz="0" w:space="0" w:color="auto"/>
        <w:bottom w:val="none" w:sz="0" w:space="0" w:color="auto"/>
        <w:right w:val="none" w:sz="0" w:space="0" w:color="auto"/>
      </w:divBdr>
    </w:div>
    <w:div w:id="1889417235">
      <w:bodyDiv w:val="1"/>
      <w:marLeft w:val="0"/>
      <w:marRight w:val="0"/>
      <w:marTop w:val="0"/>
      <w:marBottom w:val="0"/>
      <w:divBdr>
        <w:top w:val="none" w:sz="0" w:space="0" w:color="auto"/>
        <w:left w:val="none" w:sz="0" w:space="0" w:color="auto"/>
        <w:bottom w:val="none" w:sz="0" w:space="0" w:color="auto"/>
        <w:right w:val="none" w:sz="0" w:space="0" w:color="auto"/>
      </w:divBdr>
    </w:div>
    <w:div w:id="1894273891">
      <w:bodyDiv w:val="1"/>
      <w:marLeft w:val="0"/>
      <w:marRight w:val="0"/>
      <w:marTop w:val="0"/>
      <w:marBottom w:val="0"/>
      <w:divBdr>
        <w:top w:val="none" w:sz="0" w:space="0" w:color="auto"/>
        <w:left w:val="none" w:sz="0" w:space="0" w:color="auto"/>
        <w:bottom w:val="none" w:sz="0" w:space="0" w:color="auto"/>
        <w:right w:val="none" w:sz="0" w:space="0" w:color="auto"/>
      </w:divBdr>
    </w:div>
    <w:div w:id="1896815236">
      <w:bodyDiv w:val="1"/>
      <w:marLeft w:val="0"/>
      <w:marRight w:val="0"/>
      <w:marTop w:val="0"/>
      <w:marBottom w:val="0"/>
      <w:divBdr>
        <w:top w:val="none" w:sz="0" w:space="0" w:color="auto"/>
        <w:left w:val="none" w:sz="0" w:space="0" w:color="auto"/>
        <w:bottom w:val="none" w:sz="0" w:space="0" w:color="auto"/>
        <w:right w:val="none" w:sz="0" w:space="0" w:color="auto"/>
      </w:divBdr>
    </w:div>
    <w:div w:id="1897010739">
      <w:bodyDiv w:val="1"/>
      <w:marLeft w:val="0"/>
      <w:marRight w:val="0"/>
      <w:marTop w:val="0"/>
      <w:marBottom w:val="0"/>
      <w:divBdr>
        <w:top w:val="none" w:sz="0" w:space="0" w:color="auto"/>
        <w:left w:val="none" w:sz="0" w:space="0" w:color="auto"/>
        <w:bottom w:val="none" w:sz="0" w:space="0" w:color="auto"/>
        <w:right w:val="none" w:sz="0" w:space="0" w:color="auto"/>
      </w:divBdr>
    </w:div>
    <w:div w:id="1899510371">
      <w:bodyDiv w:val="1"/>
      <w:marLeft w:val="0"/>
      <w:marRight w:val="0"/>
      <w:marTop w:val="0"/>
      <w:marBottom w:val="0"/>
      <w:divBdr>
        <w:top w:val="none" w:sz="0" w:space="0" w:color="auto"/>
        <w:left w:val="none" w:sz="0" w:space="0" w:color="auto"/>
        <w:bottom w:val="none" w:sz="0" w:space="0" w:color="auto"/>
        <w:right w:val="none" w:sz="0" w:space="0" w:color="auto"/>
      </w:divBdr>
    </w:div>
    <w:div w:id="1900046523">
      <w:bodyDiv w:val="1"/>
      <w:marLeft w:val="0"/>
      <w:marRight w:val="0"/>
      <w:marTop w:val="0"/>
      <w:marBottom w:val="0"/>
      <w:divBdr>
        <w:top w:val="none" w:sz="0" w:space="0" w:color="auto"/>
        <w:left w:val="none" w:sz="0" w:space="0" w:color="auto"/>
        <w:bottom w:val="none" w:sz="0" w:space="0" w:color="auto"/>
        <w:right w:val="none" w:sz="0" w:space="0" w:color="auto"/>
      </w:divBdr>
    </w:div>
    <w:div w:id="1900361323">
      <w:bodyDiv w:val="1"/>
      <w:marLeft w:val="0"/>
      <w:marRight w:val="0"/>
      <w:marTop w:val="0"/>
      <w:marBottom w:val="0"/>
      <w:divBdr>
        <w:top w:val="none" w:sz="0" w:space="0" w:color="auto"/>
        <w:left w:val="none" w:sz="0" w:space="0" w:color="auto"/>
        <w:bottom w:val="none" w:sz="0" w:space="0" w:color="auto"/>
        <w:right w:val="none" w:sz="0" w:space="0" w:color="auto"/>
      </w:divBdr>
    </w:div>
    <w:div w:id="1900700340">
      <w:bodyDiv w:val="1"/>
      <w:marLeft w:val="0"/>
      <w:marRight w:val="0"/>
      <w:marTop w:val="0"/>
      <w:marBottom w:val="0"/>
      <w:divBdr>
        <w:top w:val="none" w:sz="0" w:space="0" w:color="auto"/>
        <w:left w:val="none" w:sz="0" w:space="0" w:color="auto"/>
        <w:bottom w:val="none" w:sz="0" w:space="0" w:color="auto"/>
        <w:right w:val="none" w:sz="0" w:space="0" w:color="auto"/>
      </w:divBdr>
    </w:div>
    <w:div w:id="1901558218">
      <w:bodyDiv w:val="1"/>
      <w:marLeft w:val="0"/>
      <w:marRight w:val="0"/>
      <w:marTop w:val="0"/>
      <w:marBottom w:val="0"/>
      <w:divBdr>
        <w:top w:val="none" w:sz="0" w:space="0" w:color="auto"/>
        <w:left w:val="none" w:sz="0" w:space="0" w:color="auto"/>
        <w:bottom w:val="none" w:sz="0" w:space="0" w:color="auto"/>
        <w:right w:val="none" w:sz="0" w:space="0" w:color="auto"/>
      </w:divBdr>
    </w:div>
    <w:div w:id="1902445949">
      <w:bodyDiv w:val="1"/>
      <w:marLeft w:val="0"/>
      <w:marRight w:val="0"/>
      <w:marTop w:val="0"/>
      <w:marBottom w:val="0"/>
      <w:divBdr>
        <w:top w:val="none" w:sz="0" w:space="0" w:color="auto"/>
        <w:left w:val="none" w:sz="0" w:space="0" w:color="auto"/>
        <w:bottom w:val="none" w:sz="0" w:space="0" w:color="auto"/>
        <w:right w:val="none" w:sz="0" w:space="0" w:color="auto"/>
      </w:divBdr>
    </w:div>
    <w:div w:id="1902784945">
      <w:bodyDiv w:val="1"/>
      <w:marLeft w:val="0"/>
      <w:marRight w:val="0"/>
      <w:marTop w:val="0"/>
      <w:marBottom w:val="0"/>
      <w:divBdr>
        <w:top w:val="none" w:sz="0" w:space="0" w:color="auto"/>
        <w:left w:val="none" w:sz="0" w:space="0" w:color="auto"/>
        <w:bottom w:val="none" w:sz="0" w:space="0" w:color="auto"/>
        <w:right w:val="none" w:sz="0" w:space="0" w:color="auto"/>
      </w:divBdr>
    </w:div>
    <w:div w:id="1905023167">
      <w:bodyDiv w:val="1"/>
      <w:marLeft w:val="0"/>
      <w:marRight w:val="0"/>
      <w:marTop w:val="0"/>
      <w:marBottom w:val="0"/>
      <w:divBdr>
        <w:top w:val="none" w:sz="0" w:space="0" w:color="auto"/>
        <w:left w:val="none" w:sz="0" w:space="0" w:color="auto"/>
        <w:bottom w:val="none" w:sz="0" w:space="0" w:color="auto"/>
        <w:right w:val="none" w:sz="0" w:space="0" w:color="auto"/>
      </w:divBdr>
    </w:div>
    <w:div w:id="1906180316">
      <w:bodyDiv w:val="1"/>
      <w:marLeft w:val="0"/>
      <w:marRight w:val="0"/>
      <w:marTop w:val="0"/>
      <w:marBottom w:val="0"/>
      <w:divBdr>
        <w:top w:val="none" w:sz="0" w:space="0" w:color="auto"/>
        <w:left w:val="none" w:sz="0" w:space="0" w:color="auto"/>
        <w:bottom w:val="none" w:sz="0" w:space="0" w:color="auto"/>
        <w:right w:val="none" w:sz="0" w:space="0" w:color="auto"/>
      </w:divBdr>
    </w:div>
    <w:div w:id="1910383596">
      <w:bodyDiv w:val="1"/>
      <w:marLeft w:val="0"/>
      <w:marRight w:val="0"/>
      <w:marTop w:val="0"/>
      <w:marBottom w:val="0"/>
      <w:divBdr>
        <w:top w:val="none" w:sz="0" w:space="0" w:color="auto"/>
        <w:left w:val="none" w:sz="0" w:space="0" w:color="auto"/>
        <w:bottom w:val="none" w:sz="0" w:space="0" w:color="auto"/>
        <w:right w:val="none" w:sz="0" w:space="0" w:color="auto"/>
      </w:divBdr>
    </w:div>
    <w:div w:id="1912620106">
      <w:bodyDiv w:val="1"/>
      <w:marLeft w:val="0"/>
      <w:marRight w:val="0"/>
      <w:marTop w:val="0"/>
      <w:marBottom w:val="0"/>
      <w:divBdr>
        <w:top w:val="none" w:sz="0" w:space="0" w:color="auto"/>
        <w:left w:val="none" w:sz="0" w:space="0" w:color="auto"/>
        <w:bottom w:val="none" w:sz="0" w:space="0" w:color="auto"/>
        <w:right w:val="none" w:sz="0" w:space="0" w:color="auto"/>
      </w:divBdr>
    </w:div>
    <w:div w:id="1913200503">
      <w:bodyDiv w:val="1"/>
      <w:marLeft w:val="0"/>
      <w:marRight w:val="0"/>
      <w:marTop w:val="0"/>
      <w:marBottom w:val="0"/>
      <w:divBdr>
        <w:top w:val="none" w:sz="0" w:space="0" w:color="auto"/>
        <w:left w:val="none" w:sz="0" w:space="0" w:color="auto"/>
        <w:bottom w:val="none" w:sz="0" w:space="0" w:color="auto"/>
        <w:right w:val="none" w:sz="0" w:space="0" w:color="auto"/>
      </w:divBdr>
    </w:div>
    <w:div w:id="1914267350">
      <w:bodyDiv w:val="1"/>
      <w:marLeft w:val="0"/>
      <w:marRight w:val="0"/>
      <w:marTop w:val="0"/>
      <w:marBottom w:val="0"/>
      <w:divBdr>
        <w:top w:val="none" w:sz="0" w:space="0" w:color="auto"/>
        <w:left w:val="none" w:sz="0" w:space="0" w:color="auto"/>
        <w:bottom w:val="none" w:sz="0" w:space="0" w:color="auto"/>
        <w:right w:val="none" w:sz="0" w:space="0" w:color="auto"/>
      </w:divBdr>
    </w:div>
    <w:div w:id="1915818470">
      <w:bodyDiv w:val="1"/>
      <w:marLeft w:val="0"/>
      <w:marRight w:val="0"/>
      <w:marTop w:val="0"/>
      <w:marBottom w:val="0"/>
      <w:divBdr>
        <w:top w:val="none" w:sz="0" w:space="0" w:color="auto"/>
        <w:left w:val="none" w:sz="0" w:space="0" w:color="auto"/>
        <w:bottom w:val="none" w:sz="0" w:space="0" w:color="auto"/>
        <w:right w:val="none" w:sz="0" w:space="0" w:color="auto"/>
      </w:divBdr>
    </w:div>
    <w:div w:id="1916276871">
      <w:bodyDiv w:val="1"/>
      <w:marLeft w:val="0"/>
      <w:marRight w:val="0"/>
      <w:marTop w:val="0"/>
      <w:marBottom w:val="0"/>
      <w:divBdr>
        <w:top w:val="none" w:sz="0" w:space="0" w:color="auto"/>
        <w:left w:val="none" w:sz="0" w:space="0" w:color="auto"/>
        <w:bottom w:val="none" w:sz="0" w:space="0" w:color="auto"/>
        <w:right w:val="none" w:sz="0" w:space="0" w:color="auto"/>
      </w:divBdr>
    </w:div>
    <w:div w:id="1917275624">
      <w:bodyDiv w:val="1"/>
      <w:marLeft w:val="0"/>
      <w:marRight w:val="0"/>
      <w:marTop w:val="0"/>
      <w:marBottom w:val="0"/>
      <w:divBdr>
        <w:top w:val="none" w:sz="0" w:space="0" w:color="auto"/>
        <w:left w:val="none" w:sz="0" w:space="0" w:color="auto"/>
        <w:bottom w:val="none" w:sz="0" w:space="0" w:color="auto"/>
        <w:right w:val="none" w:sz="0" w:space="0" w:color="auto"/>
      </w:divBdr>
    </w:div>
    <w:div w:id="1917520324">
      <w:bodyDiv w:val="1"/>
      <w:marLeft w:val="0"/>
      <w:marRight w:val="0"/>
      <w:marTop w:val="0"/>
      <w:marBottom w:val="0"/>
      <w:divBdr>
        <w:top w:val="none" w:sz="0" w:space="0" w:color="auto"/>
        <w:left w:val="none" w:sz="0" w:space="0" w:color="auto"/>
        <w:bottom w:val="none" w:sz="0" w:space="0" w:color="auto"/>
        <w:right w:val="none" w:sz="0" w:space="0" w:color="auto"/>
      </w:divBdr>
    </w:div>
    <w:div w:id="1917936094">
      <w:bodyDiv w:val="1"/>
      <w:marLeft w:val="0"/>
      <w:marRight w:val="0"/>
      <w:marTop w:val="0"/>
      <w:marBottom w:val="0"/>
      <w:divBdr>
        <w:top w:val="none" w:sz="0" w:space="0" w:color="auto"/>
        <w:left w:val="none" w:sz="0" w:space="0" w:color="auto"/>
        <w:bottom w:val="none" w:sz="0" w:space="0" w:color="auto"/>
        <w:right w:val="none" w:sz="0" w:space="0" w:color="auto"/>
      </w:divBdr>
    </w:div>
    <w:div w:id="1919172938">
      <w:bodyDiv w:val="1"/>
      <w:marLeft w:val="0"/>
      <w:marRight w:val="0"/>
      <w:marTop w:val="0"/>
      <w:marBottom w:val="0"/>
      <w:divBdr>
        <w:top w:val="none" w:sz="0" w:space="0" w:color="auto"/>
        <w:left w:val="none" w:sz="0" w:space="0" w:color="auto"/>
        <w:bottom w:val="none" w:sz="0" w:space="0" w:color="auto"/>
        <w:right w:val="none" w:sz="0" w:space="0" w:color="auto"/>
      </w:divBdr>
    </w:div>
    <w:div w:id="1922175480">
      <w:bodyDiv w:val="1"/>
      <w:marLeft w:val="0"/>
      <w:marRight w:val="0"/>
      <w:marTop w:val="0"/>
      <w:marBottom w:val="0"/>
      <w:divBdr>
        <w:top w:val="none" w:sz="0" w:space="0" w:color="auto"/>
        <w:left w:val="none" w:sz="0" w:space="0" w:color="auto"/>
        <w:bottom w:val="none" w:sz="0" w:space="0" w:color="auto"/>
        <w:right w:val="none" w:sz="0" w:space="0" w:color="auto"/>
      </w:divBdr>
    </w:div>
    <w:div w:id="1922375734">
      <w:bodyDiv w:val="1"/>
      <w:marLeft w:val="0"/>
      <w:marRight w:val="0"/>
      <w:marTop w:val="0"/>
      <w:marBottom w:val="0"/>
      <w:divBdr>
        <w:top w:val="none" w:sz="0" w:space="0" w:color="auto"/>
        <w:left w:val="none" w:sz="0" w:space="0" w:color="auto"/>
        <w:bottom w:val="none" w:sz="0" w:space="0" w:color="auto"/>
        <w:right w:val="none" w:sz="0" w:space="0" w:color="auto"/>
      </w:divBdr>
    </w:div>
    <w:div w:id="1923294862">
      <w:bodyDiv w:val="1"/>
      <w:marLeft w:val="0"/>
      <w:marRight w:val="0"/>
      <w:marTop w:val="0"/>
      <w:marBottom w:val="0"/>
      <w:divBdr>
        <w:top w:val="none" w:sz="0" w:space="0" w:color="auto"/>
        <w:left w:val="none" w:sz="0" w:space="0" w:color="auto"/>
        <w:bottom w:val="none" w:sz="0" w:space="0" w:color="auto"/>
        <w:right w:val="none" w:sz="0" w:space="0" w:color="auto"/>
      </w:divBdr>
    </w:div>
    <w:div w:id="1923636571">
      <w:bodyDiv w:val="1"/>
      <w:marLeft w:val="0"/>
      <w:marRight w:val="0"/>
      <w:marTop w:val="0"/>
      <w:marBottom w:val="0"/>
      <w:divBdr>
        <w:top w:val="none" w:sz="0" w:space="0" w:color="auto"/>
        <w:left w:val="none" w:sz="0" w:space="0" w:color="auto"/>
        <w:bottom w:val="none" w:sz="0" w:space="0" w:color="auto"/>
        <w:right w:val="none" w:sz="0" w:space="0" w:color="auto"/>
      </w:divBdr>
    </w:div>
    <w:div w:id="1925454091">
      <w:bodyDiv w:val="1"/>
      <w:marLeft w:val="0"/>
      <w:marRight w:val="0"/>
      <w:marTop w:val="0"/>
      <w:marBottom w:val="0"/>
      <w:divBdr>
        <w:top w:val="none" w:sz="0" w:space="0" w:color="auto"/>
        <w:left w:val="none" w:sz="0" w:space="0" w:color="auto"/>
        <w:bottom w:val="none" w:sz="0" w:space="0" w:color="auto"/>
        <w:right w:val="none" w:sz="0" w:space="0" w:color="auto"/>
      </w:divBdr>
    </w:div>
    <w:div w:id="1927691552">
      <w:bodyDiv w:val="1"/>
      <w:marLeft w:val="0"/>
      <w:marRight w:val="0"/>
      <w:marTop w:val="0"/>
      <w:marBottom w:val="0"/>
      <w:divBdr>
        <w:top w:val="none" w:sz="0" w:space="0" w:color="auto"/>
        <w:left w:val="none" w:sz="0" w:space="0" w:color="auto"/>
        <w:bottom w:val="none" w:sz="0" w:space="0" w:color="auto"/>
        <w:right w:val="none" w:sz="0" w:space="0" w:color="auto"/>
      </w:divBdr>
    </w:div>
    <w:div w:id="1927808460">
      <w:bodyDiv w:val="1"/>
      <w:marLeft w:val="0"/>
      <w:marRight w:val="0"/>
      <w:marTop w:val="0"/>
      <w:marBottom w:val="0"/>
      <w:divBdr>
        <w:top w:val="none" w:sz="0" w:space="0" w:color="auto"/>
        <w:left w:val="none" w:sz="0" w:space="0" w:color="auto"/>
        <w:bottom w:val="none" w:sz="0" w:space="0" w:color="auto"/>
        <w:right w:val="none" w:sz="0" w:space="0" w:color="auto"/>
      </w:divBdr>
    </w:div>
    <w:div w:id="1931350011">
      <w:bodyDiv w:val="1"/>
      <w:marLeft w:val="0"/>
      <w:marRight w:val="0"/>
      <w:marTop w:val="0"/>
      <w:marBottom w:val="0"/>
      <w:divBdr>
        <w:top w:val="none" w:sz="0" w:space="0" w:color="auto"/>
        <w:left w:val="none" w:sz="0" w:space="0" w:color="auto"/>
        <w:bottom w:val="none" w:sz="0" w:space="0" w:color="auto"/>
        <w:right w:val="none" w:sz="0" w:space="0" w:color="auto"/>
      </w:divBdr>
    </w:div>
    <w:div w:id="1934195153">
      <w:bodyDiv w:val="1"/>
      <w:marLeft w:val="0"/>
      <w:marRight w:val="0"/>
      <w:marTop w:val="0"/>
      <w:marBottom w:val="0"/>
      <w:divBdr>
        <w:top w:val="none" w:sz="0" w:space="0" w:color="auto"/>
        <w:left w:val="none" w:sz="0" w:space="0" w:color="auto"/>
        <w:bottom w:val="none" w:sz="0" w:space="0" w:color="auto"/>
        <w:right w:val="none" w:sz="0" w:space="0" w:color="auto"/>
      </w:divBdr>
    </w:div>
    <w:div w:id="1938557818">
      <w:bodyDiv w:val="1"/>
      <w:marLeft w:val="0"/>
      <w:marRight w:val="0"/>
      <w:marTop w:val="0"/>
      <w:marBottom w:val="0"/>
      <w:divBdr>
        <w:top w:val="none" w:sz="0" w:space="0" w:color="auto"/>
        <w:left w:val="none" w:sz="0" w:space="0" w:color="auto"/>
        <w:bottom w:val="none" w:sz="0" w:space="0" w:color="auto"/>
        <w:right w:val="none" w:sz="0" w:space="0" w:color="auto"/>
      </w:divBdr>
    </w:div>
    <w:div w:id="1939367865">
      <w:bodyDiv w:val="1"/>
      <w:marLeft w:val="0"/>
      <w:marRight w:val="0"/>
      <w:marTop w:val="0"/>
      <w:marBottom w:val="0"/>
      <w:divBdr>
        <w:top w:val="none" w:sz="0" w:space="0" w:color="auto"/>
        <w:left w:val="none" w:sz="0" w:space="0" w:color="auto"/>
        <w:bottom w:val="none" w:sz="0" w:space="0" w:color="auto"/>
        <w:right w:val="none" w:sz="0" w:space="0" w:color="auto"/>
      </w:divBdr>
    </w:div>
    <w:div w:id="1939436105">
      <w:bodyDiv w:val="1"/>
      <w:marLeft w:val="0"/>
      <w:marRight w:val="0"/>
      <w:marTop w:val="0"/>
      <w:marBottom w:val="0"/>
      <w:divBdr>
        <w:top w:val="none" w:sz="0" w:space="0" w:color="auto"/>
        <w:left w:val="none" w:sz="0" w:space="0" w:color="auto"/>
        <w:bottom w:val="none" w:sz="0" w:space="0" w:color="auto"/>
        <w:right w:val="none" w:sz="0" w:space="0" w:color="auto"/>
      </w:divBdr>
    </w:div>
    <w:div w:id="1940982828">
      <w:bodyDiv w:val="1"/>
      <w:marLeft w:val="0"/>
      <w:marRight w:val="0"/>
      <w:marTop w:val="0"/>
      <w:marBottom w:val="0"/>
      <w:divBdr>
        <w:top w:val="none" w:sz="0" w:space="0" w:color="auto"/>
        <w:left w:val="none" w:sz="0" w:space="0" w:color="auto"/>
        <w:bottom w:val="none" w:sz="0" w:space="0" w:color="auto"/>
        <w:right w:val="none" w:sz="0" w:space="0" w:color="auto"/>
      </w:divBdr>
    </w:div>
    <w:div w:id="1944148999">
      <w:bodyDiv w:val="1"/>
      <w:marLeft w:val="0"/>
      <w:marRight w:val="0"/>
      <w:marTop w:val="0"/>
      <w:marBottom w:val="0"/>
      <w:divBdr>
        <w:top w:val="none" w:sz="0" w:space="0" w:color="auto"/>
        <w:left w:val="none" w:sz="0" w:space="0" w:color="auto"/>
        <w:bottom w:val="none" w:sz="0" w:space="0" w:color="auto"/>
        <w:right w:val="none" w:sz="0" w:space="0" w:color="auto"/>
      </w:divBdr>
    </w:div>
    <w:div w:id="1944603734">
      <w:bodyDiv w:val="1"/>
      <w:marLeft w:val="0"/>
      <w:marRight w:val="0"/>
      <w:marTop w:val="0"/>
      <w:marBottom w:val="0"/>
      <w:divBdr>
        <w:top w:val="none" w:sz="0" w:space="0" w:color="auto"/>
        <w:left w:val="none" w:sz="0" w:space="0" w:color="auto"/>
        <w:bottom w:val="none" w:sz="0" w:space="0" w:color="auto"/>
        <w:right w:val="none" w:sz="0" w:space="0" w:color="auto"/>
      </w:divBdr>
    </w:div>
    <w:div w:id="1948586304">
      <w:bodyDiv w:val="1"/>
      <w:marLeft w:val="0"/>
      <w:marRight w:val="0"/>
      <w:marTop w:val="0"/>
      <w:marBottom w:val="0"/>
      <w:divBdr>
        <w:top w:val="none" w:sz="0" w:space="0" w:color="auto"/>
        <w:left w:val="none" w:sz="0" w:space="0" w:color="auto"/>
        <w:bottom w:val="none" w:sz="0" w:space="0" w:color="auto"/>
        <w:right w:val="none" w:sz="0" w:space="0" w:color="auto"/>
      </w:divBdr>
    </w:div>
    <w:div w:id="1949461443">
      <w:bodyDiv w:val="1"/>
      <w:marLeft w:val="0"/>
      <w:marRight w:val="0"/>
      <w:marTop w:val="0"/>
      <w:marBottom w:val="0"/>
      <w:divBdr>
        <w:top w:val="none" w:sz="0" w:space="0" w:color="auto"/>
        <w:left w:val="none" w:sz="0" w:space="0" w:color="auto"/>
        <w:bottom w:val="none" w:sz="0" w:space="0" w:color="auto"/>
        <w:right w:val="none" w:sz="0" w:space="0" w:color="auto"/>
      </w:divBdr>
    </w:div>
    <w:div w:id="1953319252">
      <w:bodyDiv w:val="1"/>
      <w:marLeft w:val="0"/>
      <w:marRight w:val="0"/>
      <w:marTop w:val="0"/>
      <w:marBottom w:val="0"/>
      <w:divBdr>
        <w:top w:val="none" w:sz="0" w:space="0" w:color="auto"/>
        <w:left w:val="none" w:sz="0" w:space="0" w:color="auto"/>
        <w:bottom w:val="none" w:sz="0" w:space="0" w:color="auto"/>
        <w:right w:val="none" w:sz="0" w:space="0" w:color="auto"/>
      </w:divBdr>
    </w:div>
    <w:div w:id="1954163859">
      <w:bodyDiv w:val="1"/>
      <w:marLeft w:val="0"/>
      <w:marRight w:val="0"/>
      <w:marTop w:val="0"/>
      <w:marBottom w:val="0"/>
      <w:divBdr>
        <w:top w:val="none" w:sz="0" w:space="0" w:color="auto"/>
        <w:left w:val="none" w:sz="0" w:space="0" w:color="auto"/>
        <w:bottom w:val="none" w:sz="0" w:space="0" w:color="auto"/>
        <w:right w:val="none" w:sz="0" w:space="0" w:color="auto"/>
      </w:divBdr>
    </w:div>
    <w:div w:id="1956784385">
      <w:bodyDiv w:val="1"/>
      <w:marLeft w:val="0"/>
      <w:marRight w:val="0"/>
      <w:marTop w:val="0"/>
      <w:marBottom w:val="0"/>
      <w:divBdr>
        <w:top w:val="none" w:sz="0" w:space="0" w:color="auto"/>
        <w:left w:val="none" w:sz="0" w:space="0" w:color="auto"/>
        <w:bottom w:val="none" w:sz="0" w:space="0" w:color="auto"/>
        <w:right w:val="none" w:sz="0" w:space="0" w:color="auto"/>
      </w:divBdr>
    </w:div>
    <w:div w:id="1961453128">
      <w:bodyDiv w:val="1"/>
      <w:marLeft w:val="0"/>
      <w:marRight w:val="0"/>
      <w:marTop w:val="0"/>
      <w:marBottom w:val="0"/>
      <w:divBdr>
        <w:top w:val="none" w:sz="0" w:space="0" w:color="auto"/>
        <w:left w:val="none" w:sz="0" w:space="0" w:color="auto"/>
        <w:bottom w:val="none" w:sz="0" w:space="0" w:color="auto"/>
        <w:right w:val="none" w:sz="0" w:space="0" w:color="auto"/>
      </w:divBdr>
    </w:div>
    <w:div w:id="1968392293">
      <w:bodyDiv w:val="1"/>
      <w:marLeft w:val="0"/>
      <w:marRight w:val="0"/>
      <w:marTop w:val="0"/>
      <w:marBottom w:val="0"/>
      <w:divBdr>
        <w:top w:val="none" w:sz="0" w:space="0" w:color="auto"/>
        <w:left w:val="none" w:sz="0" w:space="0" w:color="auto"/>
        <w:bottom w:val="none" w:sz="0" w:space="0" w:color="auto"/>
        <w:right w:val="none" w:sz="0" w:space="0" w:color="auto"/>
      </w:divBdr>
    </w:div>
    <w:div w:id="1968973300">
      <w:bodyDiv w:val="1"/>
      <w:marLeft w:val="0"/>
      <w:marRight w:val="0"/>
      <w:marTop w:val="0"/>
      <w:marBottom w:val="0"/>
      <w:divBdr>
        <w:top w:val="none" w:sz="0" w:space="0" w:color="auto"/>
        <w:left w:val="none" w:sz="0" w:space="0" w:color="auto"/>
        <w:bottom w:val="none" w:sz="0" w:space="0" w:color="auto"/>
        <w:right w:val="none" w:sz="0" w:space="0" w:color="auto"/>
      </w:divBdr>
    </w:div>
    <w:div w:id="1969126206">
      <w:bodyDiv w:val="1"/>
      <w:marLeft w:val="0"/>
      <w:marRight w:val="0"/>
      <w:marTop w:val="0"/>
      <w:marBottom w:val="0"/>
      <w:divBdr>
        <w:top w:val="none" w:sz="0" w:space="0" w:color="auto"/>
        <w:left w:val="none" w:sz="0" w:space="0" w:color="auto"/>
        <w:bottom w:val="none" w:sz="0" w:space="0" w:color="auto"/>
        <w:right w:val="none" w:sz="0" w:space="0" w:color="auto"/>
      </w:divBdr>
    </w:div>
    <w:div w:id="1970821642">
      <w:bodyDiv w:val="1"/>
      <w:marLeft w:val="0"/>
      <w:marRight w:val="0"/>
      <w:marTop w:val="0"/>
      <w:marBottom w:val="0"/>
      <w:divBdr>
        <w:top w:val="none" w:sz="0" w:space="0" w:color="auto"/>
        <w:left w:val="none" w:sz="0" w:space="0" w:color="auto"/>
        <w:bottom w:val="none" w:sz="0" w:space="0" w:color="auto"/>
        <w:right w:val="none" w:sz="0" w:space="0" w:color="auto"/>
      </w:divBdr>
    </w:div>
    <w:div w:id="1973630009">
      <w:bodyDiv w:val="1"/>
      <w:marLeft w:val="0"/>
      <w:marRight w:val="0"/>
      <w:marTop w:val="0"/>
      <w:marBottom w:val="0"/>
      <w:divBdr>
        <w:top w:val="none" w:sz="0" w:space="0" w:color="auto"/>
        <w:left w:val="none" w:sz="0" w:space="0" w:color="auto"/>
        <w:bottom w:val="none" w:sz="0" w:space="0" w:color="auto"/>
        <w:right w:val="none" w:sz="0" w:space="0" w:color="auto"/>
      </w:divBdr>
    </w:div>
    <w:div w:id="1978143808">
      <w:bodyDiv w:val="1"/>
      <w:marLeft w:val="0"/>
      <w:marRight w:val="0"/>
      <w:marTop w:val="0"/>
      <w:marBottom w:val="0"/>
      <w:divBdr>
        <w:top w:val="none" w:sz="0" w:space="0" w:color="auto"/>
        <w:left w:val="none" w:sz="0" w:space="0" w:color="auto"/>
        <w:bottom w:val="none" w:sz="0" w:space="0" w:color="auto"/>
        <w:right w:val="none" w:sz="0" w:space="0" w:color="auto"/>
      </w:divBdr>
    </w:div>
    <w:div w:id="1978298702">
      <w:bodyDiv w:val="1"/>
      <w:marLeft w:val="0"/>
      <w:marRight w:val="0"/>
      <w:marTop w:val="0"/>
      <w:marBottom w:val="0"/>
      <w:divBdr>
        <w:top w:val="none" w:sz="0" w:space="0" w:color="auto"/>
        <w:left w:val="none" w:sz="0" w:space="0" w:color="auto"/>
        <w:bottom w:val="none" w:sz="0" w:space="0" w:color="auto"/>
        <w:right w:val="none" w:sz="0" w:space="0" w:color="auto"/>
      </w:divBdr>
    </w:div>
    <w:div w:id="1981416007">
      <w:bodyDiv w:val="1"/>
      <w:marLeft w:val="0"/>
      <w:marRight w:val="0"/>
      <w:marTop w:val="0"/>
      <w:marBottom w:val="0"/>
      <w:divBdr>
        <w:top w:val="none" w:sz="0" w:space="0" w:color="auto"/>
        <w:left w:val="none" w:sz="0" w:space="0" w:color="auto"/>
        <w:bottom w:val="none" w:sz="0" w:space="0" w:color="auto"/>
        <w:right w:val="none" w:sz="0" w:space="0" w:color="auto"/>
      </w:divBdr>
    </w:div>
    <w:div w:id="1983189975">
      <w:bodyDiv w:val="1"/>
      <w:marLeft w:val="0"/>
      <w:marRight w:val="0"/>
      <w:marTop w:val="0"/>
      <w:marBottom w:val="0"/>
      <w:divBdr>
        <w:top w:val="none" w:sz="0" w:space="0" w:color="auto"/>
        <w:left w:val="none" w:sz="0" w:space="0" w:color="auto"/>
        <w:bottom w:val="none" w:sz="0" w:space="0" w:color="auto"/>
        <w:right w:val="none" w:sz="0" w:space="0" w:color="auto"/>
      </w:divBdr>
    </w:div>
    <w:div w:id="1985698101">
      <w:bodyDiv w:val="1"/>
      <w:marLeft w:val="0"/>
      <w:marRight w:val="0"/>
      <w:marTop w:val="0"/>
      <w:marBottom w:val="0"/>
      <w:divBdr>
        <w:top w:val="none" w:sz="0" w:space="0" w:color="auto"/>
        <w:left w:val="none" w:sz="0" w:space="0" w:color="auto"/>
        <w:bottom w:val="none" w:sz="0" w:space="0" w:color="auto"/>
        <w:right w:val="none" w:sz="0" w:space="0" w:color="auto"/>
      </w:divBdr>
    </w:div>
    <w:div w:id="1986856282">
      <w:bodyDiv w:val="1"/>
      <w:marLeft w:val="0"/>
      <w:marRight w:val="0"/>
      <w:marTop w:val="0"/>
      <w:marBottom w:val="0"/>
      <w:divBdr>
        <w:top w:val="none" w:sz="0" w:space="0" w:color="auto"/>
        <w:left w:val="none" w:sz="0" w:space="0" w:color="auto"/>
        <w:bottom w:val="none" w:sz="0" w:space="0" w:color="auto"/>
        <w:right w:val="none" w:sz="0" w:space="0" w:color="auto"/>
      </w:divBdr>
    </w:div>
    <w:div w:id="1987858055">
      <w:bodyDiv w:val="1"/>
      <w:marLeft w:val="0"/>
      <w:marRight w:val="0"/>
      <w:marTop w:val="0"/>
      <w:marBottom w:val="0"/>
      <w:divBdr>
        <w:top w:val="none" w:sz="0" w:space="0" w:color="auto"/>
        <w:left w:val="none" w:sz="0" w:space="0" w:color="auto"/>
        <w:bottom w:val="none" w:sz="0" w:space="0" w:color="auto"/>
        <w:right w:val="none" w:sz="0" w:space="0" w:color="auto"/>
      </w:divBdr>
    </w:div>
    <w:div w:id="1988436109">
      <w:bodyDiv w:val="1"/>
      <w:marLeft w:val="0"/>
      <w:marRight w:val="0"/>
      <w:marTop w:val="0"/>
      <w:marBottom w:val="0"/>
      <w:divBdr>
        <w:top w:val="none" w:sz="0" w:space="0" w:color="auto"/>
        <w:left w:val="none" w:sz="0" w:space="0" w:color="auto"/>
        <w:bottom w:val="none" w:sz="0" w:space="0" w:color="auto"/>
        <w:right w:val="none" w:sz="0" w:space="0" w:color="auto"/>
      </w:divBdr>
    </w:div>
    <w:div w:id="1992438599">
      <w:bodyDiv w:val="1"/>
      <w:marLeft w:val="0"/>
      <w:marRight w:val="0"/>
      <w:marTop w:val="0"/>
      <w:marBottom w:val="0"/>
      <w:divBdr>
        <w:top w:val="none" w:sz="0" w:space="0" w:color="auto"/>
        <w:left w:val="none" w:sz="0" w:space="0" w:color="auto"/>
        <w:bottom w:val="none" w:sz="0" w:space="0" w:color="auto"/>
        <w:right w:val="none" w:sz="0" w:space="0" w:color="auto"/>
      </w:divBdr>
    </w:div>
    <w:div w:id="1992781570">
      <w:bodyDiv w:val="1"/>
      <w:marLeft w:val="0"/>
      <w:marRight w:val="0"/>
      <w:marTop w:val="0"/>
      <w:marBottom w:val="0"/>
      <w:divBdr>
        <w:top w:val="none" w:sz="0" w:space="0" w:color="auto"/>
        <w:left w:val="none" w:sz="0" w:space="0" w:color="auto"/>
        <w:bottom w:val="none" w:sz="0" w:space="0" w:color="auto"/>
        <w:right w:val="none" w:sz="0" w:space="0" w:color="auto"/>
      </w:divBdr>
    </w:div>
    <w:div w:id="1996100997">
      <w:bodyDiv w:val="1"/>
      <w:marLeft w:val="0"/>
      <w:marRight w:val="0"/>
      <w:marTop w:val="0"/>
      <w:marBottom w:val="0"/>
      <w:divBdr>
        <w:top w:val="none" w:sz="0" w:space="0" w:color="auto"/>
        <w:left w:val="none" w:sz="0" w:space="0" w:color="auto"/>
        <w:bottom w:val="none" w:sz="0" w:space="0" w:color="auto"/>
        <w:right w:val="none" w:sz="0" w:space="0" w:color="auto"/>
      </w:divBdr>
    </w:div>
    <w:div w:id="1996369247">
      <w:bodyDiv w:val="1"/>
      <w:marLeft w:val="0"/>
      <w:marRight w:val="0"/>
      <w:marTop w:val="0"/>
      <w:marBottom w:val="0"/>
      <w:divBdr>
        <w:top w:val="none" w:sz="0" w:space="0" w:color="auto"/>
        <w:left w:val="none" w:sz="0" w:space="0" w:color="auto"/>
        <w:bottom w:val="none" w:sz="0" w:space="0" w:color="auto"/>
        <w:right w:val="none" w:sz="0" w:space="0" w:color="auto"/>
      </w:divBdr>
    </w:div>
    <w:div w:id="1996714389">
      <w:bodyDiv w:val="1"/>
      <w:marLeft w:val="0"/>
      <w:marRight w:val="0"/>
      <w:marTop w:val="0"/>
      <w:marBottom w:val="0"/>
      <w:divBdr>
        <w:top w:val="none" w:sz="0" w:space="0" w:color="auto"/>
        <w:left w:val="none" w:sz="0" w:space="0" w:color="auto"/>
        <w:bottom w:val="none" w:sz="0" w:space="0" w:color="auto"/>
        <w:right w:val="none" w:sz="0" w:space="0" w:color="auto"/>
      </w:divBdr>
    </w:div>
    <w:div w:id="1998683222">
      <w:bodyDiv w:val="1"/>
      <w:marLeft w:val="0"/>
      <w:marRight w:val="0"/>
      <w:marTop w:val="0"/>
      <w:marBottom w:val="0"/>
      <w:divBdr>
        <w:top w:val="none" w:sz="0" w:space="0" w:color="auto"/>
        <w:left w:val="none" w:sz="0" w:space="0" w:color="auto"/>
        <w:bottom w:val="none" w:sz="0" w:space="0" w:color="auto"/>
        <w:right w:val="none" w:sz="0" w:space="0" w:color="auto"/>
      </w:divBdr>
    </w:div>
    <w:div w:id="1999527560">
      <w:bodyDiv w:val="1"/>
      <w:marLeft w:val="0"/>
      <w:marRight w:val="0"/>
      <w:marTop w:val="0"/>
      <w:marBottom w:val="0"/>
      <w:divBdr>
        <w:top w:val="none" w:sz="0" w:space="0" w:color="auto"/>
        <w:left w:val="none" w:sz="0" w:space="0" w:color="auto"/>
        <w:bottom w:val="none" w:sz="0" w:space="0" w:color="auto"/>
        <w:right w:val="none" w:sz="0" w:space="0" w:color="auto"/>
      </w:divBdr>
    </w:div>
    <w:div w:id="2000427253">
      <w:bodyDiv w:val="1"/>
      <w:marLeft w:val="0"/>
      <w:marRight w:val="0"/>
      <w:marTop w:val="0"/>
      <w:marBottom w:val="0"/>
      <w:divBdr>
        <w:top w:val="none" w:sz="0" w:space="0" w:color="auto"/>
        <w:left w:val="none" w:sz="0" w:space="0" w:color="auto"/>
        <w:bottom w:val="none" w:sz="0" w:space="0" w:color="auto"/>
        <w:right w:val="none" w:sz="0" w:space="0" w:color="auto"/>
      </w:divBdr>
    </w:div>
    <w:div w:id="2000840109">
      <w:bodyDiv w:val="1"/>
      <w:marLeft w:val="0"/>
      <w:marRight w:val="0"/>
      <w:marTop w:val="0"/>
      <w:marBottom w:val="0"/>
      <w:divBdr>
        <w:top w:val="none" w:sz="0" w:space="0" w:color="auto"/>
        <w:left w:val="none" w:sz="0" w:space="0" w:color="auto"/>
        <w:bottom w:val="none" w:sz="0" w:space="0" w:color="auto"/>
        <w:right w:val="none" w:sz="0" w:space="0" w:color="auto"/>
      </w:divBdr>
    </w:div>
    <w:div w:id="2003122337">
      <w:bodyDiv w:val="1"/>
      <w:marLeft w:val="0"/>
      <w:marRight w:val="0"/>
      <w:marTop w:val="0"/>
      <w:marBottom w:val="0"/>
      <w:divBdr>
        <w:top w:val="none" w:sz="0" w:space="0" w:color="auto"/>
        <w:left w:val="none" w:sz="0" w:space="0" w:color="auto"/>
        <w:bottom w:val="none" w:sz="0" w:space="0" w:color="auto"/>
        <w:right w:val="none" w:sz="0" w:space="0" w:color="auto"/>
      </w:divBdr>
    </w:div>
    <w:div w:id="2003191988">
      <w:bodyDiv w:val="1"/>
      <w:marLeft w:val="0"/>
      <w:marRight w:val="0"/>
      <w:marTop w:val="0"/>
      <w:marBottom w:val="0"/>
      <w:divBdr>
        <w:top w:val="none" w:sz="0" w:space="0" w:color="auto"/>
        <w:left w:val="none" w:sz="0" w:space="0" w:color="auto"/>
        <w:bottom w:val="none" w:sz="0" w:space="0" w:color="auto"/>
        <w:right w:val="none" w:sz="0" w:space="0" w:color="auto"/>
      </w:divBdr>
    </w:div>
    <w:div w:id="2005236330">
      <w:bodyDiv w:val="1"/>
      <w:marLeft w:val="0"/>
      <w:marRight w:val="0"/>
      <w:marTop w:val="0"/>
      <w:marBottom w:val="0"/>
      <w:divBdr>
        <w:top w:val="none" w:sz="0" w:space="0" w:color="auto"/>
        <w:left w:val="none" w:sz="0" w:space="0" w:color="auto"/>
        <w:bottom w:val="none" w:sz="0" w:space="0" w:color="auto"/>
        <w:right w:val="none" w:sz="0" w:space="0" w:color="auto"/>
      </w:divBdr>
    </w:div>
    <w:div w:id="2006929647">
      <w:bodyDiv w:val="1"/>
      <w:marLeft w:val="0"/>
      <w:marRight w:val="0"/>
      <w:marTop w:val="0"/>
      <w:marBottom w:val="0"/>
      <w:divBdr>
        <w:top w:val="none" w:sz="0" w:space="0" w:color="auto"/>
        <w:left w:val="none" w:sz="0" w:space="0" w:color="auto"/>
        <w:bottom w:val="none" w:sz="0" w:space="0" w:color="auto"/>
        <w:right w:val="none" w:sz="0" w:space="0" w:color="auto"/>
      </w:divBdr>
    </w:div>
    <w:div w:id="2007517478">
      <w:bodyDiv w:val="1"/>
      <w:marLeft w:val="0"/>
      <w:marRight w:val="0"/>
      <w:marTop w:val="0"/>
      <w:marBottom w:val="0"/>
      <w:divBdr>
        <w:top w:val="none" w:sz="0" w:space="0" w:color="auto"/>
        <w:left w:val="none" w:sz="0" w:space="0" w:color="auto"/>
        <w:bottom w:val="none" w:sz="0" w:space="0" w:color="auto"/>
        <w:right w:val="none" w:sz="0" w:space="0" w:color="auto"/>
      </w:divBdr>
    </w:div>
    <w:div w:id="2008286318">
      <w:bodyDiv w:val="1"/>
      <w:marLeft w:val="0"/>
      <w:marRight w:val="0"/>
      <w:marTop w:val="0"/>
      <w:marBottom w:val="0"/>
      <w:divBdr>
        <w:top w:val="none" w:sz="0" w:space="0" w:color="auto"/>
        <w:left w:val="none" w:sz="0" w:space="0" w:color="auto"/>
        <w:bottom w:val="none" w:sz="0" w:space="0" w:color="auto"/>
        <w:right w:val="none" w:sz="0" w:space="0" w:color="auto"/>
      </w:divBdr>
    </w:div>
    <w:div w:id="2010214088">
      <w:bodyDiv w:val="1"/>
      <w:marLeft w:val="0"/>
      <w:marRight w:val="0"/>
      <w:marTop w:val="0"/>
      <w:marBottom w:val="0"/>
      <w:divBdr>
        <w:top w:val="none" w:sz="0" w:space="0" w:color="auto"/>
        <w:left w:val="none" w:sz="0" w:space="0" w:color="auto"/>
        <w:bottom w:val="none" w:sz="0" w:space="0" w:color="auto"/>
        <w:right w:val="none" w:sz="0" w:space="0" w:color="auto"/>
      </w:divBdr>
    </w:div>
    <w:div w:id="2011450147">
      <w:bodyDiv w:val="1"/>
      <w:marLeft w:val="0"/>
      <w:marRight w:val="0"/>
      <w:marTop w:val="0"/>
      <w:marBottom w:val="0"/>
      <w:divBdr>
        <w:top w:val="none" w:sz="0" w:space="0" w:color="auto"/>
        <w:left w:val="none" w:sz="0" w:space="0" w:color="auto"/>
        <w:bottom w:val="none" w:sz="0" w:space="0" w:color="auto"/>
        <w:right w:val="none" w:sz="0" w:space="0" w:color="auto"/>
      </w:divBdr>
    </w:div>
    <w:div w:id="2011832709">
      <w:bodyDiv w:val="1"/>
      <w:marLeft w:val="0"/>
      <w:marRight w:val="0"/>
      <w:marTop w:val="0"/>
      <w:marBottom w:val="0"/>
      <w:divBdr>
        <w:top w:val="none" w:sz="0" w:space="0" w:color="auto"/>
        <w:left w:val="none" w:sz="0" w:space="0" w:color="auto"/>
        <w:bottom w:val="none" w:sz="0" w:space="0" w:color="auto"/>
        <w:right w:val="none" w:sz="0" w:space="0" w:color="auto"/>
      </w:divBdr>
    </w:div>
    <w:div w:id="2015759793">
      <w:bodyDiv w:val="1"/>
      <w:marLeft w:val="0"/>
      <w:marRight w:val="0"/>
      <w:marTop w:val="0"/>
      <w:marBottom w:val="0"/>
      <w:divBdr>
        <w:top w:val="none" w:sz="0" w:space="0" w:color="auto"/>
        <w:left w:val="none" w:sz="0" w:space="0" w:color="auto"/>
        <w:bottom w:val="none" w:sz="0" w:space="0" w:color="auto"/>
        <w:right w:val="none" w:sz="0" w:space="0" w:color="auto"/>
      </w:divBdr>
    </w:div>
    <w:div w:id="2017227757">
      <w:bodyDiv w:val="1"/>
      <w:marLeft w:val="0"/>
      <w:marRight w:val="0"/>
      <w:marTop w:val="0"/>
      <w:marBottom w:val="0"/>
      <w:divBdr>
        <w:top w:val="none" w:sz="0" w:space="0" w:color="auto"/>
        <w:left w:val="none" w:sz="0" w:space="0" w:color="auto"/>
        <w:bottom w:val="none" w:sz="0" w:space="0" w:color="auto"/>
        <w:right w:val="none" w:sz="0" w:space="0" w:color="auto"/>
      </w:divBdr>
    </w:div>
    <w:div w:id="2018382294">
      <w:bodyDiv w:val="1"/>
      <w:marLeft w:val="0"/>
      <w:marRight w:val="0"/>
      <w:marTop w:val="0"/>
      <w:marBottom w:val="0"/>
      <w:divBdr>
        <w:top w:val="none" w:sz="0" w:space="0" w:color="auto"/>
        <w:left w:val="none" w:sz="0" w:space="0" w:color="auto"/>
        <w:bottom w:val="none" w:sz="0" w:space="0" w:color="auto"/>
        <w:right w:val="none" w:sz="0" w:space="0" w:color="auto"/>
      </w:divBdr>
    </w:div>
    <w:div w:id="2018455652">
      <w:bodyDiv w:val="1"/>
      <w:marLeft w:val="0"/>
      <w:marRight w:val="0"/>
      <w:marTop w:val="0"/>
      <w:marBottom w:val="0"/>
      <w:divBdr>
        <w:top w:val="none" w:sz="0" w:space="0" w:color="auto"/>
        <w:left w:val="none" w:sz="0" w:space="0" w:color="auto"/>
        <w:bottom w:val="none" w:sz="0" w:space="0" w:color="auto"/>
        <w:right w:val="none" w:sz="0" w:space="0" w:color="auto"/>
      </w:divBdr>
    </w:div>
    <w:div w:id="2018732607">
      <w:bodyDiv w:val="1"/>
      <w:marLeft w:val="0"/>
      <w:marRight w:val="0"/>
      <w:marTop w:val="0"/>
      <w:marBottom w:val="0"/>
      <w:divBdr>
        <w:top w:val="none" w:sz="0" w:space="0" w:color="auto"/>
        <w:left w:val="none" w:sz="0" w:space="0" w:color="auto"/>
        <w:bottom w:val="none" w:sz="0" w:space="0" w:color="auto"/>
        <w:right w:val="none" w:sz="0" w:space="0" w:color="auto"/>
      </w:divBdr>
    </w:div>
    <w:div w:id="2019968018">
      <w:bodyDiv w:val="1"/>
      <w:marLeft w:val="0"/>
      <w:marRight w:val="0"/>
      <w:marTop w:val="0"/>
      <w:marBottom w:val="0"/>
      <w:divBdr>
        <w:top w:val="none" w:sz="0" w:space="0" w:color="auto"/>
        <w:left w:val="none" w:sz="0" w:space="0" w:color="auto"/>
        <w:bottom w:val="none" w:sz="0" w:space="0" w:color="auto"/>
        <w:right w:val="none" w:sz="0" w:space="0" w:color="auto"/>
      </w:divBdr>
    </w:div>
    <w:div w:id="2021352811">
      <w:bodyDiv w:val="1"/>
      <w:marLeft w:val="0"/>
      <w:marRight w:val="0"/>
      <w:marTop w:val="0"/>
      <w:marBottom w:val="0"/>
      <w:divBdr>
        <w:top w:val="none" w:sz="0" w:space="0" w:color="auto"/>
        <w:left w:val="none" w:sz="0" w:space="0" w:color="auto"/>
        <w:bottom w:val="none" w:sz="0" w:space="0" w:color="auto"/>
        <w:right w:val="none" w:sz="0" w:space="0" w:color="auto"/>
      </w:divBdr>
    </w:div>
    <w:div w:id="2021619661">
      <w:bodyDiv w:val="1"/>
      <w:marLeft w:val="0"/>
      <w:marRight w:val="0"/>
      <w:marTop w:val="0"/>
      <w:marBottom w:val="0"/>
      <w:divBdr>
        <w:top w:val="none" w:sz="0" w:space="0" w:color="auto"/>
        <w:left w:val="none" w:sz="0" w:space="0" w:color="auto"/>
        <w:bottom w:val="none" w:sz="0" w:space="0" w:color="auto"/>
        <w:right w:val="none" w:sz="0" w:space="0" w:color="auto"/>
      </w:divBdr>
    </w:div>
    <w:div w:id="2023315361">
      <w:bodyDiv w:val="1"/>
      <w:marLeft w:val="0"/>
      <w:marRight w:val="0"/>
      <w:marTop w:val="0"/>
      <w:marBottom w:val="0"/>
      <w:divBdr>
        <w:top w:val="none" w:sz="0" w:space="0" w:color="auto"/>
        <w:left w:val="none" w:sz="0" w:space="0" w:color="auto"/>
        <w:bottom w:val="none" w:sz="0" w:space="0" w:color="auto"/>
        <w:right w:val="none" w:sz="0" w:space="0" w:color="auto"/>
      </w:divBdr>
    </w:div>
    <w:div w:id="2023319478">
      <w:bodyDiv w:val="1"/>
      <w:marLeft w:val="0"/>
      <w:marRight w:val="0"/>
      <w:marTop w:val="0"/>
      <w:marBottom w:val="0"/>
      <w:divBdr>
        <w:top w:val="none" w:sz="0" w:space="0" w:color="auto"/>
        <w:left w:val="none" w:sz="0" w:space="0" w:color="auto"/>
        <w:bottom w:val="none" w:sz="0" w:space="0" w:color="auto"/>
        <w:right w:val="none" w:sz="0" w:space="0" w:color="auto"/>
      </w:divBdr>
    </w:div>
    <w:div w:id="2023895815">
      <w:bodyDiv w:val="1"/>
      <w:marLeft w:val="0"/>
      <w:marRight w:val="0"/>
      <w:marTop w:val="0"/>
      <w:marBottom w:val="0"/>
      <w:divBdr>
        <w:top w:val="none" w:sz="0" w:space="0" w:color="auto"/>
        <w:left w:val="none" w:sz="0" w:space="0" w:color="auto"/>
        <w:bottom w:val="none" w:sz="0" w:space="0" w:color="auto"/>
        <w:right w:val="none" w:sz="0" w:space="0" w:color="auto"/>
      </w:divBdr>
    </w:div>
    <w:div w:id="2027441180">
      <w:bodyDiv w:val="1"/>
      <w:marLeft w:val="0"/>
      <w:marRight w:val="0"/>
      <w:marTop w:val="0"/>
      <w:marBottom w:val="0"/>
      <w:divBdr>
        <w:top w:val="none" w:sz="0" w:space="0" w:color="auto"/>
        <w:left w:val="none" w:sz="0" w:space="0" w:color="auto"/>
        <w:bottom w:val="none" w:sz="0" w:space="0" w:color="auto"/>
        <w:right w:val="none" w:sz="0" w:space="0" w:color="auto"/>
      </w:divBdr>
    </w:div>
    <w:div w:id="2028286476">
      <w:bodyDiv w:val="1"/>
      <w:marLeft w:val="0"/>
      <w:marRight w:val="0"/>
      <w:marTop w:val="0"/>
      <w:marBottom w:val="0"/>
      <w:divBdr>
        <w:top w:val="none" w:sz="0" w:space="0" w:color="auto"/>
        <w:left w:val="none" w:sz="0" w:space="0" w:color="auto"/>
        <w:bottom w:val="none" w:sz="0" w:space="0" w:color="auto"/>
        <w:right w:val="none" w:sz="0" w:space="0" w:color="auto"/>
      </w:divBdr>
    </w:div>
    <w:div w:id="2030595041">
      <w:bodyDiv w:val="1"/>
      <w:marLeft w:val="0"/>
      <w:marRight w:val="0"/>
      <w:marTop w:val="0"/>
      <w:marBottom w:val="0"/>
      <w:divBdr>
        <w:top w:val="none" w:sz="0" w:space="0" w:color="auto"/>
        <w:left w:val="none" w:sz="0" w:space="0" w:color="auto"/>
        <w:bottom w:val="none" w:sz="0" w:space="0" w:color="auto"/>
        <w:right w:val="none" w:sz="0" w:space="0" w:color="auto"/>
      </w:divBdr>
    </w:div>
    <w:div w:id="2032953207">
      <w:bodyDiv w:val="1"/>
      <w:marLeft w:val="0"/>
      <w:marRight w:val="0"/>
      <w:marTop w:val="0"/>
      <w:marBottom w:val="0"/>
      <w:divBdr>
        <w:top w:val="none" w:sz="0" w:space="0" w:color="auto"/>
        <w:left w:val="none" w:sz="0" w:space="0" w:color="auto"/>
        <w:bottom w:val="none" w:sz="0" w:space="0" w:color="auto"/>
        <w:right w:val="none" w:sz="0" w:space="0" w:color="auto"/>
      </w:divBdr>
    </w:div>
    <w:div w:id="2039158275">
      <w:bodyDiv w:val="1"/>
      <w:marLeft w:val="0"/>
      <w:marRight w:val="0"/>
      <w:marTop w:val="0"/>
      <w:marBottom w:val="0"/>
      <w:divBdr>
        <w:top w:val="none" w:sz="0" w:space="0" w:color="auto"/>
        <w:left w:val="none" w:sz="0" w:space="0" w:color="auto"/>
        <w:bottom w:val="none" w:sz="0" w:space="0" w:color="auto"/>
        <w:right w:val="none" w:sz="0" w:space="0" w:color="auto"/>
      </w:divBdr>
    </w:div>
    <w:div w:id="2043749327">
      <w:bodyDiv w:val="1"/>
      <w:marLeft w:val="0"/>
      <w:marRight w:val="0"/>
      <w:marTop w:val="0"/>
      <w:marBottom w:val="0"/>
      <w:divBdr>
        <w:top w:val="none" w:sz="0" w:space="0" w:color="auto"/>
        <w:left w:val="none" w:sz="0" w:space="0" w:color="auto"/>
        <w:bottom w:val="none" w:sz="0" w:space="0" w:color="auto"/>
        <w:right w:val="none" w:sz="0" w:space="0" w:color="auto"/>
      </w:divBdr>
    </w:div>
    <w:div w:id="2044862924">
      <w:bodyDiv w:val="1"/>
      <w:marLeft w:val="0"/>
      <w:marRight w:val="0"/>
      <w:marTop w:val="0"/>
      <w:marBottom w:val="0"/>
      <w:divBdr>
        <w:top w:val="none" w:sz="0" w:space="0" w:color="auto"/>
        <w:left w:val="none" w:sz="0" w:space="0" w:color="auto"/>
        <w:bottom w:val="none" w:sz="0" w:space="0" w:color="auto"/>
        <w:right w:val="none" w:sz="0" w:space="0" w:color="auto"/>
      </w:divBdr>
    </w:div>
    <w:div w:id="2048796181">
      <w:bodyDiv w:val="1"/>
      <w:marLeft w:val="0"/>
      <w:marRight w:val="0"/>
      <w:marTop w:val="0"/>
      <w:marBottom w:val="0"/>
      <w:divBdr>
        <w:top w:val="none" w:sz="0" w:space="0" w:color="auto"/>
        <w:left w:val="none" w:sz="0" w:space="0" w:color="auto"/>
        <w:bottom w:val="none" w:sz="0" w:space="0" w:color="auto"/>
        <w:right w:val="none" w:sz="0" w:space="0" w:color="auto"/>
      </w:divBdr>
    </w:div>
    <w:div w:id="2049602433">
      <w:bodyDiv w:val="1"/>
      <w:marLeft w:val="0"/>
      <w:marRight w:val="0"/>
      <w:marTop w:val="0"/>
      <w:marBottom w:val="0"/>
      <w:divBdr>
        <w:top w:val="none" w:sz="0" w:space="0" w:color="auto"/>
        <w:left w:val="none" w:sz="0" w:space="0" w:color="auto"/>
        <w:bottom w:val="none" w:sz="0" w:space="0" w:color="auto"/>
        <w:right w:val="none" w:sz="0" w:space="0" w:color="auto"/>
      </w:divBdr>
    </w:div>
    <w:div w:id="2050257181">
      <w:bodyDiv w:val="1"/>
      <w:marLeft w:val="0"/>
      <w:marRight w:val="0"/>
      <w:marTop w:val="0"/>
      <w:marBottom w:val="0"/>
      <w:divBdr>
        <w:top w:val="none" w:sz="0" w:space="0" w:color="auto"/>
        <w:left w:val="none" w:sz="0" w:space="0" w:color="auto"/>
        <w:bottom w:val="none" w:sz="0" w:space="0" w:color="auto"/>
        <w:right w:val="none" w:sz="0" w:space="0" w:color="auto"/>
      </w:divBdr>
    </w:div>
    <w:div w:id="2050952763">
      <w:bodyDiv w:val="1"/>
      <w:marLeft w:val="0"/>
      <w:marRight w:val="0"/>
      <w:marTop w:val="0"/>
      <w:marBottom w:val="0"/>
      <w:divBdr>
        <w:top w:val="none" w:sz="0" w:space="0" w:color="auto"/>
        <w:left w:val="none" w:sz="0" w:space="0" w:color="auto"/>
        <w:bottom w:val="none" w:sz="0" w:space="0" w:color="auto"/>
        <w:right w:val="none" w:sz="0" w:space="0" w:color="auto"/>
      </w:divBdr>
    </w:div>
    <w:div w:id="2052415602">
      <w:bodyDiv w:val="1"/>
      <w:marLeft w:val="0"/>
      <w:marRight w:val="0"/>
      <w:marTop w:val="0"/>
      <w:marBottom w:val="0"/>
      <w:divBdr>
        <w:top w:val="none" w:sz="0" w:space="0" w:color="auto"/>
        <w:left w:val="none" w:sz="0" w:space="0" w:color="auto"/>
        <w:bottom w:val="none" w:sz="0" w:space="0" w:color="auto"/>
        <w:right w:val="none" w:sz="0" w:space="0" w:color="auto"/>
      </w:divBdr>
    </w:div>
    <w:div w:id="2057922073">
      <w:bodyDiv w:val="1"/>
      <w:marLeft w:val="0"/>
      <w:marRight w:val="0"/>
      <w:marTop w:val="0"/>
      <w:marBottom w:val="0"/>
      <w:divBdr>
        <w:top w:val="none" w:sz="0" w:space="0" w:color="auto"/>
        <w:left w:val="none" w:sz="0" w:space="0" w:color="auto"/>
        <w:bottom w:val="none" w:sz="0" w:space="0" w:color="auto"/>
        <w:right w:val="none" w:sz="0" w:space="0" w:color="auto"/>
      </w:divBdr>
    </w:div>
    <w:div w:id="2058042282">
      <w:bodyDiv w:val="1"/>
      <w:marLeft w:val="0"/>
      <w:marRight w:val="0"/>
      <w:marTop w:val="0"/>
      <w:marBottom w:val="0"/>
      <w:divBdr>
        <w:top w:val="none" w:sz="0" w:space="0" w:color="auto"/>
        <w:left w:val="none" w:sz="0" w:space="0" w:color="auto"/>
        <w:bottom w:val="none" w:sz="0" w:space="0" w:color="auto"/>
        <w:right w:val="none" w:sz="0" w:space="0" w:color="auto"/>
      </w:divBdr>
    </w:div>
    <w:div w:id="2061901665">
      <w:bodyDiv w:val="1"/>
      <w:marLeft w:val="0"/>
      <w:marRight w:val="0"/>
      <w:marTop w:val="0"/>
      <w:marBottom w:val="0"/>
      <w:divBdr>
        <w:top w:val="none" w:sz="0" w:space="0" w:color="auto"/>
        <w:left w:val="none" w:sz="0" w:space="0" w:color="auto"/>
        <w:bottom w:val="none" w:sz="0" w:space="0" w:color="auto"/>
        <w:right w:val="none" w:sz="0" w:space="0" w:color="auto"/>
      </w:divBdr>
    </w:div>
    <w:div w:id="2062946422">
      <w:bodyDiv w:val="1"/>
      <w:marLeft w:val="0"/>
      <w:marRight w:val="0"/>
      <w:marTop w:val="0"/>
      <w:marBottom w:val="0"/>
      <w:divBdr>
        <w:top w:val="none" w:sz="0" w:space="0" w:color="auto"/>
        <w:left w:val="none" w:sz="0" w:space="0" w:color="auto"/>
        <w:bottom w:val="none" w:sz="0" w:space="0" w:color="auto"/>
        <w:right w:val="none" w:sz="0" w:space="0" w:color="auto"/>
      </w:divBdr>
    </w:div>
    <w:div w:id="2064064745">
      <w:bodyDiv w:val="1"/>
      <w:marLeft w:val="0"/>
      <w:marRight w:val="0"/>
      <w:marTop w:val="0"/>
      <w:marBottom w:val="0"/>
      <w:divBdr>
        <w:top w:val="none" w:sz="0" w:space="0" w:color="auto"/>
        <w:left w:val="none" w:sz="0" w:space="0" w:color="auto"/>
        <w:bottom w:val="none" w:sz="0" w:space="0" w:color="auto"/>
        <w:right w:val="none" w:sz="0" w:space="0" w:color="auto"/>
      </w:divBdr>
    </w:div>
    <w:div w:id="2071221143">
      <w:bodyDiv w:val="1"/>
      <w:marLeft w:val="0"/>
      <w:marRight w:val="0"/>
      <w:marTop w:val="0"/>
      <w:marBottom w:val="0"/>
      <w:divBdr>
        <w:top w:val="none" w:sz="0" w:space="0" w:color="auto"/>
        <w:left w:val="none" w:sz="0" w:space="0" w:color="auto"/>
        <w:bottom w:val="none" w:sz="0" w:space="0" w:color="auto"/>
        <w:right w:val="none" w:sz="0" w:space="0" w:color="auto"/>
      </w:divBdr>
    </w:div>
    <w:div w:id="2072266075">
      <w:bodyDiv w:val="1"/>
      <w:marLeft w:val="0"/>
      <w:marRight w:val="0"/>
      <w:marTop w:val="0"/>
      <w:marBottom w:val="0"/>
      <w:divBdr>
        <w:top w:val="none" w:sz="0" w:space="0" w:color="auto"/>
        <w:left w:val="none" w:sz="0" w:space="0" w:color="auto"/>
        <w:bottom w:val="none" w:sz="0" w:space="0" w:color="auto"/>
        <w:right w:val="none" w:sz="0" w:space="0" w:color="auto"/>
      </w:divBdr>
    </w:div>
    <w:div w:id="2073649952">
      <w:bodyDiv w:val="1"/>
      <w:marLeft w:val="0"/>
      <w:marRight w:val="0"/>
      <w:marTop w:val="0"/>
      <w:marBottom w:val="0"/>
      <w:divBdr>
        <w:top w:val="none" w:sz="0" w:space="0" w:color="auto"/>
        <w:left w:val="none" w:sz="0" w:space="0" w:color="auto"/>
        <w:bottom w:val="none" w:sz="0" w:space="0" w:color="auto"/>
        <w:right w:val="none" w:sz="0" w:space="0" w:color="auto"/>
      </w:divBdr>
    </w:div>
    <w:div w:id="2074043826">
      <w:bodyDiv w:val="1"/>
      <w:marLeft w:val="0"/>
      <w:marRight w:val="0"/>
      <w:marTop w:val="0"/>
      <w:marBottom w:val="0"/>
      <w:divBdr>
        <w:top w:val="none" w:sz="0" w:space="0" w:color="auto"/>
        <w:left w:val="none" w:sz="0" w:space="0" w:color="auto"/>
        <w:bottom w:val="none" w:sz="0" w:space="0" w:color="auto"/>
        <w:right w:val="none" w:sz="0" w:space="0" w:color="auto"/>
      </w:divBdr>
    </w:div>
    <w:div w:id="2074424186">
      <w:bodyDiv w:val="1"/>
      <w:marLeft w:val="0"/>
      <w:marRight w:val="0"/>
      <w:marTop w:val="0"/>
      <w:marBottom w:val="0"/>
      <w:divBdr>
        <w:top w:val="none" w:sz="0" w:space="0" w:color="auto"/>
        <w:left w:val="none" w:sz="0" w:space="0" w:color="auto"/>
        <w:bottom w:val="none" w:sz="0" w:space="0" w:color="auto"/>
        <w:right w:val="none" w:sz="0" w:space="0" w:color="auto"/>
      </w:divBdr>
    </w:div>
    <w:div w:id="2077895205">
      <w:bodyDiv w:val="1"/>
      <w:marLeft w:val="0"/>
      <w:marRight w:val="0"/>
      <w:marTop w:val="0"/>
      <w:marBottom w:val="0"/>
      <w:divBdr>
        <w:top w:val="none" w:sz="0" w:space="0" w:color="auto"/>
        <w:left w:val="none" w:sz="0" w:space="0" w:color="auto"/>
        <w:bottom w:val="none" w:sz="0" w:space="0" w:color="auto"/>
        <w:right w:val="none" w:sz="0" w:space="0" w:color="auto"/>
      </w:divBdr>
    </w:div>
    <w:div w:id="2081948558">
      <w:bodyDiv w:val="1"/>
      <w:marLeft w:val="0"/>
      <w:marRight w:val="0"/>
      <w:marTop w:val="0"/>
      <w:marBottom w:val="0"/>
      <w:divBdr>
        <w:top w:val="none" w:sz="0" w:space="0" w:color="auto"/>
        <w:left w:val="none" w:sz="0" w:space="0" w:color="auto"/>
        <w:bottom w:val="none" w:sz="0" w:space="0" w:color="auto"/>
        <w:right w:val="none" w:sz="0" w:space="0" w:color="auto"/>
      </w:divBdr>
    </w:div>
    <w:div w:id="2084643610">
      <w:bodyDiv w:val="1"/>
      <w:marLeft w:val="0"/>
      <w:marRight w:val="0"/>
      <w:marTop w:val="0"/>
      <w:marBottom w:val="0"/>
      <w:divBdr>
        <w:top w:val="none" w:sz="0" w:space="0" w:color="auto"/>
        <w:left w:val="none" w:sz="0" w:space="0" w:color="auto"/>
        <w:bottom w:val="none" w:sz="0" w:space="0" w:color="auto"/>
        <w:right w:val="none" w:sz="0" w:space="0" w:color="auto"/>
      </w:divBdr>
    </w:div>
    <w:div w:id="2085058369">
      <w:bodyDiv w:val="1"/>
      <w:marLeft w:val="0"/>
      <w:marRight w:val="0"/>
      <w:marTop w:val="0"/>
      <w:marBottom w:val="0"/>
      <w:divBdr>
        <w:top w:val="none" w:sz="0" w:space="0" w:color="auto"/>
        <w:left w:val="none" w:sz="0" w:space="0" w:color="auto"/>
        <w:bottom w:val="none" w:sz="0" w:space="0" w:color="auto"/>
        <w:right w:val="none" w:sz="0" w:space="0" w:color="auto"/>
      </w:divBdr>
    </w:div>
    <w:div w:id="2086603530">
      <w:bodyDiv w:val="1"/>
      <w:marLeft w:val="0"/>
      <w:marRight w:val="0"/>
      <w:marTop w:val="0"/>
      <w:marBottom w:val="0"/>
      <w:divBdr>
        <w:top w:val="none" w:sz="0" w:space="0" w:color="auto"/>
        <w:left w:val="none" w:sz="0" w:space="0" w:color="auto"/>
        <w:bottom w:val="none" w:sz="0" w:space="0" w:color="auto"/>
        <w:right w:val="none" w:sz="0" w:space="0" w:color="auto"/>
      </w:divBdr>
    </w:div>
    <w:div w:id="2087606058">
      <w:bodyDiv w:val="1"/>
      <w:marLeft w:val="0"/>
      <w:marRight w:val="0"/>
      <w:marTop w:val="0"/>
      <w:marBottom w:val="0"/>
      <w:divBdr>
        <w:top w:val="none" w:sz="0" w:space="0" w:color="auto"/>
        <w:left w:val="none" w:sz="0" w:space="0" w:color="auto"/>
        <w:bottom w:val="none" w:sz="0" w:space="0" w:color="auto"/>
        <w:right w:val="none" w:sz="0" w:space="0" w:color="auto"/>
      </w:divBdr>
    </w:div>
    <w:div w:id="2088961776">
      <w:bodyDiv w:val="1"/>
      <w:marLeft w:val="0"/>
      <w:marRight w:val="0"/>
      <w:marTop w:val="0"/>
      <w:marBottom w:val="0"/>
      <w:divBdr>
        <w:top w:val="none" w:sz="0" w:space="0" w:color="auto"/>
        <w:left w:val="none" w:sz="0" w:space="0" w:color="auto"/>
        <w:bottom w:val="none" w:sz="0" w:space="0" w:color="auto"/>
        <w:right w:val="none" w:sz="0" w:space="0" w:color="auto"/>
      </w:divBdr>
    </w:div>
    <w:div w:id="2090078887">
      <w:bodyDiv w:val="1"/>
      <w:marLeft w:val="0"/>
      <w:marRight w:val="0"/>
      <w:marTop w:val="0"/>
      <w:marBottom w:val="0"/>
      <w:divBdr>
        <w:top w:val="none" w:sz="0" w:space="0" w:color="auto"/>
        <w:left w:val="none" w:sz="0" w:space="0" w:color="auto"/>
        <w:bottom w:val="none" w:sz="0" w:space="0" w:color="auto"/>
        <w:right w:val="none" w:sz="0" w:space="0" w:color="auto"/>
      </w:divBdr>
    </w:div>
    <w:div w:id="2094400394">
      <w:bodyDiv w:val="1"/>
      <w:marLeft w:val="0"/>
      <w:marRight w:val="0"/>
      <w:marTop w:val="0"/>
      <w:marBottom w:val="0"/>
      <w:divBdr>
        <w:top w:val="none" w:sz="0" w:space="0" w:color="auto"/>
        <w:left w:val="none" w:sz="0" w:space="0" w:color="auto"/>
        <w:bottom w:val="none" w:sz="0" w:space="0" w:color="auto"/>
        <w:right w:val="none" w:sz="0" w:space="0" w:color="auto"/>
      </w:divBdr>
    </w:div>
    <w:div w:id="2097089719">
      <w:bodyDiv w:val="1"/>
      <w:marLeft w:val="0"/>
      <w:marRight w:val="0"/>
      <w:marTop w:val="0"/>
      <w:marBottom w:val="0"/>
      <w:divBdr>
        <w:top w:val="none" w:sz="0" w:space="0" w:color="auto"/>
        <w:left w:val="none" w:sz="0" w:space="0" w:color="auto"/>
        <w:bottom w:val="none" w:sz="0" w:space="0" w:color="auto"/>
        <w:right w:val="none" w:sz="0" w:space="0" w:color="auto"/>
      </w:divBdr>
    </w:div>
    <w:div w:id="2100564853">
      <w:bodyDiv w:val="1"/>
      <w:marLeft w:val="0"/>
      <w:marRight w:val="0"/>
      <w:marTop w:val="0"/>
      <w:marBottom w:val="0"/>
      <w:divBdr>
        <w:top w:val="none" w:sz="0" w:space="0" w:color="auto"/>
        <w:left w:val="none" w:sz="0" w:space="0" w:color="auto"/>
        <w:bottom w:val="none" w:sz="0" w:space="0" w:color="auto"/>
        <w:right w:val="none" w:sz="0" w:space="0" w:color="auto"/>
      </w:divBdr>
    </w:div>
    <w:div w:id="2103448504">
      <w:bodyDiv w:val="1"/>
      <w:marLeft w:val="0"/>
      <w:marRight w:val="0"/>
      <w:marTop w:val="0"/>
      <w:marBottom w:val="0"/>
      <w:divBdr>
        <w:top w:val="none" w:sz="0" w:space="0" w:color="auto"/>
        <w:left w:val="none" w:sz="0" w:space="0" w:color="auto"/>
        <w:bottom w:val="none" w:sz="0" w:space="0" w:color="auto"/>
        <w:right w:val="none" w:sz="0" w:space="0" w:color="auto"/>
      </w:divBdr>
    </w:div>
    <w:div w:id="2104716390">
      <w:bodyDiv w:val="1"/>
      <w:marLeft w:val="0"/>
      <w:marRight w:val="0"/>
      <w:marTop w:val="0"/>
      <w:marBottom w:val="0"/>
      <w:divBdr>
        <w:top w:val="none" w:sz="0" w:space="0" w:color="auto"/>
        <w:left w:val="none" w:sz="0" w:space="0" w:color="auto"/>
        <w:bottom w:val="none" w:sz="0" w:space="0" w:color="auto"/>
        <w:right w:val="none" w:sz="0" w:space="0" w:color="auto"/>
      </w:divBdr>
      <w:divsChild>
        <w:div w:id="231473652">
          <w:marLeft w:val="0"/>
          <w:marRight w:val="0"/>
          <w:marTop w:val="0"/>
          <w:marBottom w:val="0"/>
          <w:divBdr>
            <w:top w:val="none" w:sz="0" w:space="0" w:color="auto"/>
            <w:left w:val="none" w:sz="0" w:space="0" w:color="auto"/>
            <w:bottom w:val="none" w:sz="0" w:space="0" w:color="auto"/>
            <w:right w:val="none" w:sz="0" w:space="0" w:color="auto"/>
          </w:divBdr>
          <w:divsChild>
            <w:div w:id="365762375">
              <w:marLeft w:val="0"/>
              <w:marRight w:val="0"/>
              <w:marTop w:val="0"/>
              <w:marBottom w:val="0"/>
              <w:divBdr>
                <w:top w:val="none" w:sz="0" w:space="0" w:color="auto"/>
                <w:left w:val="none" w:sz="0" w:space="0" w:color="auto"/>
                <w:bottom w:val="none" w:sz="0" w:space="0" w:color="auto"/>
                <w:right w:val="none" w:sz="0" w:space="0" w:color="auto"/>
              </w:divBdr>
              <w:divsChild>
                <w:div w:id="1337923306">
                  <w:marLeft w:val="0"/>
                  <w:marRight w:val="0"/>
                  <w:marTop w:val="0"/>
                  <w:marBottom w:val="0"/>
                  <w:divBdr>
                    <w:top w:val="none" w:sz="0" w:space="0" w:color="auto"/>
                    <w:left w:val="none" w:sz="0" w:space="0" w:color="auto"/>
                    <w:bottom w:val="none" w:sz="0" w:space="0" w:color="auto"/>
                    <w:right w:val="none" w:sz="0" w:space="0" w:color="auto"/>
                  </w:divBdr>
                  <w:divsChild>
                    <w:div w:id="210884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66345">
      <w:bodyDiv w:val="1"/>
      <w:marLeft w:val="0"/>
      <w:marRight w:val="0"/>
      <w:marTop w:val="0"/>
      <w:marBottom w:val="0"/>
      <w:divBdr>
        <w:top w:val="none" w:sz="0" w:space="0" w:color="auto"/>
        <w:left w:val="none" w:sz="0" w:space="0" w:color="auto"/>
        <w:bottom w:val="none" w:sz="0" w:space="0" w:color="auto"/>
        <w:right w:val="none" w:sz="0" w:space="0" w:color="auto"/>
      </w:divBdr>
    </w:div>
    <w:div w:id="2105303243">
      <w:bodyDiv w:val="1"/>
      <w:marLeft w:val="0"/>
      <w:marRight w:val="0"/>
      <w:marTop w:val="0"/>
      <w:marBottom w:val="0"/>
      <w:divBdr>
        <w:top w:val="none" w:sz="0" w:space="0" w:color="auto"/>
        <w:left w:val="none" w:sz="0" w:space="0" w:color="auto"/>
        <w:bottom w:val="none" w:sz="0" w:space="0" w:color="auto"/>
        <w:right w:val="none" w:sz="0" w:space="0" w:color="auto"/>
      </w:divBdr>
    </w:div>
    <w:div w:id="2106028119">
      <w:bodyDiv w:val="1"/>
      <w:marLeft w:val="0"/>
      <w:marRight w:val="0"/>
      <w:marTop w:val="0"/>
      <w:marBottom w:val="0"/>
      <w:divBdr>
        <w:top w:val="none" w:sz="0" w:space="0" w:color="auto"/>
        <w:left w:val="none" w:sz="0" w:space="0" w:color="auto"/>
        <w:bottom w:val="none" w:sz="0" w:space="0" w:color="auto"/>
        <w:right w:val="none" w:sz="0" w:space="0" w:color="auto"/>
      </w:divBdr>
    </w:div>
    <w:div w:id="2108036851">
      <w:bodyDiv w:val="1"/>
      <w:marLeft w:val="0"/>
      <w:marRight w:val="0"/>
      <w:marTop w:val="0"/>
      <w:marBottom w:val="0"/>
      <w:divBdr>
        <w:top w:val="none" w:sz="0" w:space="0" w:color="auto"/>
        <w:left w:val="none" w:sz="0" w:space="0" w:color="auto"/>
        <w:bottom w:val="none" w:sz="0" w:space="0" w:color="auto"/>
        <w:right w:val="none" w:sz="0" w:space="0" w:color="auto"/>
      </w:divBdr>
    </w:div>
    <w:div w:id="2110352114">
      <w:bodyDiv w:val="1"/>
      <w:marLeft w:val="0"/>
      <w:marRight w:val="0"/>
      <w:marTop w:val="0"/>
      <w:marBottom w:val="0"/>
      <w:divBdr>
        <w:top w:val="none" w:sz="0" w:space="0" w:color="auto"/>
        <w:left w:val="none" w:sz="0" w:space="0" w:color="auto"/>
        <w:bottom w:val="none" w:sz="0" w:space="0" w:color="auto"/>
        <w:right w:val="none" w:sz="0" w:space="0" w:color="auto"/>
      </w:divBdr>
    </w:div>
    <w:div w:id="2111509683">
      <w:bodyDiv w:val="1"/>
      <w:marLeft w:val="0"/>
      <w:marRight w:val="0"/>
      <w:marTop w:val="0"/>
      <w:marBottom w:val="0"/>
      <w:divBdr>
        <w:top w:val="none" w:sz="0" w:space="0" w:color="auto"/>
        <w:left w:val="none" w:sz="0" w:space="0" w:color="auto"/>
        <w:bottom w:val="none" w:sz="0" w:space="0" w:color="auto"/>
        <w:right w:val="none" w:sz="0" w:space="0" w:color="auto"/>
      </w:divBdr>
    </w:div>
    <w:div w:id="2112815267">
      <w:bodyDiv w:val="1"/>
      <w:marLeft w:val="0"/>
      <w:marRight w:val="0"/>
      <w:marTop w:val="0"/>
      <w:marBottom w:val="0"/>
      <w:divBdr>
        <w:top w:val="none" w:sz="0" w:space="0" w:color="auto"/>
        <w:left w:val="none" w:sz="0" w:space="0" w:color="auto"/>
        <w:bottom w:val="none" w:sz="0" w:space="0" w:color="auto"/>
        <w:right w:val="none" w:sz="0" w:space="0" w:color="auto"/>
      </w:divBdr>
    </w:div>
    <w:div w:id="2114013752">
      <w:bodyDiv w:val="1"/>
      <w:marLeft w:val="0"/>
      <w:marRight w:val="0"/>
      <w:marTop w:val="0"/>
      <w:marBottom w:val="0"/>
      <w:divBdr>
        <w:top w:val="none" w:sz="0" w:space="0" w:color="auto"/>
        <w:left w:val="none" w:sz="0" w:space="0" w:color="auto"/>
        <w:bottom w:val="none" w:sz="0" w:space="0" w:color="auto"/>
        <w:right w:val="none" w:sz="0" w:space="0" w:color="auto"/>
      </w:divBdr>
    </w:div>
    <w:div w:id="2120684400">
      <w:bodyDiv w:val="1"/>
      <w:marLeft w:val="0"/>
      <w:marRight w:val="0"/>
      <w:marTop w:val="0"/>
      <w:marBottom w:val="0"/>
      <w:divBdr>
        <w:top w:val="none" w:sz="0" w:space="0" w:color="auto"/>
        <w:left w:val="none" w:sz="0" w:space="0" w:color="auto"/>
        <w:bottom w:val="none" w:sz="0" w:space="0" w:color="auto"/>
        <w:right w:val="none" w:sz="0" w:space="0" w:color="auto"/>
      </w:divBdr>
    </w:div>
    <w:div w:id="2122216185">
      <w:bodyDiv w:val="1"/>
      <w:marLeft w:val="0"/>
      <w:marRight w:val="0"/>
      <w:marTop w:val="0"/>
      <w:marBottom w:val="0"/>
      <w:divBdr>
        <w:top w:val="none" w:sz="0" w:space="0" w:color="auto"/>
        <w:left w:val="none" w:sz="0" w:space="0" w:color="auto"/>
        <w:bottom w:val="none" w:sz="0" w:space="0" w:color="auto"/>
        <w:right w:val="none" w:sz="0" w:space="0" w:color="auto"/>
      </w:divBdr>
    </w:div>
    <w:div w:id="2125345449">
      <w:bodyDiv w:val="1"/>
      <w:marLeft w:val="0"/>
      <w:marRight w:val="0"/>
      <w:marTop w:val="0"/>
      <w:marBottom w:val="0"/>
      <w:divBdr>
        <w:top w:val="none" w:sz="0" w:space="0" w:color="auto"/>
        <w:left w:val="none" w:sz="0" w:space="0" w:color="auto"/>
        <w:bottom w:val="none" w:sz="0" w:space="0" w:color="auto"/>
        <w:right w:val="none" w:sz="0" w:space="0" w:color="auto"/>
      </w:divBdr>
    </w:div>
    <w:div w:id="2130972779">
      <w:bodyDiv w:val="1"/>
      <w:marLeft w:val="0"/>
      <w:marRight w:val="0"/>
      <w:marTop w:val="0"/>
      <w:marBottom w:val="0"/>
      <w:divBdr>
        <w:top w:val="none" w:sz="0" w:space="0" w:color="auto"/>
        <w:left w:val="none" w:sz="0" w:space="0" w:color="auto"/>
        <w:bottom w:val="none" w:sz="0" w:space="0" w:color="auto"/>
        <w:right w:val="none" w:sz="0" w:space="0" w:color="auto"/>
      </w:divBdr>
    </w:div>
    <w:div w:id="2133085107">
      <w:bodyDiv w:val="1"/>
      <w:marLeft w:val="0"/>
      <w:marRight w:val="0"/>
      <w:marTop w:val="0"/>
      <w:marBottom w:val="0"/>
      <w:divBdr>
        <w:top w:val="none" w:sz="0" w:space="0" w:color="auto"/>
        <w:left w:val="none" w:sz="0" w:space="0" w:color="auto"/>
        <w:bottom w:val="none" w:sz="0" w:space="0" w:color="auto"/>
        <w:right w:val="none" w:sz="0" w:space="0" w:color="auto"/>
      </w:divBdr>
    </w:div>
    <w:div w:id="2137260128">
      <w:bodyDiv w:val="1"/>
      <w:marLeft w:val="0"/>
      <w:marRight w:val="0"/>
      <w:marTop w:val="0"/>
      <w:marBottom w:val="0"/>
      <w:divBdr>
        <w:top w:val="none" w:sz="0" w:space="0" w:color="auto"/>
        <w:left w:val="none" w:sz="0" w:space="0" w:color="auto"/>
        <w:bottom w:val="none" w:sz="0" w:space="0" w:color="auto"/>
        <w:right w:val="none" w:sz="0" w:space="0" w:color="auto"/>
      </w:divBdr>
    </w:div>
    <w:div w:id="2138720618">
      <w:bodyDiv w:val="1"/>
      <w:marLeft w:val="0"/>
      <w:marRight w:val="0"/>
      <w:marTop w:val="0"/>
      <w:marBottom w:val="0"/>
      <w:divBdr>
        <w:top w:val="none" w:sz="0" w:space="0" w:color="auto"/>
        <w:left w:val="none" w:sz="0" w:space="0" w:color="auto"/>
        <w:bottom w:val="none" w:sz="0" w:space="0" w:color="auto"/>
        <w:right w:val="none" w:sz="0" w:space="0" w:color="auto"/>
      </w:divBdr>
    </w:div>
    <w:div w:id="2138839172">
      <w:bodyDiv w:val="1"/>
      <w:marLeft w:val="0"/>
      <w:marRight w:val="0"/>
      <w:marTop w:val="0"/>
      <w:marBottom w:val="0"/>
      <w:divBdr>
        <w:top w:val="none" w:sz="0" w:space="0" w:color="auto"/>
        <w:left w:val="none" w:sz="0" w:space="0" w:color="auto"/>
        <w:bottom w:val="none" w:sz="0" w:space="0" w:color="auto"/>
        <w:right w:val="none" w:sz="0" w:space="0" w:color="auto"/>
      </w:divBdr>
    </w:div>
    <w:div w:id="2140106202">
      <w:bodyDiv w:val="1"/>
      <w:marLeft w:val="0"/>
      <w:marRight w:val="0"/>
      <w:marTop w:val="0"/>
      <w:marBottom w:val="0"/>
      <w:divBdr>
        <w:top w:val="none" w:sz="0" w:space="0" w:color="auto"/>
        <w:left w:val="none" w:sz="0" w:space="0" w:color="auto"/>
        <w:bottom w:val="none" w:sz="0" w:space="0" w:color="auto"/>
        <w:right w:val="none" w:sz="0" w:space="0" w:color="auto"/>
      </w:divBdr>
    </w:div>
    <w:div w:id="2141144702">
      <w:bodyDiv w:val="1"/>
      <w:marLeft w:val="0"/>
      <w:marRight w:val="0"/>
      <w:marTop w:val="0"/>
      <w:marBottom w:val="0"/>
      <w:divBdr>
        <w:top w:val="none" w:sz="0" w:space="0" w:color="auto"/>
        <w:left w:val="none" w:sz="0" w:space="0" w:color="auto"/>
        <w:bottom w:val="none" w:sz="0" w:space="0" w:color="auto"/>
        <w:right w:val="none" w:sz="0" w:space="0" w:color="auto"/>
      </w:divBdr>
    </w:div>
    <w:div w:id="2145156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Pin20</b:Tag>
    <b:SourceType>JournalArticle</b:SourceType>
    <b:Guid>{6678364E-EFCB-45F0-A97C-719688647C82}</b:Guid>
    <b:Title>Spatially separated bimetallic cocatalysts on hollow-structured TiO2 for photocatalytic hydrogen generation†</b:Title>
    <b:Year>2020</b:Year>
    <b:Author>
      <b:Author>
        <b:NameList>
          <b:Person>
            <b:Last>Ping She</b:Last>
            <b:First>ORCID</b:First>
            <b:Middle>logo a Jun-sheng Qin, ORCID logo ab Heng Rao, ORCID logo ab Buyuan Guanab and Jihong Yu ORCID logo *ab</b:Middle>
          </b:Person>
        </b:NameList>
      </b:Author>
    </b:Author>
    <b:JournalName>Mater. Chem. Front.</b:JournalName>
    <b:Pages>1671-1678</b:Pages>
    <b:Volume>4</b:Volume>
    <b:RefOrder>1</b:RefOrder>
  </b:Source>
  <b:Source>
    <b:Tag>Yas21</b:Tag>
    <b:SourceType>JournalArticle</b:SourceType>
    <b:Guid>{C91C456A-1F5A-4DF5-A8F1-DB14CABCCC86}</b:Guid>
    <b:Author>
      <b:Author>
        <b:NameList>
          <b:Person>
            <b:Last>Yasutomo Goto</b:Last>
            <b:First>Ken-ichi</b:First>
            <b:Middle>Yamanaka, Masataka Ohashi, Yoshifumi Maegawa, Shinji Inagaki</b:Middle>
          </b:Person>
        </b:NameList>
      </b:Author>
    </b:Author>
    <b:Title>Light-harvesting photocatalysis for H2 evolution by methylacridone-bridged periodic mesoporous organosilica</b:Title>
    <b:Year>2021</b:Year>
    <b:Volume>287</b:Volume>
    <b:JournalName>Applied Catalysis B: Environmental</b:JournalName>
    <b:Pages>119965</b:Pages>
    <b:RefOrder>2</b:RefOrder>
  </b:Source>
  <b:Source>
    <b:Tag>Pro</b:Tag>
    <b:SourceType>JournalArticle</b:SourceType>
    <b:Guid>{4DE97323-C4A6-445F-967D-6296BAC35C06}</b:Guid>
    <b:Author>
      <b:Author>
        <b:NameList>
          <b:Person>
            <b:Last>Prof. Yaxiao Guo</b:Last>
            <b:First>Jiayuan</b:First>
            <b:Middle>Sun, Tao Guo, Prof. Yi Liu, Prof. Zhaoyang Yao</b:Middle>
          </b:Person>
        </b:NameList>
      </b:Author>
    </b:Author>
    <b:Title>Emerging Light-Harvesting Materials Based on Organic Photovoltaic D/A Heterojunctions for Efficient Photocatalytic Water Splitting</b:Title>
    <b:Volume>136</b:Volume>
    <b:JournalName>Angewandte ChemieVolume</b:JournalName>
    <b:Pages>202319664</b:Pages>
    <b:RefOrder>3</b:RefOrder>
  </b:Source>
  <b:Source>
    <b:Tag>Jen14</b:Tag>
    <b:SourceType>JournalArticle</b:SourceType>
    <b:Guid>{73EFD2C1-14BF-4409-BD17-52B5B1E391A0}</b:Guid>
    <b:Title>Understanding TiO2 Photocatalysis: Mechanisms and Materials</b:Title>
    <b:Year>2014</b:Year>
    <b:Volume>114</b:Volume>
    <b:Author>
      <b:Author>
        <b:NameList>
          <b:Person>
            <b:Last>Jenny Schneider</b:Last>
            <b:First>*,†</b:First>
            <b:Middle>Masaya Matsuoka,‡ Masato Takeuchi,‡ Jinlong Zhang,§ Yu Horiuchi,‡</b:Middle>
          </b:Person>
        </b:NameList>
      </b:Author>
    </b:Author>
    <b:JournalName>Chem. Rev. </b:JournalName>
    <b:Pages>9919−9986</b:Pages>
    <b:RefOrder>4</b:RefOrder>
  </b:Source>
  <b:Source>
    <b:Tag>Han12</b:Tag>
    <b:SourceType>JournalArticle</b:SourceType>
    <b:Guid>{0FDC8CA3-8DAE-4C92-848F-B1D47A010A01}</b:Guid>
    <b:Author>
      <b:Author>
        <b:NameList>
          <b:Person>
            <b:Last>Hanan H. Mohamed a b</b:Last>
            <b:First>Detlef</b:First>
            <b:Middle>W. Bahnemann</b:Middle>
          </b:Person>
        </b:NameList>
      </b:Author>
    </b:Author>
    <b:Title>The role of electron transfer in photocatalysis: Fact and fictions</b:Title>
    <b:Year>2012</b:Year>
    <b:Volume>128</b:Volume>
    <b:JournalName>Applied Catalysis B: Environmental</b:JournalName>
    <b:Pages>91-104</b:Pages>
    <b:RefOrder>5</b:RefOrder>
  </b:Source>
  <b:Source>
    <b:Tag>Yus</b:Tag>
    <b:SourceType>JournalArticle</b:SourceType>
    <b:Guid>{8FDC341B-4846-45D4-A1BB-BA59384318B3}</b:Guid>
    <b:Author>
      <b:Author>
        <b:NameList>
          <b:Person>
            <b:Last>Yusnita Sari</b:Last>
            <b:First>Paulus</b:First>
            <b:Middle>Lobo Gareso, Bidayatul Armynah, Dahlang Tahir</b:Middle>
          </b:Person>
        </b:NameList>
      </b:Author>
    </b:Author>
    <b:Title>A review of TiO2 photocatalyst for organic degradation and sustainable hydrogen energy production</b:Title>
    <b:Volume>55</b:Volume>
    <b:JournalName>International Journal of Hydrogen Energy</b:JournalName>
    <b:Pages>984-996</b:Pages>
    <b:RefOrder>8</b:RefOrder>
  </b:Source>
  <b:Source>
    <b:Tag>Chi18</b:Tag>
    <b:SourceType>JournalArticle</b:SourceType>
    <b:Guid>{AD209FFC-3E70-4F85-BF04-4C5CB6758EEA}</b:Guid>
    <b:Author>
      <b:Author>
        <b:NameList>
          <b:Person>
            <b:Last>Chin Boon Ong a</b:Last>
            <b:First>Law</b:First>
            <b:Middle>Yong Ng b, Abdul Wahab Mohammad a</b:Middle>
          </b:Person>
        </b:NameList>
      </b:Author>
    </b:Author>
    <b:Title>A review of ZnO nanoparticles as solar photocatalysts: Synthesis, mechanisms and applications</b:Title>
    <b:Year>2018</b:Year>
    <b:Volume>81</b:Volume>
    <b:JournalName>Renewable and Sustainable Energy Reviews</b:JournalName>
    <b:Pages>536-551</b:Pages>
    <b:RefOrder>6</b:RefOrder>
  </b:Source>
  <b:Source>
    <b:Tag>Zha19</b:Tag>
    <b:SourceType>JournalArticle</b:SourceType>
    <b:Guid>{7339D4C5-073B-4629-B7D6-8495533324FA}</b:Guid>
    <b:Author>
      <b:Author>
        <b:NameList>
          <b:Person>
            <b:Last>Zhaoyong Lin</b:Last>
            <b:First>ORCID</b:First>
            <b:Middle>logo a Chun Du, ORCID logo a Bo Yana and Guowei Yang ORCID logo *a</b:Middle>
          </b:Person>
        </b:NameList>
      </b:Author>
    </b:Author>
    <b:Title>Amorphous Fe2O3 for photocatalytic hydrogen evolution</b:Title>
    <b:Year>2019</b:Year>
    <b:Volume>9</b:Volume>
    <b:JournalName>Catal. Sci. Technol.,</b:JournalName>
    <b:Pages>5582-5592</b:Pages>
    <b:RefOrder>7</b:RefOrder>
  </b:Source>
  <b:Source>
    <b:Tag>Yan20</b:Tag>
    <b:SourceType>JournalArticle</b:SourceType>
    <b:Guid>{E87DBA59-A5D1-469B-AED3-2E193FB5CAB3}</b:Guid>
    <b:Author>
      <b:Author>
        <b:NameList>
          <b:Person>
            <b:Last>Yan-Qiang Cao</b:Last>
            <b:First>Tao-Qing</b:First>
            <b:Middle>Zi, Xi-Rui Zhao, Chang Liu, Qiang Ren, Jia-Bin Fang, Wei-Ming Li &amp; Ai-Dong Li</b:Middle>
          </b:Person>
        </b:NameList>
      </b:Author>
    </b:Author>
    <b:Title>Enhanced visible light photocatalytic activity of Fe2O3 modified TiO2 prepared by atomic layer deposition</b:Title>
    <b:Year>2020</b:Year>
    <b:Volume>10</b:Volume>
    <b:JournalName>Scientific Reports </b:JournalName>
    <b:Pages>13437</b:Pages>
    <b:RefOrder>9</b:RefOrder>
  </b:Source>
  <b:Source>
    <b:Tag>Par23</b:Tag>
    <b:SourceType>JournalArticle</b:SourceType>
    <b:Guid>{970BB305-8641-4A9F-A8D8-9A522755244A}</b:Guid>
    <b:Author>
      <b:Author>
        <b:NameList>
          <b:Person>
            <b:Last>Parveen Akhter a</b:Last>
            <b:First>Shahid</b:First>
            <b:Middle>Nawaz a, Iqrash Shafiq b c, Arif Nazir a, Sumeer Shafique b, Farrukh Jamil b, Young-Kwon Park d, Murid Hussain b</b:Middle>
          </b:Person>
        </b:NameList>
      </b:Author>
    </b:Author>
    <b:Title>Efficient visible light assisted photocatalysis using ZnO/TiO2 nanocomposites</b:Title>
    <b:Year>2023</b:Year>
    <b:Volume>535</b:Volume>
    <b:JournalName>Molecular Catalysis</b:JournalName>
    <b:Pages>112896</b:Pages>
    <b:RefOrder>10</b:RefOrder>
  </b:Source>
  <b:Source>
    <b:Tag>Ped24</b:Tag>
    <b:SourceType>JournalArticle</b:SourceType>
    <b:Guid>{D2219ACD-8A64-4850-A6AB-7213748688AB}</b:Guid>
    <b:Author>
      <b:Author>
        <b:NameList>
          <b:Person>
            <b:Last>Pedro César Quero-Jiménez a</b:Last>
            <b:First>Aracely</b:First>
            <b:Middle>Hernández-Ramírez a, Jorge Luis Guzmán-Mar a, Minerva Villanueva-Rodríguez a, Diego Alejandro Pino-Sandoval a b, Laura Hinojosa-Reyes a</b:Middle>
          </b:Person>
        </b:NameList>
      </b:Author>
    </b:Author>
    <b:Title>Applicability of NH2-MOF235(Fe)-derived α-Fe2O3/ZnO photocatalyst synthesized by the microwave-assisted method in the degradation of a mixture of phenolic compounds</b:Title>
    <b:Year>2024</b:Year>
    <b:Volume>446</b:Volume>
    <b:JournalName>Journal of Photochemistry and Photobiology A: Chemistry</b:JournalName>
    <b:Pages>115154</b:Pages>
    <b:RefOrder>11</b:RefOrder>
  </b:Source>
  <b:Source>
    <b:Tag>Poo19</b:Tag>
    <b:SourceType>JournalArticle</b:SourceType>
    <b:Guid>{CDA7B34B-2D44-4E6D-B81A-2AA4EAF2CF8C}</b:Guid>
    <b:Author>
      <b:Author>
        <b:NameList>
          <b:Person>
            <b:Last>Pooja Basera</b:Last>
            <b:First>Shikha</b:First>
            <b:Middle>Saini, Ekta Arora, Arunima Singh, Manish Kumar &amp; Saswata Bhattacharya</b:Middle>
          </b:Person>
        </b:NameList>
      </b:Author>
    </b:Author>
    <b:Title>Stability of non-metal dopants to tune the photo-absorption of TiO2 at realistic temperatures and oxygen partial pressures: A hybrid DFT study</b:Title>
    <b:Year>2019</b:Year>
    <b:Volume>9</b:Volume>
    <b:JournalName>Scientific Reports </b:JournalName>
    <b:Pages>11427</b:Pages>
    <b:RefOrder>12</b:RefOrder>
  </b:Source>
  <b:Source>
    <b:Tag>Mar23</b:Tag>
    <b:SourceType>JournalArticle</b:SourceType>
    <b:Guid>{01922A1D-CF45-4013-86C1-D07177B8D174}</b:Guid>
    <b:Title>Strategic development of metal doped TiO2 photocatalysts for enhanced dye degradation activity under UV–Vis irradiation: A review</b:Title>
    <b:Year>2023</b:Year>
    <b:Volume>7</b:Volume>
    <b:Author>
      <b:Author>
        <b:NameList>
          <b:Person>
            <b:Last>Marzia Sultana a b</b:Last>
            <b:First>Atol</b:First>
            <b:Middle>Mondal a b, Sumon Islam a b, MOST. Afroza Khatun a, Md. Hafezur Rahaman c, Ashok Kumar Chakraborty c, Md. Shahedur Rahman d e, Md Mahfuzur Rahman f, Alam S.M. Nur a b</b:Middle>
          </b:Person>
        </b:NameList>
      </b:Author>
    </b:Author>
    <b:JournalName>Current Research in Green and Sustainable Chemistry</b:JournalName>
    <b:Pages>100383</b:Pages>
    <b:RefOrder>13</b:RefOrder>
  </b:Source>
  <b:Source>
    <b:Tag>Dai19</b:Tag>
    <b:SourceType>JournalArticle</b:SourceType>
    <b:Guid>{93E327C2-14BC-4771-A197-F1E343629EB8}</b:Guid>
    <b:Title>Transition-Metal-Ion (Fe, Co, Cr, Mn, Etc.) Doping of TiO2 Nanotubes: A General Approach</b:Title>
    <b:Year>2019</b:Year>
    <b:Volume>58</b:Volume>
    <b:Author>
      <b:Author>
        <b:NameList>
          <b:Person>
            <b:Last>Dainan Zhang</b:Last>
            <b:First>†</b:First>
            <b:Middle>Jiahui Chen,†,‡ Quanjun Xiang,† Yuanxun Li,† Mingzhen Liu,§ and Yulong Liao*,†,</b:Middle>
          </b:Person>
        </b:NameList>
      </b:Author>
    </b:Author>
    <b:JournalName>Inorg. Chem. </b:JournalName>
    <b:Pages>12511–12515</b:Pages>
    <b:RefOrder>14</b:RefOrder>
  </b:Source>
  <b:Source>
    <b:Tag>Yuf23</b:Tag>
    <b:SourceType>JournalArticle</b:SourceType>
    <b:Guid>{D5BF90B6-9C70-49B9-B54D-DED066CB39A0}</b:Guid>
    <b:Author>
      <b:Author>
        <b:NameList>
          <b:Person>
            <b:Last>Yufen Chen</b:Last>
            <b:First>Lluís</b:First>
            <b:Middle>Soler, Claudio Cazorla, Jana Oliveras, Neus G. Bastús, Víctor F. Puntes &amp; Jordi Llorca</b:Middle>
          </b:Person>
        </b:NameList>
      </b:Author>
    </b:Author>
    <b:Title>Facet-engineered TiO2 drives photocatalytic activity and stability of supported noble metal clusters during H2 evolution</b:Title>
    <b:Year>2023</b:Year>
    <b:Volume>14</b:Volume>
    <b:JournalName>Nature Communications </b:JournalName>
    <b:Pages>6165</b:Pages>
    <b:RefOrder>15</b:RefOrder>
  </b:Source>
  <b:Source>
    <b:Tag>Hui24</b:Tag>
    <b:SourceType>JournalArticle</b:SourceType>
    <b:Guid>{5384A04A-9301-4DCD-B920-77C5C9261ECD}</b:Guid>
    <b:Author>
      <b:Author>
        <b:NameList>
          <b:Person>
            <b:Last>Huizhen Zhang</b:Last>
            <b:First>Pengfei</b:First>
            <b:Middle>Sun, Xiaozhen Fei, Xuejiao Wu, Zongyi Huang, Wanfu Zhong, Qiaobin Gong, Yanping Zheng, Qinghong Zhang, Shunji Xie, Gang Fu &amp; Ye Wang</b:Middle>
          </b:Person>
        </b:NameList>
      </b:Author>
    </b:Author>
    <b:Title>Unusual facet and co-catalyst effects in TiO2-based photocatalytic coupling of methane</b:Title>
    <b:Year>2024</b:Year>
    <b:Volume>15</b:Volume>
    <b:JournalName>Nature Communications </b:JournalName>
    <b:Pages>4453</b:Pages>
    <b:RefOrder>16</b:RefOrder>
  </b:Source>
  <b:Source>
    <b:Tag>Guo20</b:Tag>
    <b:SourceType>JournalArticle</b:SourceType>
    <b:Guid>{AED9FC67-27DD-41E4-A915-007B953916B4}</b:Guid>
    <b:Author>
      <b:Author>
        <b:NameList>
          <b:Person>
            <b:Last>Guo-Ying Yao</b:Last>
            <b:First>Zong-Yan</b:First>
            <b:Middle>Zhao, Qing-Lu Liu, Xu-Dong Dong, Qing-Meng Zhao</b:Middle>
          </b:Person>
        </b:NameList>
      </b:Author>
    </b:Author>
    <b:Title>Theoretical calculations for localized surface plasmon resonance effects of Cu/TiO2 nanosphere: Generation, modulation, and application in photocatalysis</b:Title>
    <b:Year>2020</b:Year>
    <b:Volume>208</b:Volume>
    <b:JournalName>Solar Energy Materials and Solar Cells</b:JournalName>
    <b:Pages>110385</b:Pages>
    <b:RefOrder>18</b:RefOrder>
  </b:Source>
  <b:Source>
    <b:Tag>MCa23</b:Tag>
    <b:SourceType>JournalArticle</b:SourceType>
    <b:Guid>{454162F7-055D-4E61-ABA0-50C5BDD64AE9}</b:Guid>
    <b:Author>
      <b:Author>
        <b:NameList>
          <b:Person>
            <b:Last>M. Carmen Herrera-Beurnio a</b:Last>
            <b:First>Francisco</b:First>
            <b:Middle>J. López-Tenllado a, Jesús Hidalgo-Carrillo a, Juan Martín-Gómez a, Rafael Estévez a, Miguel Castillo-Rodríguez b, Gustavo de Miguel c, Francisco J. Urbano a, Alberto Marinas a</b:Middle>
          </b:Person>
        </b:NameList>
      </b:Author>
    </b:Author>
    <b:Title>Controlled photodeposition of Pt onto TiO2-g-C3N4 systems for photocatalytic hydrogen production</b:Title>
    <b:Year>2023</b:Year>
    <b:Volume>413–415</b:Volume>
    <b:JournalName>Catalysis Today</b:JournalName>
    <b:Pages> 113967</b:Pages>
    <b:RefOrder>20</b:RefOrder>
  </b:Source>
  <b:Source>
    <b:Tag>Tao18</b:Tag>
    <b:SourceType>JournalArticle</b:SourceType>
    <b:Guid>{AED184DC-09AF-4587-BA97-D8C8120C3EDA}</b:Guid>
    <b:Title>“Dark Deposition” of Ag Nanoparticles on TiO2: Improvement of Electron Storage Capacity To Boost “Memory Catalysis” Activity</b:Title>
    <b:Year>2018</b:Year>
    <b:Volume>10</b:Volume>
    <b:Author>
      <b:Author>
        <b:NameList>
          <b:Person>
            <b:Last>Tao Cai</b:Last>
            <b:First>†,‡</b:First>
            <b:Middle>Yutang Liu,*,†,‡ Longlu Wang,§ Shuqu Zhang,§ Jianhong Ma,†,‡ Wanyue Dong,†,‡Yunxiong Zeng,§ Jili Yuan,§ Chengbin Liu,§ and Shenglian Luo</b:Middle>
          </b:Person>
        </b:NameList>
      </b:Author>
    </b:Author>
    <b:JournalName>ACS Appl. Mater. Interfaces</b:JournalName>
    <b:Pages>25350–25359</b:Pages>
    <b:RefOrder>21</b:RefOrder>
  </b:Source>
  <b:Source>
    <b:Tag>Mic18</b:Tag>
    <b:SourceType>JournalArticle</b:SourceType>
    <b:Guid>{0461E901-2375-4B44-BB72-A00C3B96E07F}</b:Guid>
    <b:Author>
      <b:Author>
        <b:NameList>
          <b:Person>
            <b:Last>Michele Lemos de Souza</b:Last>
            <b:First>*ac</b:First>
            <b:Middle>Diego Pereira dos Santosbc and Paola Corioc</b:Middle>
          </b:Person>
        </b:NameList>
      </b:Author>
    </b:Author>
    <b:Title>Localized surface plasmon resonance enhanced photocatalysis: an experimental and theoretical mechanistic investigation</b:Title>
    <b:Year>2018</b:Year>
    <b:Volume>8</b:Volume>
    <b:JournalName>RSC Adv., 2018,8, 28753-28762</b:JournalName>
    <b:Pages>28753-28762</b:Pages>
    <b:RefOrder>17</b:RefOrder>
  </b:Source>
  <b:Source>
    <b:Tag>Abi20</b:Tag>
    <b:SourceType>JournalArticle</b:SourceType>
    <b:Guid>{B2CF57A3-2B17-4F6C-96B4-5422B39EEACF}</b:Guid>
    <b:Title>Multilayer TiO2 Inverse Opal with Gold Nanoparticles for Enhanced Photocatalytic Activity</b:Title>
    <b:Year>2020</b:Year>
    <b:Volume>5</b:Volume>
    <b:Author>
      <b:Author>
        <b:NameList>
          <b:Person>
            <b:Last>Abid Zulfiqar</b:Last>
            <b:First>Filipp</b:First>
            <b:Middle>Temerov*, and Jarkko J. Saarinen</b:Middle>
          </b:Person>
        </b:NameList>
      </b:Author>
    </b:Author>
    <b:JournalName>ACS Omega </b:JournalName>
    <b:Pages>11595–11604</b:Pages>
    <b:RefOrder>26</b:RefOrder>
  </b:Source>
  <b:Source>
    <b:Tag>Zhi14</b:Tag>
    <b:SourceType>JournalArticle</b:SourceType>
    <b:Guid>{F64A2702-FFF6-45C2-A9ED-130F171FB367}</b:Guid>
    <b:Author>
      <b:Author>
        <b:NameList>
          <b:Person>
            <b:Last>Zhiyuan Chen</b:Last>
            <b:First>a</b:First>
            <b:Middle>Liang Fang,*a Wen Dong,a Fengang Zheng,a Mingrong Shena and Junling Wang*b</b:Middle>
          </b:Person>
        </b:NameList>
      </b:Author>
    </b:Author>
    <b:Title>Inverse opal structured Ag/TiO2 plasmonic photocatalyst prepared by pulsed current deposition and its enhanced visible light photocatalytic activity</b:Title>
    <b:Year>2014</b:Year>
    <b:Volume>2</b:Volume>
    <b:JournalName>J. Mater. Chem. A</b:JournalName>
    <b:Pages>824-832</b:Pages>
    <b:RefOrder>27</b:RefOrder>
  </b:Source>
  <b:Source>
    <b:Tag>Kha22</b:Tag>
    <b:SourceType>JournalArticle</b:SourceType>
    <b:Guid>{EC86ED0E-F9AB-4280-A3AE-264EB66A18D0}</b:Guid>
    <b:Author>
      <b:Author>
        <b:NameList>
          <b:Person>
            <b:Last>Khai Pham a</b:Last>
            <b:First>Harri</b:First>
            <b:Middle>Ali-Löytty b, Jesse Saari b, Muhammad Zubair b, Mika Valden b, Kimmo Lahtonen c, Niko Kinnunen a, Marianne Gunell d e, Jarkko J. Saarinen a</b:Middle>
          </b:Person>
        </b:NameList>
      </b:Author>
    </b:Author>
    <b:Title>Functionalization of TiO2 inverse opal structure with atomic layer deposition grown Cu for photocatalytic and antibacterial applications</b:Title>
    <b:Year>2022</b:Year>
    <b:Volume>131</b:Volume>
    <b:JournalName>Optical Materials</b:JournalName>
    <b:Pages>112695</b:Pages>
    <b:RefOrder>28</b:RefOrder>
  </b:Source>
  <b:Source>
    <b:Tag>Ste23</b:Tag>
    <b:SourceType>JournalArticle</b:SourceType>
    <b:Guid>{5662FB8D-F8E2-4160-86CF-F60B2B9C74F1}</b:Guid>
    <b:Title>Co-assembled MoS2–TiO2 Inverse Opal Photocatalysts for Visible Light-Activated Pharmaceutical Photodegradation</b:Title>
    <b:Year>2023</b:Year>
    <b:Volume>8</b:Volume>
    <b:Author>
      <b:Author>
        <b:NameList>
          <b:Person>
            <b:Last>Stelios Loukopoulos</b:Last>
            <b:First>Elias</b:First>
            <b:Middle>Sakellis, Marios G. Kostakis, Dimitrios-Triantafyllos Gerokonstantis,Polychronis Tsipas, Spiros Gardelis, Athanassios G. Kontos, Fotis K. Katsaros, Zili Sideratou,G. Em. Romanos, A. Dimoulas, Nikolaos S. Thomaidis, V. Likodimos</b:Middle>
          </b:Person>
        </b:NameList>
      </b:Author>
    </b:Author>
    <b:JournalName>ACS Omega </b:JournalName>
    <b:Pages>33639–33650</b:Pages>
    <b:RefOrder>29</b:RefOrder>
  </b:Source>
  <b:Source>
    <b:Tag>FTe20</b:Tag>
    <b:SourceType>JournalArticle</b:SourceType>
    <b:Guid>{94B0CFCF-1C2D-4610-8C92-ADB66EA2935D}</b:Guid>
    <b:Author>
      <b:Author>
        <b:NameList>
          <b:Person>
            <b:Last>F. Temerov*</b:Last>
            <b:First>Khai</b:First>
            <b:Middle>Pham, Paxton Juuti, Jyrki M. Mäkelä, Elena V. Grachova, Santosh Kumar, Salvador Eslava, and Jarkko J. Saarinen</b:Middle>
          </b:Person>
        </b:NameList>
      </b:Author>
    </b:Author>
    <b:Title>Silver-Decorated TiO2 Inverse Opal Structure for Visible Light-Induced Photocatalytic Degradation of Organic Pollutants and Hydrogen Evolution</b:Title>
    <b:Year>2020</b:Year>
    <b:Volume>12</b:Volume>
    <b:JournalName>ACS Appl. Mater. Interfaces</b:JournalName>
    <b:Pages> 41200–41210</b:Pages>
    <b:RefOrder>30</b:RefOrder>
  </b:Source>
  <b:Source>
    <b:Tag>Mar24</b:Tag>
    <b:SourceType>JournalArticle</b:SourceType>
    <b:Guid>{1A38CB5A-B100-4A75-BB89-B582D71CA1D4}</b:Guid>
    <b:Author>
      <b:Author>
        <b:NameList>
          <b:Person>
            <b:Last>Marianne Bijl</b:Last>
            <b:First>‡ac</b:First>
            <b:Middle>Kang Rui Garrick Lim, ORCID logo ‡bc Sadhya Garg,c Natalie J. Nicolas, ORCID logo c Nienke L. Visser,a Michael Aizenberg, ORCID logo c Jessi E. S. van der Hoeven ORCID logo *a and Joanna Aizenberg ORCID logo *bc</b:Middle>
          </b:Person>
        </b:NameList>
      </b:Author>
    </b:Author>
    <b:Title>Controlling nanoparticle placement in Au/TiO2 inverse opal photocatalysts†</b:Title>
    <b:Year>2024</b:Year>
    <b:JournalName>Nanoscale</b:JournalName>
    <b:Pages>10.1039/D4NR01200C</b:Pages>
    <b:RefOrder>31</b:RefOrder>
  </b:Source>
  <b:Source>
    <b:Tag>PBi23</b:Tag>
    <b:SourceType>JournalArticle</b:SourceType>
    <b:Guid>{8D22B37E-6D09-41D6-86CE-B6B76AC14A07}</b:Guid>
    <b:Title>Visible-light photocatalytic degradation of dyes by TiO2-Au inverse opal films synthesized by Atomic Layer Deposition</b:Title>
    <b:Year>2023</b:Year>
    <b:Volume>609</b:Volume>
    <b:Author>
      <b:Author>
        <b:NameList>
          <b:Person>
            <b:Last>P. Birnal a c</b:Last>
            <b:First>M.C.</b:First>
            <b:Middle>Marco de Lucas a, I. Pochard b, F. Herbst a, O. Heintz a, L. Saviot a, B. Domenichini a, L. Imhoff a</b:Middle>
          </b:Person>
        </b:NameList>
      </b:Author>
    </b:Author>
    <b:JournalName>Applied Surface Science</b:JournalName>
    <b:Pages>155213</b:Pages>
    <b:RefOrder>32</b:RefOrder>
  </b:Source>
  <b:Source>
    <b:Tag>Lor07</b:Tag>
    <b:SourceType>JournalArticle</b:SourceType>
    <b:Guid>{468F51DF-C70C-4F7A-9A01-35426DE32305}</b:Guid>
    <b:Author>
      <b:Author>
        <b:NameList>
          <b:Person>
            <b:Last>Lorraine Mulfinger</b:Last>
            <b:First>Sally</b:First>
            <b:Middle>D. Solomon, Mozghan Bahadory, Aravindan V. Jeyarajasingam, Susan A. Rutkowsky, and Charles Boritz</b:Middle>
          </b:Person>
        </b:NameList>
      </b:Author>
    </b:Author>
    <b:Title>Synthesis and Study of Silver Nanoparticles</b:Title>
    <b:Year>2007</b:Year>
    <b:Volume>84</b:Volume>
    <b:JournalName>J. Chem. Educ. 2007, 84, 2, 322</b:JournalName>
    <b:Pages>322</b:Pages>
    <b:RefOrder>34</b:RefOrder>
  </b:Source>
  <b:Source>
    <b:Tag>Sei121</b:Tag>
    <b:SourceType>JournalArticle</b:SourceType>
    <b:Guid>{F68AB69D-7114-4226-BA6C-789A7B1BB741}</b:Guid>
    <b:Author>
      <b:Author>
        <b:NameList>
          <b:Person>
            <b:Last>Seiichi Furumi</b:Last>
            <b:First>*abc</b:First>
            <b:Middle>Hiroshi Fudouzia and Tsutomu Sawadaa</b:Middle>
          </b:Person>
        </b:NameList>
      </b:Author>
    </b:Author>
    <b:Title>Dynamic photoswitching of micropatterned lasing in colloidal crystals by the photochromic reaction†</b:Title>
    <b:Year>2012</b:Year>
    <b:Volume>22</b:Volume>
    <b:JournalName>J. Mater. Chem.</b:JournalName>
    <b:Pages>21519-21528</b:Pages>
    <b:RefOrder>33</b:RefOrder>
  </b:Source>
  <b:Source>
    <b:Tag>Mar151</b:Tag>
    <b:SourceType>JournalArticle</b:SourceType>
    <b:Guid>{081CC2E4-FB17-4DEC-9295-81F962B4895D}</b:Guid>
    <b:Author>
      <b:Author>
        <b:NameList>
          <b:Person>
            <b:Last>Mariano Curti</b:Last>
            <b:First>†</b:First>
            <b:Middle>Jenny Schneider,‡ Detlef W. Bahnemann,*,‡,§ and Cecilia B. Mendive*,†</b:Middle>
          </b:Person>
        </b:NameList>
      </b:Author>
    </b:Author>
    <b:Title>Inverse Opal Photonic Crystals as a Strategy to Improve Photocatalysis: Underexplored Questions</b:Title>
    <b:Year>2015</b:Year>
    <b:Volume>3903−3910</b:Volume>
    <b:JournalName>J. Phys. Chem. Lett. </b:JournalName>
    <b:Pages>6</b:Pages>
    <b:RefOrder>35</b:RefOrder>
  </b:Source>
  <b:Source>
    <b:Tag>Ale02</b:Tag>
    <b:SourceType>JournalArticle</b:SourceType>
    <b:Guid>{0EF4941A-C26E-48E3-A33A-906E89756961}</b:Guid>
    <b:Author>
      <b:Author>
        <b:NameList>
          <b:Person>
            <b:Last>Alex Lonergan</b:Last>
            <b:First>1</b:First>
            <b:Middle>Changyu Hu,1 and Colm O’Dwyer 1</b:Middle>
          </b:Person>
        </b:NameList>
      </b:Author>
    </b:Author>
    <b:Title>Filling in the gaps: The nature of light transmission through solvent-filled inverse opal photonic crystals</b:Title>
    <b:Year>202</b:Year>
    <b:Volume>4</b:Volume>
    <b:JournalName>PHYSICAL REVIEW MATERIALS</b:JournalName>
    <b:Pages>065201</b:Pages>
    <b:RefOrder>36</b:RefOrder>
  </b:Source>
  <b:Source>
    <b:Tag>Ric00</b:Tag>
    <b:SourceType>JournalArticle</b:SourceType>
    <b:Guid>{DBE97595-4997-4A35-B1CD-B74B9624A13B}</b:Guid>
    <b:Author>
      <b:Author>
        <b:NameList>
          <b:Person>
            <b:Last>Richel</b:Last>
            <b:First>A.</b:First>
          </b:Person>
          <b:Person>
            <b:Last>Johnson</b:Last>
            <b:First>N.</b:First>
            <b:Middle>P.</b:Middle>
          </b:Person>
          <b:Person>
            <b:Last>McComb</b:Last>
            <b:First>D.</b:First>
            <b:Middle>W.</b:Middle>
          </b:Person>
        </b:NameList>
      </b:Author>
    </b:Author>
    <b:Title>Observation of Bragg reflection in photonic crystals synthesized from air spheres in a titania matrix</b:Title>
    <b:Year>2000</b:Year>
    <b:Volume>76</b:Volume>
    <b:JournalName>Appl. Phys. Lett.</b:JournalName>
    <b:Pages>1816–1818</b:Pages>
    <b:RefOrder>37</b:RefOrder>
  </b:Source>
  <b:Source>
    <b:Tag>Jia21</b:Tag>
    <b:SourceType>JournalArticle</b:SourceType>
    <b:Guid>{6BCDE7FF-2CBD-48DE-8252-3B07E4B9A4ED}</b:Guid>
    <b:Author>
      <b:Author>
        <b:NameList>
          <b:Person>
            <b:Last>Jian Zhao</b:Last>
            <b:First>ORCID</b:First>
            <b:Middle>logo *a Song Xue,a Rongrong Ji,a Bing Lia and Jinghong Li ORCID logo *b</b:Middle>
          </b:Person>
        </b:NameList>
      </b:Author>
    </b:Author>
    <b:Title>Localized surface plasmon resonance for enhanced electrocatalysis</b:Title>
    <b:Year>2021</b:Year>
    <b:Volume>50</b:Volume>
    <b:JournalName>Chem. Soc. Rev.</b:JournalName>
    <b:Pages>12070-12097</b:Pages>
    <b:RefOrder>38</b:RefOrder>
  </b:Source>
  <b:Source>
    <b:Tag>Edu11</b:Tag>
    <b:SourceType>JournalArticle</b:SourceType>
    <b:Guid>{71F72AC3-CBD1-4AA1-AA95-4B214BEE8737}</b:Guid>
    <b:Author>
      <b:Author>
        <b:NameList>
          <b:Person>
            <b:Last>Eduardo A. Coronado</b:Last>
            <b:First>*a</b:First>
            <b:Middle>Ezequiel R. Encinaa and Fernando D. Stefani*b</b:Middle>
          </b:Person>
        </b:NameList>
      </b:Author>
    </b:Author>
    <b:Title>Optical properties of metallic nanoparticles: manipulating light, heat and forces at the nanoscale</b:Title>
    <b:Year>2011</b:Year>
    <b:Volume>3</b:Volume>
    <b:JournalName>Nanoscale</b:JournalName>
    <b:Pages>4042-4059</b:Pages>
    <b:RefOrder>39</b:RefOrder>
  </b:Source>
  <b:Source>
    <b:Tag>Hor03</b:Tag>
    <b:SourceType>JournalArticle</b:SourceType>
    <b:Guid>{B3EF1EB4-88AF-4EF4-B05F-124BB8120F46}</b:Guid>
    <b:Author>
      <b:Author>
        <b:NameList>
          <b:Person>
            <b:Last>Horányi</b:Last>
            <b:First>G.</b:First>
          </b:Person>
        </b:NameList>
      </b:Author>
    </b:Author>
    <b:Title>Investigation of the specific adsorption of sulfate ions on powdered TiO2</b:Title>
    <b:Year>2003</b:Year>
    <b:Volume>261</b:Volume>
    <b:JournalName>Journal of Colloid and Interface Science</b:JournalName>
    <b:Pages>580-583</b:Pages>
    <b:RefOrder>41</b:RefOrder>
  </b:Source>
  <b:Source>
    <b:Tag>Uky22</b:Tag>
    <b:SourceType>JournalArticle</b:SourceType>
    <b:Guid>{C525C5C3-7D89-4FB3-A455-3A9290F2A487}</b:Guid>
    <b:Author>
      <b:Author>
        <b:NameList>
          <b:Person>
            <b:Last>Ukyo Suzuki</b:Last>
            <b:First>Tomohito</b:First>
            <b:Middle>Kameda, Shogo Kumagai, Yuko Saito, Toshiaki Yoshioka</b:Middle>
          </b:Person>
        </b:NameList>
      </b:Author>
    </b:Author>
    <b:Title>Adsorption of bisphenol A by TiO2-based organic–inorganic hybrid materials</b:Title>
    <b:Year>2022</b:Year>
    <b:Volume>49</b:Volume>
    <b:JournalName>Journal of Water Process Engineering</b:JournalName>
    <b:Pages>103081</b:Pages>
    <b:RefOrder>42</b:RefOrder>
  </b:Source>
  <b:Source>
    <b:Tag>Gui20</b:Tag>
    <b:SourceType>JournalArticle</b:SourceType>
    <b:Guid>{5AE05318-41F0-4522-8A5A-A8E01ABC93A3}</b:Guid>
    <b:Author>
      <b:Author>
        <b:NameList>
          <b:Person>
            <b:Last>Guillaume Baffou</b:Last>
            <b:First>Ivan</b:First>
            <b:Middle>Bordacchini, Andrea Baldi &amp; Romain Quidant</b:Middle>
          </b:Person>
        </b:NameList>
      </b:Author>
    </b:Author>
    <b:Title>Simple experimental procedures to distinguish photothermal from hot-carrier processes in plasmonics</b:Title>
    <b:Year>2020</b:Year>
    <b:Volume>9</b:Volume>
    <b:JournalName>Light: Science &amp; Applications</b:JournalName>
    <b:Pages>108</b:Pages>
    <b:RefOrder>50</b:RefOrder>
  </b:Source>
  <b:Source>
    <b:Tag>Gus23</b:Tag>
    <b:SourceType>JournalArticle</b:SourceType>
    <b:Guid>{4DEB6040-139F-4ECE-BFF3-078280BAE8D9}</b:Guid>
    <b:Author>
      <b:Author>
        <b:NameList>
          <b:Person>
            <b:Last>Gustavo Boniatti Helene</b:Last>
            <b:First>[a]</b:First>
            <b:Middle>Pedro de Souza Ono,[a] and Diogo Silva Pellosi*[a,</b:Middle>
          </b:Person>
        </b:NameList>
      </b:Author>
    </b:Author>
    <b:Title>Engineering anisotropic silver nanoparticles/TiO2nanocomposites and its photodegradation processoptimization under polychromatic light irradiation</b:Title>
    <b:Year>2023</b:Year>
    <b:Volume>8</b:Volume>
    <b:JournalName>ChemistrySelect </b:JournalName>
    <b:Pages>202302767</b:Pages>
    <b:RefOrder>43</b:RefOrder>
  </b:Source>
  <b:Source>
    <b:Tag>Lad02</b:Tag>
    <b:SourceType>JournalArticle</b:SourceType>
    <b:Guid>{BB831AB5-716B-44C1-8834-B75844796C72}</b:Guid>
    <b:Author>
      <b:Author>
        <b:NameList>
          <b:Person>
            <b:Last>Ladawan Ruangchuaya</b:Last>
            <b:First>Johannes</b:First>
            <b:Middle>Schwankb, Anuvat Sirivata,*</b:Middle>
          </b:Person>
        </b:NameList>
      </b:Author>
    </b:Author>
    <b:Title>Surface degradation of a-naphthalene sulfonate-doped polypyrrole during XPS characterization</b:Title>
    <b:Year>2002</b:Year>
    <b:Volume>199</b:Volume>
    <b:JournalName>Applied Surface Science</b:JournalName>
    <b:Pages>128–137</b:Pages>
    <b:RefOrder>44</b:RefOrder>
  </b:Source>
  <b:Source>
    <b:Tag>Qia19</b:Tag>
    <b:SourceType>JournalArticle</b:SourceType>
    <b:Guid>{EA5F7E6C-F3A7-4219-A32D-D4F5B738995D}</b:Guid>
    <b:Author>
      <b:Author>
        <b:NameList>
          <b:Person>
            <b:Last>Qian-Qian Liu</b:Last>
            <b:First>a</b:First>
            <b:Middle>Ke-Fen Yue, ORCID logo *a Xian-Jun Wenga and Yao-Yu Wang ORCID logo</b:Middle>
          </b:Person>
        </b:NameList>
      </b:Author>
    </b:Author>
    <b:Title>Luminescence sensing and supercapacitor performances of a new (3,3)-connected Cd-MOF</b:Title>
    <b:Year>2019</b:Year>
    <b:Volume>21</b:Volume>
    <b:JournalName>CrystEngComm</b:JournalName>
    <b:Pages>6186-6195</b:Pages>
    <b:RefOrder>45</b:RefOrder>
  </b:Source>
  <b:Source>
    <b:Tag>Nie19</b:Tag>
    <b:SourceType>JournalArticle</b:SourceType>
    <b:Guid>{FA112A3F-99A5-446A-8E73-B41367F7D271}</b:Guid>
    <b:Author>
      <b:Author>
        <b:NameList>
          <b:Person>
            <b:Last>Nienke J. Firet</b:Last>
            <b:First>ORCID</b:First>
            <b:Middle>logo a Marijn A. Blommaert, ORCID logo a Thomas Burdyny, ORCID logo a Anirudh Venugopal, ORCID logo a Divya Bohra, ORCID logo a Alessandro Longo ORCID logo *bc and Wilson A. Smith ORCID logo</b:Middle>
          </b:Person>
        </b:NameList>
      </b:Author>
    </b:Author>
    <b:Title>Operando EXAFS study reveals presence of oxygen in oxide-derived silver catalysts for electrochemical CO2 reduction†</b:Title>
    <b:Year>2019</b:Year>
    <b:Volume>7</b:Volume>
    <b:JournalName>J. Mater. Chem. A</b:JournalName>
    <b:Pages>2597-2607</b:Pages>
    <b:RefOrder>46</b:RefOrder>
  </b:Source>
  <b:Source>
    <b:Tag>Sha20</b:Tag>
    <b:SourceType>JournalArticle</b:SourceType>
    <b:Guid>{675937D7-03C8-489C-844E-8A88A96F00E7}</b:Guid>
    <b:Author>
      <b:Author>
        <b:NameList>
          <b:Person>
            <b:Last>Shaoan Cheng</b:Last>
            <b:First>ORCID</b:First>
            <b:Middle>logo *a Chaochao Li, ORCID logo a Zhen Yu,a Yi Sun,a Longxin Lia and Jiawei Yanga</b:Middle>
          </b:Person>
        </b:NameList>
      </b:Author>
    </b:Author>
    <b:Title>Defective S/N co-doped carbon cloth via a one-step process for effective electroreduction of nitrogen to ammonia†</b:Title>
    <b:Year>2020</b:Year>
    <b:Volume>10</b:Volume>
    <b:JournalName>RSC Adv., 2020,10, 9814-9823</b:JournalName>
    <b:Pages>9814-9823</b:Pages>
    <b:RefOrder>47</b:RefOrder>
  </b:Source>
  <b:Source>
    <b:Tag>Cla14</b:Tag>
    <b:SourceType>JournalArticle</b:SourceType>
    <b:Guid>{4A915E57-6556-4402-90EF-CE1DB5ED653E}</b:Guid>
    <b:Author>
      <b:Author>
        <b:NameList>
          <b:Person>
            <b:Last>Clavero</b:Last>
            <b:First>César</b:First>
          </b:Person>
        </b:NameList>
      </b:Author>
    </b:Author>
    <b:Title>Plasmon-induced hot-electron generation at nanoparticle/metal-oxide interfaces for photovoltaic and photocatalytic devices</b:Title>
    <b:Year>2014</b:Year>
    <b:Volume>8</b:Volume>
    <b:JournalName>Nature Photon 8, 95–103 (2014).</b:JournalName>
    <b:Pages>95–103</b:Pages>
    <b:RefOrder>48</b:RefOrder>
  </b:Source>
  <b:Source>
    <b:Tag>Tat04</b:Tag>
    <b:SourceType>JournalArticle</b:SourceType>
    <b:Guid>{8302E905-AAA6-40F0-932A-AA09696CF05A}</b:Guid>
    <b:Author>
      <b:Author>
        <b:NameList>
          <b:Person>
            <b:Last>Tatsuma*</b:Last>
            <b:First>Yang</b:First>
            <b:Middle>Tian and Tetsu</b:Middle>
          </b:Person>
        </b:NameList>
      </b:Author>
    </b:Author>
    <b:Title>Plasmon-induced photoelectrochemistry at metal nanoparticles supported on nanoporous TiO2</b:Title>
    <b:Year>2004</b:Year>
    <b:Volume>1810–1811</b:Volume>
    <b:JournalName>Chem. Commun. </b:JournalName>
    <b:RefOrder>49</b:RefOrder>
  </b:Source>
  <b:Source>
    <b:Tag>PAG12</b:Tag>
    <b:SourceType>JournalArticle</b:SourceType>
    <b:Guid>{32CC0E2F-D25A-46E0-9382-5F0CDBBD786A}</b:Guid>
    <b:Author>
      <b:Author>
        <b:NameList>
          <b:Person>
            <b:Last>P.A. Gross</b:Last>
            <b:First>S.N.</b:First>
            <b:Middle>Pronkin∗, T. Cottineau, N. Keller, V. Keller, E.R. Savinova</b:Middle>
          </b:Person>
        </b:NameList>
      </b:Author>
    </b:Author>
    <b:Title>Effect of deposition of Ag nanoparticles on photoelectrocatalytic activity of vertically aligned TiO2nanotubes</b:Title>
    <b:Year>2012</b:Year>
    <b:Volume>189</b:Volume>
    <b:JournalName>Catalysis Today </b:JournalName>
    <b:Pages>93– 100</b:Pages>
    <b:RefOrder>51</b:RefOrder>
  </b:Source>
  <b:Source>
    <b:Tag>Joa16</b:Tag>
    <b:SourceType>JournalArticle</b:SourceType>
    <b:Guid>{869E7981-3CE7-4819-A7BD-1179A1661D85}</b:Guid>
    <b:Author>
      <b:Author>
        <b:NameList>
          <b:Person>
            <b:Last>Joana Ângelo</b:Last>
            <b:First>Pedro</b:First>
            <b:Middle>Magalhães, Luísa Andrade∗, Adélio Mendes</b:Middle>
          </b:Person>
        </b:NameList>
      </b:Author>
    </b:Author>
    <b:Title>Characterization of TiO2-based semiconductors for photocatalysis by electrochemical impedance spectroscopy</b:Title>
    <b:Year>2016</b:Year>
    <b:Volume>387</b:Volume>
    <b:JournalName>Applied Surface Science </b:JournalName>
    <b:Pages>183–189</b:Pages>
    <b:RefOrder>53</b:RefOrder>
  </b:Source>
  <b:Source>
    <b:Tag>Aja22</b:Tag>
    <b:SourceType>JournalArticle</b:SourceType>
    <b:Guid>{54752DC5-A6F5-4077-8988-96465816585E}</b:Guid>
    <b:Author>
      <b:Author>
        <b:NameList>
          <b:Person>
            <b:Last>Ajay Kumar</b:Last>
            <b:First>Priyanka</b:First>
            <b:Middle>Choudhary, Ashish Kumar, Pedro H. C. Camargo,*and Venkata Krishnan</b:Middle>
          </b:Person>
        </b:NameList>
      </b:Author>
    </b:Author>
    <b:Title>Recent Advances in Plasmonic Photocatalysis Based onTiO2 and Noble Metal Nanoparticles for Energy Conversion,Environmental Remediation, and Organic Synthesis</b:Title>
    <b:Year>2022</b:Year>
    <b:Volume>18</b:Volume>
    <b:JournalName>Small 2022</b:JournalName>
    <b:Pages>2101638</b:Pages>
    <b:RefOrder>19</b:RefOrder>
  </b:Source>
  <b:Source>
    <b:Tag>ZHo08</b:Tag>
    <b:SourceType>JournalArticle</b:SourceType>
    <b:Guid>{2B957488-4EB7-4278-9A39-D0ADB5353E48}</b:Guid>
    <b:Author>
      <b:Author>
        <b:NameList>
          <b:Person>
            <b:Last>Z. Hosseini</b:Last>
            <b:First>†</b:First>
            <b:Middle>N. Taghavinia,*,†,‡ N. Shariﬁ,‡ M. Chavoshi,† and M. Rahman</b:Middle>
          </b:Person>
        </b:NameList>
      </b:Author>
    </b:Author>
    <b:Title>Fabrication of High Conductivity TiO 2/Ag Fibrous Electrode by the ElectrophoreticDeposition Method</b:Title>
    <b:Year>2008</b:Year>
    <b:Volume>112</b:Volume>
    <b:JournalName>J. Phys. Chem. C</b:JournalName>
    <b:Pages>18686–18689</b:Pages>
    <b:RefOrder>54</b:RefOrder>
  </b:Source>
  <b:Source>
    <b:Tag>Ken14</b:Tag>
    <b:SourceType>JournalArticle</b:SourceType>
    <b:Guid>{023F3603-14CE-4EB7-9A15-E86C367A9102}</b:Guid>
    <b:Author>
      <b:Author>
        <b:NameList>
          <b:Person>
            <b:Last>Kenichi Ozawa</b:Last>
            <b:First>*,†</b:First>
            <b:Middle>Masato Emori,‡ Susumu Yamamoto,§ Ryu Yukawa,§ Shingo Yamamoto,§ Rei Hobara,§</b:Middle>
          </b:Person>
        </b:NameList>
      </b:Author>
    </b:Author>
    <b:Title>Electron−Hole Recombination Time at TiO2 Single-Crystal Surfaces:Influence of Surface Band Bending</b:Title>
    <b:Year>2014</b:Year>
    <b:Volume>5</b:Volume>
    <b:JournalName>J. Phys. Chem. Lett. </b:JournalName>
    <b:Pages>1953−1957</b:Pages>
    <b:RefOrder>22</b:RefOrder>
  </b:Source>
  <b:Source>
    <b:Tag>Fan21</b:Tag>
    <b:SourceType>JournalArticle</b:SourceType>
    <b:Guid>{39A9558E-C59E-4EDC-A1FB-B17DF0CD81D0}</b:Guid>
    <b:Author>
      <b:Author>
        <b:NameList>
          <b:Person>
            <b:Last>Fang</b:Last>
            <b:First>Zhiguang</b:First>
            <b:Middle>Sun &amp; Yurui</b:Middle>
          </b:Person>
        </b:NameList>
      </b:Author>
    </b:Author>
    <b:Title>Electrical tuning effect for Schottky barrier and hot-electron harvest in a plasmonic Au/TiO2 nanostructure</b:Title>
    <b:Year>2021</b:Year>
    <b:Volume>11</b:Volume>
    <b:JournalName>Sci. Rep.</b:JournalName>
    <b:Pages>338</b:Pages>
    <b:RefOrder>23</b:RefOrder>
  </b:Source>
  <b:Source>
    <b:Tag>Gre22</b:Tag>
    <b:SourceType>JournalArticle</b:SourceType>
    <b:Guid>{B2079F96-A143-4338-B28F-122C64206449}</b:Guid>
    <b:Author>
      <b:Author>
        <b:NameList>
          <b:Person>
            <b:Last>Gregor ˇZerjav a</b:Last>
            <b:First>b,*,</b:First>
            <b:Middle>Matevˇz Roˇskariˇc a, Janez Zavaˇsnik c,d, Janez Kovaˇc e, Albin Pintar a</b:Middle>
          </b:Person>
        </b:NameList>
      </b:Author>
    </b:Author>
    <b:Title>Effect of Au loading on Schottky barrier height in TiO2 + Au plasmonic photocatalysts</b:Title>
    <b:Year>2022</b:Year>
    <b:Volume>579</b:Volume>
    <b:JournalName>Applied Surface Science</b:JournalName>
    <b:Pages> 152196</b:Pages>
    <b:RefOrder>52</b:RefOrder>
  </b:Source>
  <b:Source>
    <b:Tag>Avi17</b:Tag>
    <b:SourceType>JournalArticle</b:SourceType>
    <b:Guid>{CC15CA61-0F99-4A7B-86AD-40AAC2926D5D}</b:Guid>
    <b:Author>
      <b:Author>
        <b:NameList>
          <b:Person>
            <b:Last>Avishek Saha</b:Last>
            <b:First>‡aAlicia</b:First>
            <b:Middle>Moya,‡b Axel Kahnt, a Daniel Iglesias,c Silvia Marchesan, cReinhold Wannemacher,d Maurizio Prato,c,e,f Juan J. Vilatela*b and Dirk M. Guldi *</b:Middle>
          </b:Person>
        </b:NameList>
      </b:Author>
    </b:Author>
    <b:Title>Interfacial charge transfer in functionalized multiwalled carbon nanotube@TiO2 nanofibres†</b:Title>
    <b:Year>2017</b:Year>
    <b:Volume>9</b:Volume>
    <b:JournalName>Nanoscale</b:JournalName>
    <b:Pages>7911–7921</b:Pages>
    <b:RefOrder>55</b:RefOrder>
  </b:Source>
  <b:Source>
    <b:Tag>Rom08</b:Tag>
    <b:SourceType>JournalArticle</b:SourceType>
    <b:Guid>{7023FE6E-2796-4F49-8B12-EE1F27236488}</b:Guid>
    <b:Author>
      <b:Author>
        <b:NameList>
          <b:Person>
            <b:Last>Romana Khana</b:Last>
            <b:First>Sun</b:First>
            <b:Middle>WooKima,Tae-Jeong Kima,∗, Chang-Mo Namb</b:Middle>
          </b:Person>
        </b:NameList>
      </b:Author>
    </b:Author>
    <b:Title>Comparative study of the photocatalytic performance of boron–iron Co-doped and boron-doped TiO2 nanoparticles</b:Title>
    <b:Year>2008</b:Year>
    <b:Volume>112</b:Volume>
    <b:JournalName>Materials Chemistry and Physics </b:JournalName>
    <b:Pages> 167–172</b:Pages>
    <b:RefOrder>40</b:RefOrder>
  </b:Source>
  <b:Source>
    <b:Tag>Jie18</b:Tag>
    <b:SourceType>JournalArticle</b:SourceType>
    <b:Guid>{6FA69686-ADB0-4889-9136-D77A3C21DD3E}</b:Guid>
    <b:Title>TiO2 inverse opal photonic crystals: Synthesis, modification, and applications - A review</b:Title>
    <b:Year>2018</b:Year>
    <b:Volume>769</b:Volume>
    <b:Author>
      <b:Author>
        <b:NameList>
          <b:Person>
            <b:Last>JieYua</b:Last>
            <b:First>JuyingLeia,**,LingzhiWangb,</b:First>
            <b:Middle>JinlongZhangb,*,YongdiLiu</b:Middle>
          </b:Person>
        </b:NameList>
      </b:Author>
    </b:Author>
    <b:JournalName>Journal of Alloys and Compounds</b:JournalName>
    <b:Pages>740-757</b:Pages>
    <b:RefOrder>24</b:RefOrder>
  </b:Source>
  <b:Source>
    <b:Tag>ODw151</b:Tag>
    <b:SourceType>JournalArticle</b:SourceType>
    <b:Guid>{AD7AD702-64A2-47CE-80FE-8D389DDEE804}</b:Guid>
    <b:Author>
      <b:Author>
        <b:NameList>
          <b:Person>
            <b:Last>O'Dwyer*ab</b:Last>
            <b:First>Eileen</b:First>
            <b:Middle>Armstronga and Colm</b:Middle>
          </b:Person>
        </b:NameList>
      </b:Author>
    </b:Author>
    <b:Title>Artificial opal photonic crystals and inverse opal structures – fundamentals and applications from optics to energy storage</b:Title>
    <b:Year>2015</b:Year>
    <b:Volume>3</b:Volume>
    <b:JournalName>J. Mater. Chem. C</b:JournalName>
    <b:Pages>6109-6143</b:Pages>
    <b:RefOrder>25</b:RefOrder>
  </b:Source>
</b:Sources>
</file>

<file path=customXml/itemProps1.xml><?xml version="1.0" encoding="utf-8"?>
<ds:datastoreItem xmlns:ds="http://schemas.openxmlformats.org/officeDocument/2006/customXml" ds:itemID="{645C3941-19C7-497F-846A-9CB150593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33</Pages>
  <Words>9685</Words>
  <Characters>55208</Characters>
  <Application>Microsoft Office Word</Application>
  <DocSecurity>0</DocSecurity>
  <Lines>460</Lines>
  <Paragraphs>129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tetsu</dc:creator>
  <cp:keywords/>
  <dc:description/>
  <cp:lastModifiedBy>UCHIKOSHI Tetsuo</cp:lastModifiedBy>
  <cp:revision>9</cp:revision>
  <dcterms:created xsi:type="dcterms:W3CDTF">2024-12-02T02:42:00Z</dcterms:created>
  <dcterms:modified xsi:type="dcterms:W3CDTF">2024-12-13T06:34:00Z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de32a16d-a318-4867-a457-c6b2eaa463b1</vt:lpwstr>
  </property>
</Properties>
</file>