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132C2">
      <w:pPr>
        <w:pStyle w:val="10"/>
      </w:pPr>
      <w:r>
        <w:rPr>
          <w:rFonts w:hint="eastAsia"/>
        </w:rPr>
        <w:t>Probing thickness-dependent tip-induced band bending in MoS</w:t>
      </w:r>
      <w:r>
        <w:rPr>
          <w:rFonts w:hint="eastAsia"/>
          <w:vertAlign w:val="subscript"/>
        </w:rPr>
        <w:t>2</w:t>
      </w:r>
    </w:p>
    <w:p w14:paraId="35053171">
      <w:pPr>
        <w:pStyle w:val="11"/>
        <w:rPr>
          <w:rFonts w:hint="eastAsia" w:eastAsiaTheme="minorEastAsia"/>
        </w:rPr>
      </w:pPr>
      <w:r>
        <w:rPr>
          <w:rFonts w:hint="eastAsia" w:eastAsiaTheme="minorEastAsia"/>
        </w:rPr>
        <w:t>Jian Liao</w:t>
      </w:r>
      <w:r>
        <w:rPr>
          <w:rFonts w:hint="eastAsia" w:eastAsiaTheme="minorEastAsia"/>
          <w:vertAlign w:val="superscript"/>
        </w:rPr>
        <w:t>1</w:t>
      </w:r>
      <w:r>
        <w:rPr>
          <w:rFonts w:hint="eastAsia" w:eastAsiaTheme="minorEastAsia"/>
        </w:rPr>
        <w:t xml:space="preserve">, </w:t>
      </w:r>
      <w:r>
        <w:rPr>
          <w:rFonts w:eastAsiaTheme="minorEastAsia"/>
        </w:rPr>
        <w:t>Takashi Taniguchi</w:t>
      </w:r>
      <w:r>
        <w:rPr>
          <w:rFonts w:hint="eastAsia" w:eastAsiaTheme="minorEastAsia"/>
          <w:vertAlign w:val="superscript"/>
        </w:rPr>
        <w:t>2</w:t>
      </w:r>
      <w:r>
        <w:rPr>
          <w:rFonts w:eastAsiaTheme="minorEastAsia"/>
        </w:rPr>
        <w:t>, Kenji Watanabe</w:t>
      </w:r>
      <w:r>
        <w:rPr>
          <w:rFonts w:hint="eastAsia" w:eastAsiaTheme="minorEastAsia"/>
          <w:vertAlign w:val="superscript"/>
        </w:rPr>
        <w:t>3</w:t>
      </w:r>
      <w:r>
        <w:rPr>
          <w:rFonts w:eastAsiaTheme="minorEastAsia"/>
        </w:rPr>
        <w:t>,</w:t>
      </w:r>
      <w:r>
        <w:rPr>
          <w:rFonts w:hint="eastAsia" w:eastAsiaTheme="minorEastAsia"/>
        </w:rPr>
        <w:t xml:space="preserve"> and Jiamin Xue</w:t>
      </w:r>
      <w:r>
        <w:rPr>
          <w:rFonts w:hint="eastAsia" w:eastAsiaTheme="minorEastAsia"/>
          <w:vertAlign w:val="superscript"/>
        </w:rPr>
        <w:t>1</w:t>
      </w:r>
      <w:r>
        <w:t>*</w:t>
      </w:r>
      <w:r>
        <w:rPr>
          <w:rFonts w:hint="eastAsia" w:eastAsiaTheme="minorEastAsia"/>
        </w:rPr>
        <w:t>.</w:t>
      </w:r>
    </w:p>
    <w:p w14:paraId="3B34355B">
      <w:pPr>
        <w:rPr>
          <w:rFonts w:hint="eastAsia" w:ascii="Times New Roman" w:hAnsi="Times New Roman" w:cs="Times New Roman"/>
          <w:lang w:val="en-US" w:eastAsia="zh-CN"/>
        </w:rPr>
      </w:pPr>
      <w:r>
        <w:rPr>
          <w:rFonts w:hint="default" w:ascii="Times New Roman" w:hAnsi="Times New Roman" w:cs="Times New Roman"/>
        </w:rPr>
        <w:t>*</w:t>
      </w:r>
      <w:r>
        <w:rPr>
          <w:rFonts w:hint="default" w:ascii="Times New Roman" w:hAnsi="Times New Roman" w:cs="Times New Roman"/>
          <w:lang w:val="en-US" w:eastAsia="zh-CN"/>
        </w:rPr>
        <w:t>C</w:t>
      </w:r>
      <w:r>
        <w:rPr>
          <w:rFonts w:hint="eastAsia" w:ascii="Times New Roman" w:hAnsi="Times New Roman" w:cs="Times New Roman"/>
          <w:lang w:val="en-US" w:eastAsia="zh-CN"/>
        </w:rPr>
        <w:t>orresponding author: Jiamin Xue</w:t>
      </w:r>
    </w:p>
    <w:p w14:paraId="00A5F38C">
      <w:pPr>
        <w:rPr>
          <w:rFonts w:hint="default" w:ascii="Times New Roman" w:hAnsi="Times New Roman" w:cs="Times New Roman"/>
          <w:lang w:val="en-US" w:eastAsia="zh-CN"/>
        </w:rPr>
      </w:pPr>
      <w:r>
        <w:rPr>
          <w:rFonts w:hint="eastAsia" w:ascii="Times New Roman" w:hAnsi="Times New Roman" w:cs="Times New Roman"/>
          <w:lang w:val="en-US" w:eastAsia="zh-CN"/>
        </w:rPr>
        <w:t>Email: xuejm@shanghaitech.edu.cn</w:t>
      </w:r>
      <w:bookmarkStart w:id="10" w:name="_GoBack"/>
      <w:bookmarkEnd w:id="10"/>
    </w:p>
    <w:p w14:paraId="23468449">
      <w:pPr>
        <w:pStyle w:val="12"/>
        <w:jc w:val="left"/>
        <w:rPr>
          <w:rFonts w:eastAsiaTheme="minorEastAsia"/>
          <w:b/>
          <w:bCs/>
          <w:lang w:eastAsia="zh-CN"/>
        </w:rPr>
      </w:pPr>
      <w:r>
        <w:rPr>
          <w:rFonts w:hint="eastAsia" w:eastAsiaTheme="minorEastAsia"/>
          <w:b/>
          <w:bCs/>
          <w:lang w:eastAsia="zh-CN"/>
        </w:rPr>
        <w:t>Affiliations</w:t>
      </w:r>
    </w:p>
    <w:p w14:paraId="634D9BE4">
      <w:pPr>
        <w:pStyle w:val="12"/>
        <w:jc w:val="left"/>
        <w:rPr>
          <w:rFonts w:eastAsiaTheme="minorEastAsia"/>
        </w:rPr>
      </w:pPr>
      <w:r>
        <w:rPr>
          <w:rFonts w:hint="eastAsia" w:eastAsiaTheme="minorEastAsia"/>
          <w:vertAlign w:val="superscript"/>
        </w:rPr>
        <w:t>1</w:t>
      </w:r>
      <w:r>
        <w:t>School of Physical Science and Technology, ShanghaiTech University, Shanghai 201210, China.</w:t>
      </w:r>
      <w:r>
        <w:rPr>
          <w:rFonts w:hint="eastAsia" w:eastAsiaTheme="minorEastAsia"/>
        </w:rPr>
        <w:t xml:space="preserve"> </w:t>
      </w:r>
    </w:p>
    <w:p w14:paraId="33625C96">
      <w:pPr>
        <w:pStyle w:val="12"/>
        <w:jc w:val="left"/>
        <w:rPr>
          <w:rFonts w:eastAsiaTheme="minorEastAsia"/>
        </w:rPr>
      </w:pPr>
      <w:r>
        <w:rPr>
          <w:rFonts w:hint="eastAsia"/>
          <w:vertAlign w:val="superscript"/>
        </w:rPr>
        <w:t>2</w:t>
      </w:r>
      <w:r>
        <w:rPr>
          <w:rFonts w:hint="eastAsia"/>
        </w:rPr>
        <w:t>Research Center for Materials Nanoarchitectonics, National Institute for Materials Science,  1-1 Namiki, Tsukuba 305-0044, Japan</w:t>
      </w:r>
    </w:p>
    <w:p w14:paraId="5F86A967">
      <w:pPr>
        <w:pStyle w:val="12"/>
        <w:jc w:val="left"/>
        <w:rPr>
          <w:rFonts w:eastAsiaTheme="minorEastAsia"/>
          <w:lang w:eastAsia="zh-CN"/>
        </w:rPr>
      </w:pPr>
      <w:r>
        <w:rPr>
          <w:rFonts w:hint="eastAsia"/>
          <w:vertAlign w:val="superscript"/>
        </w:rPr>
        <w:t>3</w:t>
      </w:r>
      <w:r>
        <w:rPr>
          <w:rFonts w:hint="eastAsia"/>
        </w:rPr>
        <w:t>Research Center for Electronic and Optical Materials, National Institute for Materials Science, 1-1 Namiki, Tsukuba 305-0044, Japan</w:t>
      </w:r>
    </w:p>
    <w:p w14:paraId="4C1DB620">
      <w:pPr>
        <w:pStyle w:val="13"/>
        <w:rPr>
          <w:rFonts w:eastAsiaTheme="minorEastAsia"/>
          <w:lang w:eastAsia="zh-CN"/>
        </w:rPr>
      </w:pPr>
      <w:r>
        <w:rPr>
          <w:b/>
          <w:bCs/>
        </w:rPr>
        <w:t>ABSTRACT:</w:t>
      </w:r>
      <w:r>
        <w:rPr>
          <w:rFonts w:hint="eastAsia"/>
        </w:rPr>
        <w:t xml:space="preserve"> Scanning tunneling spectroscopy (STS) has played an important role in determining the electronic band structures of semiconductors. However, the tip-induced band bending (TIBB) could strongly affect the measured </w:t>
      </w:r>
      <w:r>
        <w:t>valence and conduction band edges</w:t>
      </w:r>
      <w:r>
        <w:rPr>
          <w:rFonts w:hint="eastAsia"/>
        </w:rPr>
        <w:t xml:space="preserve">, which are of vital importance for a semiconductor. In the literature, the presence or absence of the TIBB effect in a given STS measurement is often not discussed thoroughly. </w:t>
      </w:r>
      <w:r>
        <w:t>In this work, we quantitatively investigate the TIBB effect in MoS</w:t>
      </w:r>
      <w:r>
        <w:rPr>
          <w:vertAlign w:val="subscript"/>
        </w:rPr>
        <w:t>2</w:t>
      </w:r>
      <w:r>
        <w:t xml:space="preserve"> with varying thicknesses using light-modulated contact-mode STS. Our results demonstrate that the TIBB effect is strongly dependent on the thickness of MoS</w:t>
      </w:r>
      <w:r>
        <w:rPr>
          <w:vertAlign w:val="subscript"/>
        </w:rPr>
        <w:t>2</w:t>
      </w:r>
      <w:r>
        <w:t>.</w:t>
      </w:r>
      <w:r>
        <w:rPr>
          <w:rFonts w:hint="eastAsia"/>
        </w:rPr>
        <w:t xml:space="preserve"> With thin </w:t>
      </w:r>
      <w:r>
        <w:rPr>
          <w:rFonts w:hint="eastAsia" w:eastAsia="宋体"/>
          <w:lang w:val="en-US" w:eastAsia="zh-CN"/>
        </w:rPr>
        <w:t>MoS</w:t>
      </w:r>
      <w:r>
        <w:rPr>
          <w:rFonts w:hint="eastAsia" w:eastAsia="宋体"/>
          <w:vertAlign w:val="subscript"/>
          <w:lang w:val="en-US" w:eastAsia="zh-CN"/>
        </w:rPr>
        <w:t>2</w:t>
      </w:r>
      <w:r>
        <w:rPr>
          <w:rFonts w:hint="eastAsia"/>
        </w:rPr>
        <w:t xml:space="preserve"> of a few atomic layers</w:t>
      </w:r>
      <w:r>
        <w:rPr>
          <w:rFonts w:hint="eastAsia" w:eastAsia="宋体"/>
          <w:lang w:val="en-US" w:eastAsia="zh-CN"/>
        </w:rPr>
        <w:t xml:space="preserve"> (several nanometers)</w:t>
      </w:r>
      <w:r>
        <w:rPr>
          <w:rFonts w:hint="eastAsia"/>
        </w:rPr>
        <w:t>, the TIBB approaches zero</w:t>
      </w:r>
      <w:r>
        <w:t>,</w:t>
      </w:r>
      <w:r>
        <w:rPr>
          <w:rFonts w:hint="eastAsia"/>
        </w:rPr>
        <w:t xml:space="preserve"> and the measured STS can accurately reflect the band edges. </w:t>
      </w:r>
      <w:r>
        <w:rPr>
          <w:rFonts w:hint="eastAsia" w:eastAsia="宋体"/>
          <w:lang w:val="en-US" w:eastAsia="zh-CN"/>
        </w:rPr>
        <w:t xml:space="preserve">While for thicker MoS2 of ~100 nm, the TIBB can be as large as ~1 eV. </w:t>
      </w:r>
      <w:r>
        <w:rPr>
          <w:rFonts w:hint="eastAsia"/>
        </w:rPr>
        <w:t>This work clarifies the ambiguity about the TIBB effect</w:t>
      </w:r>
      <w:r>
        <w:t xml:space="preserve"> </w:t>
      </w:r>
      <w:r>
        <w:rPr>
          <w:rFonts w:hint="eastAsia"/>
        </w:rPr>
        <w:t>and provides a foundation for the interpretation of STS data on atomically thin semiconductors.</w:t>
      </w:r>
    </w:p>
    <w:p w14:paraId="2AE0BE12">
      <w:pPr>
        <w:pStyle w:val="28"/>
        <w:rPr>
          <w:rFonts w:eastAsiaTheme="minorEastAsia"/>
          <w:b/>
          <w:bCs/>
          <w:lang w:eastAsia="zh-CN"/>
        </w:rPr>
      </w:pPr>
      <w:r>
        <w:rPr>
          <w:rFonts w:hint="eastAsia" w:eastAsiaTheme="minorEastAsia"/>
          <w:b/>
          <w:bCs/>
          <w:lang w:eastAsia="zh-CN"/>
        </w:rPr>
        <w:t>TEXT</w:t>
      </w:r>
    </w:p>
    <w:p w14:paraId="0AE88738">
      <w:pPr>
        <w:pStyle w:val="28"/>
        <w:rPr>
          <w:rFonts w:eastAsiaTheme="minorEastAsia"/>
          <w:lang w:eastAsia="zh-CN"/>
        </w:rPr>
      </w:pPr>
      <w:r>
        <w:rPr>
          <w:rFonts w:hint="eastAsia"/>
        </w:rPr>
        <w:t>Scanning tunneling spectroscopy (STS) has been an important tool for studying semiconductors. Combining millielectronvolt energy resolution and subnanometer spatial resolution, STS has provided a large amount of information about semiconductors regarding the band structures</w:t>
      </w:r>
      <w:r>
        <w:rPr>
          <w:rFonts w:hint="eastAsia" w:eastAsiaTheme="minorEastAsia"/>
          <w:lang w:eastAsia="zh-CN"/>
        </w:rPr>
        <w:t>,</w:t>
      </w:r>
      <w:r>
        <w:fldChar w:fldCharType="begin"/>
      </w:r>
      <w:r>
        <w:instrText xml:space="preserve"> ADDIN ZOTERO_ITEM CSL_CITATION {"citationID":"ZxNCh0yk","properties":{"formattedCitation":"\\super 1\\uc0\\u8211{}3\\nosupersub{}","plainCitation":"1–3","noteIndex":0},"citationItems":[{"id":55,"uris":["http://zotero.org/users/9383478/items/FYXN48NQ"],"itemData":{"id":55,"type":"article-journal","abstract":"Using scanning tunneling microscopy and spectroscopy, we probe the electronic structures of single layer MoS2 on graphite. The apparent quasiparticle energy gap of single layer MoS2 is measured to be 2.15 ± 0.06 eV at 77 K, albeit a higher second conduction band threshold at 0.2 eV above the apparent conduction band minimum is also observed. Combining it with photoluminescence studies, we deduce an exciton binding energy of 0.22 ± 0.1 eV (or 0.42 eV if the second threshold is use), a value that is lower than current theoretical predictions. Consistent with theoretical predictions, we directly observe metallic edge states of single layer MoS2. In the bulk region of MoS2, the Fermi level is located at 1.8 eV above the valence band maximum, possibly due to the formation of a graphite/MoS2 heterojunction. At the edge, however, we observe an upward band bending of 0.6 eV within a short depletion length of about 5 nm, analogous to the phenomena of Fermi level pinning of a 3D semiconductor by metallic surface states.","container-title":"Nano Letters","DOI":"10.1021/nl501133c","ISSN":"1530-6984, 1530-6992","issue":"5","journalAbbreviation":"Nano Lett.","language":"en","page":"2443-2447","source":"DOI.org (Crossref)","title":"Direct Imaging of Band Profile in Single Layer MoS&lt;sub&gt;2&lt;/sub&gt; on Graphite: Quasiparticle Energy Gap, Metallic Edge States, and Edge Band Bending","title-short":"Direct Imaging of Band Profile in Single Layer MoS &lt;sub&gt;2&lt;/sub&gt; on Graphite","volume":"14","author":[{"family":"Zhang","given":"Chendong"},{"family":"Johnson","given":"Amber"},{"family":"Hsu","given":"Chang Lung"},{"family":"Li","given":"Lain Jong"},{"family":"Shih","given":"Chih Kang"}],"issued":{"date-parts":[["2014",5,14]]}}},{"id":70,"uris":["http://zotero.org/users/9383478/items/GCUURYN9"],"itemData":{"id":70,"type":"article-journal","container-title":"Nature Nanotechnology","DOI":"10.1038/s41565-017-0022-x","ISSN":"1748-3387, 1748-3395","issue":"2","journalAbbreviation":"Nature Nanotech","language":"en","page":"152-158","source":"DOI.org (Crossref)","title":"Strain distributions and their influence on electronic structures of WSe&lt;sub&gt;2&lt;/sub&gt;–MoS&lt;sub&gt;2&lt;/sub&gt; laterally strained heterojunctions","volume":"13","author":[{"family":"Zhang","given":"Chendong"},{"family":"Li","given":"Ming-Yang"},{"family":"Tersoff","given":"Jerry"},{"family":"Han","given":"Yimo"},{"family":"Su","given":"Yushan"},{"family":"Li","given":"Lain-Jong"},{"family":"Muller","given":"David A."},{"family":"Shih","given":"Chih-Kang"}],"issued":{"date-parts":[["2018",2]]}}},{"id":35,"uris":["http://zotero.org/users/9383478/items/WEFIJJ4S"],"itemData":{"id":35,"type":"article-journal","container-title":"Nature Physics","DOI":"10.1038/s41567-020-0958-x","ISSN":"1745-2473, 1745-2481","issue":"11","journalAbbreviation":"Nat. Phys.","language":"en","page":"1093-1096","source":"DOI.org (Crossref)","title":"Flat bands in twisted bilayer transition metal dichalcogenides","volume":"16","author":[{"family":"Zhang","given":"Zhiming"},{"family":"Wang","given":"Yimeng"},{"family":"Watanabe","given":"Kenji"},{"family":"Taniguchi","given":"Takashi"},{"family":"Ueno","given":"Keiji"},{"family":"Tutuc","given":"Emanuel"},{"family":"LeRoy","given":"Brian J."}],"issued":{"date-parts":[["2020",11]]}}}],"schema":"https://github.com/citation-style-language/schema/raw/master/csl-citation.json"} </w:instrText>
      </w:r>
      <w:r>
        <w:fldChar w:fldCharType="separate"/>
      </w:r>
      <w:r>
        <w:rPr>
          <w:vertAlign w:val="superscript"/>
        </w:rPr>
        <w:t>1–3</w:t>
      </w:r>
      <w:r>
        <w:fldChar w:fldCharType="end"/>
      </w:r>
      <w:r>
        <w:rPr>
          <w:rFonts w:hint="eastAsia"/>
        </w:rPr>
        <w:t xml:space="preserve"> doping</w:t>
      </w:r>
      <w:r>
        <w:rPr>
          <w:rFonts w:hint="eastAsia" w:eastAsiaTheme="minorEastAsia"/>
          <w:lang w:eastAsia="zh-CN"/>
        </w:rPr>
        <w:t>,</w:t>
      </w:r>
      <w:r>
        <w:fldChar w:fldCharType="begin"/>
      </w:r>
      <w:r>
        <w:instrText xml:space="preserve"> ADDIN ZOTERO_ITEM CSL_CITATION {"citationID":"lFwQt79c","properties":{"formattedCitation":"\\super 4,5\\nosupersub{}","plainCitation":"4,5","noteIndex":0},"citationItems":[{"id":2133,"uris":["http://zotero.org/users/9383478/items/H8U7HNY5"],"itemData":{"id":2133,"type":"article-journal","abstract":"Nitrogen atoms that replace carbon atoms in the graphene lattice strongly modify the local electronic structure.\n          , \n            In monolayer graphene, substitutional doping during growth can be used to alter its electronic properties. We used scanning tunneling microscopy, Raman spectroscopy, x-ray spectroscopy, and first principles calculations to characterize individual nitrogen dopants in monolayer graphene grown on a copper substrate. Individual nitrogen atoms were incorporated as graphitic dopants, and a fraction of the extra electron on each nitrogen atom was delocalized into the graphene lattice. The electronic structure of nitrogen-doped graphene was strongly modified only within a few lattice spacings of the site of the nitrogen dopant. These findings show that chemical doping is a promising route to achieving high-quality graphene films with a large carrier concentration.","container-title":"Science","DOI":"10.1126/science.1208759","ISSN":"0036-8075, 1095-9203","issue":"6045","journalAbbreviation":"Science","language":"en","page":"999-1003","source":"DOI.org (Crossref)","title":"Visualizing Individual Nitrogen Dopants in Monolayer Graphene","volume":"333","author":[{"family":"Zhao","given":"Liuyan"},{"family":"He","given":"Rui"},{"family":"Rim","given":"Kwang Taeg"},{"family":"Schiros","given":"Theanne"},{"family":"Kim","given":"Keun Soo"},{"family":"Zhou","given":"Hui"},{"family":"Gutiérrez","given":"Christopher"},{"family":"Chockalingam","given":"S. P."},{"family":"Arguello","given":"Carlos J."},{"family":"Pálová","given":"Lucia"},{"family":"Nordlund","given":"Dennis"},{"family":"Hybertsen","given":"Mark S."},{"family":"Reichman","given":"David R."},{"family":"Heinz","given":"Tony F."},{"family":"Kim","given":"Philip"},{"family":"Pinczuk","given":"Aron"},{"family":"Flynn","given":"George W."},{"family":"Pasupathy","given":"Abhay N."}],"issued":{"date-parts":[["2011",8,19]]}}},{"id":2144,"uris":["http://zotero.org/users/9383478/items/TJXV2YZR"],"itemData":{"id":2144,"type":"article-journal","abstract":"Although the recently discovered monolayer transition metal dichalcogenides exhibit novel electronic and optical properties, fundamental physical issues such as the quasiparticle bandgap tunability and the substrate eﬀects remain undeﬁned. Herein, we present the report of a quasi-one-dimensional periodically striped superstructure for monolayer MoS2 on Au(100). The formation of the unique striped superstructure is found to be mainly modulated by the symmetry diﬀerence between MoS2 and Au(100) and their lattice mismatch. More intriguingly, we ﬁnd that the monolayer MoS2 is heavily n-doped on the Au(100) facet with a bandgap of 1.3 eV, and the Fermi level is upshifted by </w:instrText>
      </w:r>
      <w:r>
        <w:rPr>
          <w:rFonts w:ascii="Cambria Math" w:hAnsi="Cambria Math" w:cs="Cambria Math"/>
        </w:rPr>
        <w:instrText xml:space="preserve">∼</w:instrText>
      </w:r>
      <w:r>
        <w:instrText xml:space="preserve">0.10 eV on the ridge (</w:instrText>
      </w:r>
      <w:r>
        <w:rPr>
          <w:rFonts w:ascii="Cambria Math" w:hAnsi="Cambria Math" w:cs="Cambria Math"/>
        </w:rPr>
        <w:instrText xml:space="preserve">∼</w:instrText>
      </w:r>
      <w:r>
        <w:instrText xml:space="preserve">0.2 eV below the conduction band) in contrast to the valley regions (</w:instrText>
      </w:r>
      <w:r>
        <w:rPr>
          <w:rFonts w:ascii="Cambria Math" w:hAnsi="Cambria Math" w:cs="Cambria Math"/>
        </w:rPr>
        <w:instrText xml:space="preserve">∼</w:instrText>
      </w:r>
      <w:r>
        <w:instrText xml:space="preserve">0.3 eV below the conduction band) of the striped patterns after high-temperature sample annealing process. This tunable doping e</w:instrText>
      </w:r>
      <w:r>
        <w:rPr>
          <w:rFonts w:cs="Times"/>
        </w:rPr>
        <w:instrText xml:space="preserve">ﬀ</w:instrText>
      </w:r>
      <w:r>
        <w:instrText xml:space="preserve">ect is considered to be caused by the di</w:instrText>
      </w:r>
      <w:r>
        <w:rPr>
          <w:rFonts w:cs="Times"/>
        </w:rPr>
        <w:instrText xml:space="preserve">ﬀ</w:instrText>
      </w:r>
      <w:r>
        <w:instrText xml:space="preserve">erent defect densities over the ridge/valley regions of the superstructure. Additionally, an obvious bandgap reduction is observed in the vicinity of the domain boundary for monolayer MoS2 on Au(100). This work should therefore inspire intensive explorations of adlayer</w:instrText>
      </w:r>
      <w:r>
        <w:rPr>
          <w:rFonts w:cs="Times"/>
        </w:rPr>
        <w:instrText xml:space="preserve">−</w:instrText>
      </w:r>
      <w:r>
        <w:instrText xml:space="preserve">substrate interactions, the defects, and their eﬀects on band-structure engineering of monolayer MoS2.","container-title":"ACS Nano","DOI":"10.1021/acsnano.5b07545","ISSN":"1936-0851, 1936-086X","issue":"3","journalAbbreviation":"ACS Nano","language":"en","page":"3461-3468","source":"DOI.org (Crossref)","title":"Periodic Modulation of the Doping Level in Striped MoS&lt;sub&gt;2&lt;/sub&gt; Superstructures","volume":"10","author":[{"family":"Zhou","given":"Xiebo"},{"family":"Shi","given":"Jianping"},{"family":"Qi","given":"Yue"},{"family":"Liu","given":"Mengxi"},{"family":"Ma","given":"Donglin"},{"family":"Zhang","given":"Yu"},{"family":"Ji","given":"Qingqing"},{"family":"Zhang","given":"Zhepeng"},{"family":"Li","given":"Cong"},{"family":"Liu","given":"Zhongfan"},{"family":"Zhang","given":"Yanfeng"}],"issued":{"date-parts":[["2016",3,22]]}}}],"schema":"https://github.com/citation-style-language/schema/raw/master/csl-citation.json"} </w:instrText>
      </w:r>
      <w:r>
        <w:fldChar w:fldCharType="separate"/>
      </w:r>
      <w:r>
        <w:rPr>
          <w:vertAlign w:val="superscript"/>
        </w:rPr>
        <w:t>4,5</w:t>
      </w:r>
      <w:r>
        <w:fldChar w:fldCharType="end"/>
      </w:r>
      <w:r>
        <w:rPr>
          <w:rFonts w:hint="eastAsia"/>
        </w:rPr>
        <w:t xml:space="preserve"> defects</w:t>
      </w:r>
      <w:r>
        <w:rPr>
          <w:rFonts w:hint="eastAsia" w:eastAsiaTheme="minorEastAsia"/>
          <w:lang w:eastAsia="zh-CN"/>
        </w:rPr>
        <w:t>,</w:t>
      </w:r>
      <w:r>
        <w:fldChar w:fldCharType="begin"/>
      </w:r>
      <w:r>
        <w:instrText xml:space="preserve"> ADDIN ZOTERO_ITEM CSL_CITATION {"citationID":"CwtFRxSO","properties":{"formattedCitation":"\\super 6,7\\nosupersub{}","plainCitation":"6,7","noteIndex":0},"citationItems":[{"id":2131,"uris":["http://zotero.org/users/9383478/items/5KBJPFB4"],"itemData":{"id":2131,"type":"article-journal","abstract":"Abstract\n            \n              The functionality of atomic quantum emitters is intrinsically linked to their host lattice coordination. Structural distortions that spontaneously break the lattice symmetry strongly impact their optical emission properties and spin-photon interface. Here we report on the direct imaging of charge state-dependent symmetry breaking of two prototypical atomic quantum emitters in mono- and bilayer MoS\n              2\n              by scanning tunneling microscopy (STM) and non-contact atomic force microscopy (nc-AFM). By changing the built-in substrate chemical potential, different charge states of sulfur vacancies (Vac\n              S\n              ) and substitutional rhenium dopants (Re\n              Mo\n              ) can be stabilized. Vac\n              \n                \n                  $${}_{{{{{{{{\\rm{S}}}}}}}}}^{-1}$$\n                  \n                    \n                      \n                      \n                        S\n                      \n                      \n                        −\n                        1\n                      \n                    \n                  \n                \n              \n              as well as Re\n              \n                \n                  $${}_{{{{{{{{\\rm{Mo}}}}}}}}}^{0}$$\n                  \n                    \n                      \n                      \n                        Mo\n                      \n                      \n                        0\n                      \n                    \n                  \n                \n              \n              and Re\n              \n                \n                  $${}_{{{{{{{{\\rm{Mo}}}}}}}}}^{-1}$$\n                  \n                    \n                      \n                      \n                        Mo\n                      \n                      \n                        −\n                        1\n                      \n                    \n                  \n                \n              \n              exhibit local lattice distortions and symmetry-broken defect orbitals attributed to a Jahn-Teller effect (JTE) and pseudo-JTE, respectively. By mapping the electronic and geometric structure of single point defects, we disentangle the effects of spatial averaging, charge multistability, configurational dynamics, and external perturbations that often mask the presence of local symmetry breaking.","container-title":"Nature Communications","DOI":"10.1038/s41467-024-47039-4","ISSN":"2041-1723","issue":"1","journalAbbreviation":"Nat Commun","language":"en","page":"2738","source":"DOI.org (Crossref)","title":"Charge state-dependent symmetry breaking of atomic defects in transition metal dichalcogenides","volume":"15","author":[{"family":"Xiang","given":"Feifei"},{"family":"Huberich","given":"Lysander"},{"family":"Vargas","given":"Preston A."},{"family":"Torsi","given":"Riccardo"},{"family":"Allerbeck","given":"Jonas"},{"family":"Tan","given":"Anne Marie Z."},{"family":"Dong","given":"Chengye"},{"family":"Ruffieux","given":"Pascal"},{"family":"Fasel","given":"Roman"},{"family":"Gröning","given":"Oliver"},{"family":"Lin","given":"Yu Chuan"},{"family":"Hennig","given":"Richard G."},{"family":"Robinson","given":"Joshua A."},{"family":"Schuler","given":"Bruno"}],"issued":{"date-parts":[["2024",3,28]]}}},{"id":2135,"uris":["http://zotero.org/users/9383478/items/K4CGSHYA"],"itemData":{"id":2135,"type":"article-journal","container-title":"Physical Review Letters","DOI":"10.1103/PhysRevLett.119.046101","ISSN":"0031-9007, 1079-7114","issue":"4","journalAbbreviation":"Phys. Rev. Lett.","language":"en","license":"http://link.aps.org/licenses/aps-default-license","page":"046101","source":"DOI.org (Crossref)","title":"Defect Structure of Localized Excitons in a WSe&lt;sub&gt;2&lt;/sub&gt; Monolayer","volume":"119","author":[{"family":"Zhang","given":"Shuai"},{"family":"Wang","given":"Chen Guang"},{"family":"Li","given":"Ming Yang"},{"family":"Huang","given":"Di"},{"family":"Li","given":"Lain Jong"},{"family":"Ji","given":"Wei"},{"family":"Wu","given":"Shiwei"}],"issued":{"date-parts":[["2017",7,25]]}}}],"schema":"https://github.com/citation-style-language/schema/raw/master/csl-citation.json"} </w:instrText>
      </w:r>
      <w:r>
        <w:fldChar w:fldCharType="separate"/>
      </w:r>
      <w:r>
        <w:rPr>
          <w:vertAlign w:val="superscript"/>
        </w:rPr>
        <w:t>6,7</w:t>
      </w:r>
      <w:r>
        <w:fldChar w:fldCharType="end"/>
      </w:r>
      <w:r>
        <w:rPr>
          <w:rFonts w:hint="eastAsia"/>
        </w:rPr>
        <w:t xml:space="preserve"> and so on. However, there is an important side effect that needs to be considered properly when applying STS to the study of semiconductors, i.e.</w:t>
      </w:r>
      <w:r>
        <w:t>,</w:t>
      </w:r>
      <w:r>
        <w:rPr>
          <w:rFonts w:hint="eastAsia"/>
        </w:rPr>
        <w:t xml:space="preserve"> the </w:t>
      </w:r>
      <w:bookmarkStart w:id="0" w:name="OLE_LINK1"/>
      <w:r>
        <w:rPr>
          <w:rFonts w:hint="eastAsia"/>
        </w:rPr>
        <w:t>tip-induced band bending</w:t>
      </w:r>
      <w:bookmarkEnd w:id="0"/>
      <w:r>
        <w:rPr>
          <w:rFonts w:hint="eastAsia"/>
        </w:rPr>
        <w:t xml:space="preserve"> (TIBB) effect</w:t>
      </w:r>
      <w:r>
        <w:rPr>
          <w:rFonts w:hint="eastAsia" w:eastAsiaTheme="minorEastAsia"/>
          <w:lang w:eastAsia="zh-CN"/>
        </w:rPr>
        <w:t>.</w:t>
      </w:r>
      <w:r>
        <w:fldChar w:fldCharType="begin"/>
      </w:r>
      <w:r>
        <w:instrText xml:space="preserve"> ADDIN ZOTERO_ITEM CSL_CITATION {"citationID":"wyLUlUjH","properties":{"formattedCitation":"\\super 8,9\\nosupersub{}","plainCitation":"8,9","noteIndex":0},"citationItems":[{"id":1371,"uris":["http://zotero.org/users/9383478/items/URCM3APY"],"itemData":{"id":1371,"type":"article-journal","abstract":"Scanning tunneling microscopy (STM) methods are used to directly control the barrier height of a metal tunnel tip-semiconductor tunnel junction. Barrier behavior is measured by tunnel current-voltage spectroscopy and compared to theory. A unique surface preparation method is used to prepare a low surface state density Si surface. Control of band bending with this method enables STM investigation of semiconductor subsurface properties.","container-title":"Applied Physics Letters","DOI":"10.1063/1.99493","ISSN":"0003-6951, 1077-3118","issue":"4","language":"en","page":"278-280","source":"DOI.org (Crossref)","title":"Direct control and characterization of a Schottky barrier by scanning tunneling microscopy","volume":"52","author":[{"family":"Bell","given":"L. D."},{"family":"Kaiser","given":"W. J."},{"family":"Hecht","given":"M. H."},{"family":"Grunthaner","given":"F. J."}],"issued":{"date-parts":[["1988",1,25]]}}},{"id":791,"uris":["http://zotero.org/users/9383478/items/HPVDPX9N"],"itemData":{"id":791,"type":"article-journal","abstract":"A theory based on the Bardeen formalism is developed for computing the tunnel current between a metal tip and a semiconductor surface. Tip-induced band bending in the semiconductor is included, with the electrostatic potential computed in a fully three-dimensional model whereas the tunnel current is computed in the limit of large tip radii. Localized states forming at the semiconductor surface as well as wavefunction tailing through the semiconductor depletion region are fully accounted for. Numerical results are provided and compared with data obtained from p-type GaAs surfaces, and generalization of the method to semiconductor heterojunctions is discussed.","container-title":"Nanotechnology","DOI":"10.1088/0957-4484/18/4/044015","ISSN":"0957-4484, 1361-6528","issue":"4","journalAbbreviation":"Nanotechnology","language":"en","page":"044015","source":"DOI.org (Crossref)","title":"Influence of tip-induced band bending on tunnelling spectra of semiconductor surfaces","volume":"18","author":[{"family":"Feenstra","given":"R M"},{"family":"Dong","given":"Y"},{"family":"Semtsiv","given":"M P"},{"family":"Masselink","given":"W T"}],"issued":{"date-parts":[["2007",1,31]]}}}],"schema":"https://github.com/citation-style-language/schema/raw/master/csl-citation.json"} </w:instrText>
      </w:r>
      <w:r>
        <w:fldChar w:fldCharType="separate"/>
      </w:r>
      <w:r>
        <w:rPr>
          <w:vertAlign w:val="superscript"/>
        </w:rPr>
        <w:t>8,9</w:t>
      </w:r>
      <w:r>
        <w:fldChar w:fldCharType="end"/>
      </w:r>
      <w:r>
        <w:rPr>
          <w:rFonts w:hint="eastAsia"/>
        </w:rPr>
        <w:t xml:space="preserve"> Due to the limited charge densities in semiconductors, the electric field induced by the bias voltage between the tip and sample is not efficiently screened on the sample side and has a finite penetration depth inside the semiconductor, causing the band to bend on the sample surface. This effect will make the measured band gap appear to be larger than the real gap, resulting in inaccurate measurement</w:t>
      </w:r>
      <w:r>
        <w:rPr>
          <w:rFonts w:hint="eastAsia" w:eastAsiaTheme="minorEastAsia"/>
          <w:lang w:eastAsia="zh-CN"/>
        </w:rPr>
        <w:t>.</w:t>
      </w:r>
      <w:r>
        <w:fldChar w:fldCharType="begin"/>
      </w:r>
      <w:r>
        <w:instrText xml:space="preserve"> ADDIN ZOTERO_ITEM CSL_CITATION {"citationID":"zgpJsffL","properties":{"formattedCitation":"\\super 10\\uc0\\u8211{}12\\nosupersub{}","plainCitation":"10–12","noteIndex":0},"citationItems":[{"id":2146,"uris":["http://zotero.org/users/9383478/items/C98YQFN9"],"itemData":{"id":2146,"type":"article-journal","container-title":"Nature Physics","DOI":"10.1038/nphys3894","ISSN":"1745-2473, 1745-2481","issue":"1","journalAbbreviation":"Nature Phys","language":"en","page":"21-25","source":"DOI.org (Crossref)","title":"Universality of pseudogap and emergent order in lightly doped Mott insulators","volume":"13","author":[{"family":"Battisti","given":"I."},{"family":"Bastiaans","given":"K. M."},{"family":"Fedoseev","given":"V."},{"family":"De La Torre","given":"A."},{"family":"Iliopoulos","given":"N."},{"family":"Tamai","given":"A."},{"family":"Hunter","given":"E. C."},{"family":"Perry","given":"R. S."},{"family":"Zaanen","given":"J."},{"family":"Baumberger","given":"F."},{"family":"Allan","given":"M. P."}],"issued":{"date-parts":[["2017",1]]}}},{"id":860,"uris":["http://zotero.org/users/9383478/items/ZLMIC8UH"],"itemData":{"id":860,"type":"article-journal","container-title":"Journal of Vacuum Science &amp; Technology B: Microelectronics and Nanometer Structures","DOI":"10.1116/1.583691","ISSN":"0734211X","issue":"4","journalAbbreviation":"J. Vac. Sci. Technol. B","page":"923","source":"DOI.org (Crossref)","title":"Tunneling spectroscopy of the GaAs(110) surface","volume":"5","author":[{"family":"Feenstra","given":"R. M."}],"issued":{"date-parts":[["1987",7]]}}},{"id":1289,"uris":["http://zotero.org/users/9383478/items/5UYCRNCA"],"itemData":{"id":1289,"type":"article-journal","container-title":"Applied Physics Express","DOI":"10.7567/APEX.6.016601","ISSN":"1882-0778, 1882-0786","issue":"1","journalAbbreviation":"Appl. Phys. Express","language":"en","page":"016601","source":"DOI.org (Crossref)","title":"Direct Probing of Transient Photocurrent Dynamics in p-WSe&lt;sub&gt;2&lt;/sub&gt; by Time-Resolved Scanning Tunneling Microscopy","volume":"6","author":[{"family":"Yoshida","given":"Shoji"},{"family":"Terada","given":"Yasuhiko"},{"family":"Yokota","given":"Munenori"},{"family":"Takeuchi","given":"Osamu"},{"family":"Mera","given":"Yutaka"},{"family":"Shigekawa","given":"Hidemi"}],"issued":{"date-parts":[["2013",1,1]]}}}],"schema":"https://github.com/citation-style-language/schema/raw/master/csl-citation.json"} </w:instrText>
      </w:r>
      <w:r>
        <w:fldChar w:fldCharType="separate"/>
      </w:r>
      <w:r>
        <w:rPr>
          <w:vertAlign w:val="superscript"/>
        </w:rPr>
        <w:t>10–12</w:t>
      </w:r>
      <w:r>
        <w:fldChar w:fldCharType="end"/>
      </w:r>
    </w:p>
    <w:p w14:paraId="1598182F">
      <w:pPr>
        <w:pStyle w:val="28"/>
        <w:rPr>
          <w:rFonts w:eastAsiaTheme="minorEastAsia"/>
          <w:lang w:eastAsia="zh-CN"/>
        </w:rPr>
      </w:pPr>
      <w:r>
        <w:rPr>
          <w:rFonts w:hint="eastAsia"/>
        </w:rPr>
        <w:t>In the development of two-dimensional (2D) materials, STS has been playing an important role in determining the band structures of various 2D materials with different layer numbers</w:t>
      </w:r>
      <w:r>
        <w:rPr>
          <w:rFonts w:hint="eastAsia" w:eastAsiaTheme="minorEastAsia"/>
          <w:lang w:eastAsia="zh-CN"/>
        </w:rPr>
        <w:t>.</w:t>
      </w:r>
      <w:r>
        <w:fldChar w:fldCharType="begin"/>
      </w:r>
      <w:r>
        <w:instrText xml:space="preserve"> ADDIN ZOTERO_ITEM CSL_CITATION {"citationID":"3Fgmxdv3","properties":{"formattedCitation":"\\super 13,14\\nosupersub{}","plainCitation":"13,14","noteIndex":0},"citationItems":[{"id":1886,"uris":["http://zotero.org/users/9383478/items/G2RI6M8X"],"itemData":{"id":1886,"type":"article-journal","container-title":"Nature Communications","DOI":"10.1038/ncomms7298","ISSN":"2041-1723","issue":"1","journalAbbreviation":"Nat Commun","language":"en","page":"6298","source":"DOI.org (Crossref)","title":"Bandgap tunability at single-layer molybdenum disulphide grain boundaries","volume":"6","author":[{"family":"Huang","given":"Yu Li"},{"family":"Chen","given":"Yifeng"},{"family":"Zhang","given":"Wenjing"},{"family":"Quek","given":"Su Ying"},{"family":"Chen","given":"Chang Hsiao"},{"family":"Li","given":"Lain Jong"},{"family":"Hsu","given":"Wei Ting"},{"family":"Chang","given":"Wen Hao"},{"family":"Zheng","given":"Yu Jie"},{"family":"Chen","given":"Wei"},{"family":"Wee","given":"Andrew T. S."}],"issued":{"date-parts":[["2015",2,17]]}}},{"id":2159,"uris":["http://zotero.org/users/9383478/items/8CDJIJNS"],"itemData":{"id":2159,"type":"article-journal","abstract":"Owing to the relatively strong interlayer interaction, the platinum dichalcogenides exhibit tunability of their electronic properties by controlling the number of layers. Both PtSe2 and PtTe2 display a semimetal to semiconductor transition as they are reduced to bi- or single layers. The value of the fundamental band gap, however, has been inferred only from density functional theory (DFT) calculations, which are notoriously challenging, as diﬀerent methods give diﬀerent results, and currently, there is no experimental data. Here, we determine the band gap as a function of the number of layers by local scanning tunneling spectroscopy on molecular beam epitaxy (MBE)- grown PtSe2 and PtTe2 islands. We ﬁnd band gaps of 1.8 and 0.6 eV for mono- and bilayer PtSe2, respectively, and 0.5 eV for monolayer PtTe2. Trilayer PtSe2 and bilayer PtTe2 are semimetallic. The experimental data are compared to DFT calculations carried out at diﬀerent levels of theory. The calculated band gaps may diﬀer signiﬁcantly from the experimental values, emphasizing the importance of the experimental work. We further show that the variations in the calculated fundamental band gap in bilayer PtSe2 are related to the computed separation of the layers, which depends on the choice of the van der Waals functional. This sensitivity of the band gap to interlayer separation also suggests that the gap can be tuned by uniaxial stress, and our simulations indicate that only modest pressures are required for a signiﬁcant reduction of the gap, making Pt dichalcogenides suitable materials for pressure sensing.","container-title":"ACS Nano","DOI":"10.1021/acsnano.1c02971","ISSN":"1936-0851, 1936-086X","issue":"8","journalAbbreviation":"ACS Nano","language":"en","license":"https://doi.org/10.15223/policy-029","page":"13249-13259","source":"DOI.org (Crossref)","title":"Layer-Dependent Band Gaps of Platinum Dichalcogenides","volume":"15","author":[{"family":"Li","given":"Jingfeng"},{"family":"Kolekar","given":"Sadhu"},{"family":"Ghorbani-Asl","given":"Mahdi"},{"family":"Lehnert","given":"Tibor"},{"family":"Biskupek","given":"Johannes"},{"family":"Kaiser","given":"Ute"},{"family":"Krasheninnikov","given":"Arkady V."},{"family":"Batzill","given":"Matthias"}],"issued":{"date-parts":[["2021",8,24]]}}}],"schema":"https://github.com/citation-style-language/schema/raw/master/csl-citation.json"} </w:instrText>
      </w:r>
      <w:r>
        <w:fldChar w:fldCharType="separate"/>
      </w:r>
      <w:r>
        <w:rPr>
          <w:vertAlign w:val="superscript"/>
        </w:rPr>
        <w:t>13,14</w:t>
      </w:r>
      <w:r>
        <w:fldChar w:fldCharType="end"/>
      </w:r>
      <w:r>
        <w:rPr>
          <w:rFonts w:hint="eastAsia"/>
        </w:rPr>
        <w:t xml:space="preserve"> It is often assumed that TIBB does not affect the measured band gaps. The validity of this assumption is sometimes checked by varying the tip-sample distance and inspecting the possible variations of the </w:t>
      </w:r>
      <w:r>
        <w:rPr>
          <w:rFonts w:hint="eastAsia"/>
          <w:i/>
          <w:iCs/>
        </w:rPr>
        <w:t>I</w:t>
      </w:r>
      <w:r>
        <w:rPr>
          <w:rFonts w:hint="eastAsia"/>
        </w:rPr>
        <w:t>-</w:t>
      </w:r>
      <w:r>
        <w:rPr>
          <w:rFonts w:hint="eastAsia"/>
          <w:i/>
          <w:iCs/>
        </w:rPr>
        <w:t>V</w:t>
      </w:r>
      <w:r>
        <w:rPr>
          <w:rFonts w:hint="eastAsia"/>
        </w:rPr>
        <w:t xml:space="preserve"> curves</w:t>
      </w:r>
      <w:r>
        <w:rPr>
          <w:rFonts w:hint="eastAsia" w:eastAsiaTheme="minorEastAsia"/>
          <w:lang w:eastAsia="zh-CN"/>
        </w:rPr>
        <w:t>.</w:t>
      </w:r>
      <w:r>
        <w:fldChar w:fldCharType="begin"/>
      </w:r>
      <w:r>
        <w:instrText xml:space="preserve"> ADDIN ZOTERO_ITEM CSL_CITATION {"citationID":"8qvQ8pss","properties":{"formattedCitation":"\\super 15\\uc0\\u8211{}17\\nosupersub{}","plainCitation":"15–17","noteIndex":0},"citationItems":[{"id":1037,"uris":["http://zotero.org/users/9383478/items/QJR7CFMU"],"itemData":{"id":1037,"type":"article-journal","container-title":"Nature Materials","DOI":"10.1038/nmat4061","ISSN":"1476-1122, 1476-4660","issue":"12","journalAbbreviation":"Nature Mater","language":"en","page":"1091-1095","source":"DOI.org (Crossref)","title":"Giant bandgap renormalization and excitonic effects in a monolayer transition metal dichalcogenide semiconductor","volume":"13","author":[{"family":"Ugeda","given":"Miguel M."},{"family":"Bradley","given":"Aaron J."},{"family":"Shi","given":"Su Fei"},{"family":"Da Jornada","given":"Felipe H."},{"family":"Zhang","given":"Yi"},{"family":"Qiu","given":"Diana Y."},{"family":"Ruan","given":"Wei"},{"family":"Mo","given":"Sung Kwan"},{"family":"Hussain","given":"Zahid"},{"family":"Shen","given":"Zhi Xun"},{"family":"Wang","given":"Feng"},{"family":"Louie","given":"Steven G."},{"family":"Crommie","given":"Michael F."}],"issued":{"date-parts":[["2014",12]]}}},{"id":1165,"uris":["http://zotero.org/users/9383478/items/SX2SEN6Y"],"itemData":{"id":1165,"type":"article-journal","abstract":"Two-dimensional black phosphorus (BP) has sparked enormous research interest due to its high carrier mobility, layer-dependent direct bandgap and outstanding inplane anisotropic properties. BP is one of the few twodimensional materials where it is possible to tune the bandgap over a wide energy range from the visible up to the infrared. In this article, we report the observation of a giant Stark eﬀect in electrostatically gated few-layer BP. Using low-temperature scanning tunnelling microscopy, we observed that in few-layer BP, when electrons are injected, a monotonic reduction of the bandgap occurs. The injected electrons compensate the existing defect-induced holes and achieve up to 35.5% bandgap modulation in the light-doping regime. When probed by tunnelling spectroscopy, the local density of states in few-layer BP shows characteristic resonance features arising from layer-dependent subband structures due to quantum conﬁnement eﬀects. The demonstration of an electrical gate-controlled giant Stark eﬀect in BP paves the way to designing electro-optic modulators and photodetector devices that can be operated in a wide electromagnetic spectral range.","container-title":"Nano Letters","DOI":"10.1021/acs.nanolett.6b05381","ISSN":"1530-6984, 1530-6992","issue":"3","journalAbbreviation":"Nano Lett.","language":"en","page":"1970-1977","source":"DOI.org (Crossref)","title":"Gate-Tunable Giant Stark Effect in Few-Layer Black Phosphorus","volume":"17","author":[{"family":"Liu","given":"Yanpeng"},{"family":"Qiu","given":"Zhizhan"},{"family":"Carvalho","given":"Alexandra"},{"family":"Bao","given":"Yang"},{"family":"Xu","given":"Hai"},{"family":"Tan","given":"Sherman J. R."},{"family":"Liu","given":"Wei"},{"family":"Castro Neto","given":"A. H."},{"family":"Loh","given":"Kian Ping"},{"family":"Lu","given":"Jiong"}],"issued":{"date-parts":[["2017",3,8]]}}},{"id":2161,"uris":["http://zotero.org/users/9383478/items/F6VNN4JE"],"itemData":{"id":2161,"type":"article-journal","abstract":"Two-dimensional materials with layered structures, appropriate bandgap, and high carrier mobilities have gathered tremendous interests due to their potential applications in optoelectronic and photovoltaic devices. Here, we report the growth of BiI3 thin ﬁlm with controllable atomic thickness on graphene-terminated 6HeSiC(0001) substrate by molecular beam epitaxy (MBE) method. The growth kinetic processes and crystalline properties of the BiI3 ﬁlm are studied by scanning tunneling microscopy (STM). The scanning tunneling spectroscopy (STS) reveals a bandgap of 2.8 eV for monolayer BiI3 with a weak dependence on ﬁlm thickness for few-layer BiI3, which greatly exceeds the previous reported values identiﬁed by macroscopic optical measurements. This discrepancy originates from the edge effect of BiI3 that renders the bandgap downshift to 1.5e1.6 eV, as identiﬁed by the STS curves and the further conﬁrmed by density functional theory (DFT) calculations. Our work provides a method to fabricate highquality monolayer BiI3 ﬁlm and resolves its intrinsic bandgap as well as the edge effect on reduction of bandgap, beneﬁtting not only to fundamental researches but also to nanoelectronic and optoelectronic applications.","container-title":"Materials Today Physics","DOI":"10.1016/j.mtphys.2021.100454","ISSN":"25425293","journalAbbreviation":"Materials Today Physics","language":"en","page":"100454","source":"DOI.org (Crossref)","title":"Resolving the intrinsic bandgap and edge effect of BiI&lt;sub&gt;3&lt;/sub&gt; film epitaxially grown on graphene","volume":"20","author":[{"family":"Mu","given":"Dan"},{"family":"Zhou","given":"Wei"},{"family":"Liu","given":"Yundan"},{"family":"Li","given":"Jin"},{"family":"Yang","given":"Ming"},{"family":"Zhuang","given":"Jincheng"},{"family":"Du","given":"Yi"},{"family":"Zhong","given":"Jianxin"}],"issued":{"date-parts":[["2021",9]]}}}],"schema":"https://github.com/citation-style-language/schema/raw/master/csl-citation.json"} </w:instrText>
      </w:r>
      <w:r>
        <w:fldChar w:fldCharType="separate"/>
      </w:r>
      <w:r>
        <w:rPr>
          <w:vertAlign w:val="superscript"/>
        </w:rPr>
        <w:t>15–17</w:t>
      </w:r>
      <w:r>
        <w:fldChar w:fldCharType="end"/>
      </w:r>
      <w:r>
        <w:rPr>
          <w:rFonts w:hint="eastAsia"/>
        </w:rPr>
        <w:t xml:space="preserve"> If the band edges determined from the </w:t>
      </w:r>
      <w:r>
        <w:rPr>
          <w:rFonts w:hint="eastAsia"/>
          <w:i/>
          <w:iCs/>
        </w:rPr>
        <w:t>I</w:t>
      </w:r>
      <w:r>
        <w:rPr>
          <w:rFonts w:hint="eastAsia"/>
        </w:rPr>
        <w:t>-</w:t>
      </w:r>
      <w:r>
        <w:rPr>
          <w:rFonts w:hint="eastAsia"/>
          <w:i/>
          <w:iCs/>
        </w:rPr>
        <w:t>V</w:t>
      </w:r>
      <w:r>
        <w:rPr>
          <w:rFonts w:hint="eastAsia"/>
        </w:rPr>
        <w:t xml:space="preserve"> curves remain the same at different tip-sample separations, it is taken as an indication that the TIBB is absent in the measurement. As we will show later, however, this method may not be able to reflect the real TIBB. </w:t>
      </w:r>
    </w:p>
    <w:p w14:paraId="06E47654">
      <w:pPr>
        <w:pStyle w:val="28"/>
        <w:rPr>
          <w:rFonts w:eastAsiaTheme="minorEastAsia"/>
          <w:lang w:eastAsia="zh-CN"/>
        </w:rPr>
      </w:pPr>
      <w:r>
        <w:rPr>
          <w:rFonts w:hint="eastAsia"/>
        </w:rPr>
        <w:t>In this work, we use light-modulated contact-mode STS (CMSTS) to detect the TIBB on a representative 2D semiconductor, MoS</w:t>
      </w:r>
      <w:r>
        <w:rPr>
          <w:rFonts w:hint="eastAsia"/>
          <w:vertAlign w:val="subscript"/>
        </w:rPr>
        <w:t>2</w:t>
      </w:r>
      <w:r>
        <w:rPr>
          <w:rFonts w:hint="eastAsia"/>
        </w:rPr>
        <w:t>, with different thicknesses. The van der Waals structure of MoS</w:t>
      </w:r>
      <w:r>
        <w:rPr>
          <w:rFonts w:hint="eastAsia"/>
          <w:vertAlign w:val="subscript"/>
        </w:rPr>
        <w:t>2</w:t>
      </w:r>
      <w:r>
        <w:rPr>
          <w:rFonts w:hint="eastAsia"/>
        </w:rPr>
        <w:t xml:space="preserve"> makes the study of thickness-dependent TIBB more feasible than that with conventional bulk semiconductors. We find that the TIBB is almost absent in atomically thin semiconducting MoS</w:t>
      </w:r>
      <w:r>
        <w:rPr>
          <w:rFonts w:hint="eastAsia"/>
          <w:vertAlign w:val="subscript"/>
        </w:rPr>
        <w:t>2</w:t>
      </w:r>
      <w:r>
        <w:rPr>
          <w:rFonts w:hint="eastAsia"/>
        </w:rPr>
        <w:t xml:space="preserve"> and increases with thicker MoS</w:t>
      </w:r>
      <w:r>
        <w:rPr>
          <w:rFonts w:hint="eastAsia"/>
          <w:vertAlign w:val="subscript"/>
        </w:rPr>
        <w:t>2</w:t>
      </w:r>
      <w:r>
        <w:rPr>
          <w:rFonts w:hint="eastAsia"/>
        </w:rPr>
        <w:t xml:space="preserve"> flakes. </w:t>
      </w:r>
      <w:r>
        <w:rPr>
          <w:rFonts w:hint="eastAsia" w:eastAsia="宋体"/>
          <w:lang w:eastAsia="zh-CN"/>
        </w:rPr>
        <w:t>E</w:t>
      </w:r>
      <w:r>
        <w:rPr>
          <w:rFonts w:hint="eastAsia"/>
        </w:rPr>
        <w:t>lectrostatic calculation</w:t>
      </w:r>
      <w:r>
        <w:rPr>
          <w:rFonts w:hint="eastAsia" w:eastAsia="宋体"/>
          <w:lang w:eastAsia="zh-CN"/>
        </w:rPr>
        <w:t>s</w:t>
      </w:r>
      <w:r>
        <w:rPr>
          <w:rFonts w:hint="eastAsia"/>
        </w:rPr>
        <w:t xml:space="preserve"> </w:t>
      </w:r>
      <w:r>
        <w:rPr>
          <w:rFonts w:hint="eastAsia" w:eastAsia="宋体"/>
          <w:lang w:eastAsia="zh-CN"/>
        </w:rPr>
        <w:t>are</w:t>
      </w:r>
      <w:r>
        <w:rPr>
          <w:rFonts w:hint="eastAsia"/>
        </w:rPr>
        <w:t xml:space="preserve"> used to explain the experimental observations. Our results strengthen the foundation of applying STS to the study of 2D semiconductors.</w:t>
      </w:r>
    </w:p>
    <w:p w14:paraId="059C3149">
      <w:pPr>
        <w:pStyle w:val="28"/>
        <w:rPr>
          <w:rFonts w:eastAsiaTheme="minorEastAsia"/>
          <w:lang w:eastAsia="zh-CN"/>
        </w:rPr>
      </w:pPr>
      <w:bookmarkStart w:id="1" w:name="_Hlk152798704"/>
      <w:r>
        <w:t xml:space="preserve">In </w:t>
      </w:r>
      <w:r>
        <w:rPr>
          <w:rFonts w:hint="eastAsia"/>
        </w:rPr>
        <w:t>conventional</w:t>
      </w:r>
      <w:r>
        <w:t xml:space="preserve"> STS, the presence</w:t>
      </w:r>
      <w:r>
        <w:rPr>
          <w:rFonts w:hint="eastAsia"/>
        </w:rPr>
        <w:t xml:space="preserve"> or absence</w:t>
      </w:r>
      <w:r>
        <w:t xml:space="preserve"> of</w:t>
      </w:r>
      <w:r>
        <w:rPr>
          <w:rFonts w:hint="eastAsia"/>
        </w:rPr>
        <w:t xml:space="preserve"> the</w:t>
      </w:r>
      <w:r>
        <w:t xml:space="preserve"> TIBB</w:t>
      </w:r>
      <w:r>
        <w:rPr>
          <w:rFonts w:hint="eastAsia"/>
        </w:rPr>
        <w:t xml:space="preserve"> effect</w:t>
      </w:r>
      <w:r>
        <w:t xml:space="preserve"> is </w:t>
      </w:r>
      <w:r>
        <w:rPr>
          <w:rFonts w:hint="eastAsia"/>
        </w:rPr>
        <w:t>determined</w:t>
      </w:r>
      <w:r>
        <w:t xml:space="preserve"> by</w:t>
      </w:r>
      <w:r>
        <w:rPr>
          <w:rFonts w:hint="eastAsia"/>
        </w:rPr>
        <w:t xml:space="preserve"> varying the </w:t>
      </w:r>
      <w:r>
        <w:t xml:space="preserve">tip-sample distance </w:t>
      </w:r>
      <w:r>
        <w:rPr>
          <w:rFonts w:hint="eastAsia"/>
        </w:rPr>
        <w:t>and inspecting if the STS spectrum changes</w:t>
      </w:r>
      <w:r>
        <w:rPr>
          <w:rFonts w:hint="eastAsia" w:eastAsiaTheme="minorEastAsia"/>
          <w:lang w:eastAsia="zh-CN"/>
        </w:rPr>
        <w:t>.</w:t>
      </w:r>
      <w:r>
        <w:fldChar w:fldCharType="begin"/>
      </w:r>
      <w:r>
        <w:instrText xml:space="preserve"> ADDIN ZOTERO_ITEM CSL_CITATION {"citationID":"Ng4FCbaz","properties":{"formattedCitation":"\\super 15\\uc0\\u8211{}17\\nosupersub{}","plainCitation":"15–17","noteIndex":0},"citationItems":[{"id":1037,"uris":["http://zotero.org/users/9383478/items/QJR7CFMU"],"itemData":{"id":1037,"type":"article-journal","container-title":"Nature Materials","DOI":"10.1038/nmat4061","ISSN":"1476-1122, 1476-4660","issue":"12","journalAbbreviation":"Nature Mater","language":"en","page":"1091-1095","source":"DOI.org (Crossref)","title":"Giant bandgap renormalization and excitonic effects in a monolayer transition metal dichalcogenide semiconductor","volume":"13","author":[{"family":"Ugeda","given":"Miguel M."},{"family":"Bradley","given":"Aaron J."},{"family":"Shi","given":"Su Fei"},{"family":"Da Jornada","given":"Felipe H."},{"family":"Zhang","given":"Yi"},{"family":"Qiu","given":"Diana Y."},{"family":"Ruan","given":"Wei"},{"family":"Mo","given":"Sung Kwan"},{"family":"Hussain","given":"Zahid"},{"family":"Shen","given":"Zhi Xun"},{"family":"Wang","given":"Feng"},{"family":"Louie","given":"Steven G."},{"family":"Crommie","given":"Michael F."}],"issued":{"date-parts":[["2014",12]]}}},{"id":1165,"uris":["http://zotero.org/users/9383478/items/SX2SEN6Y"],"itemData":{"id":1165,"type":"article-journal","abstract":"Two-dimensional black phosphorus (BP) has sparked enormous research interest due to its high carrier mobility, layer-dependent direct bandgap and outstanding inplane anisotropic properties. BP is one of the few twodimensional materials where it is possible to tune the bandgap over a wide energy range from the visible up to the infrared. In this article, we report the observation of a giant Stark eﬀect in electrostatically gated few-layer BP. Using low-temperature scanning tunnelling microscopy, we observed that in few-layer BP, when electrons are injected, a monotonic reduction of the bandgap occurs. The injected electrons compensate the existing defect-induced holes and achieve up to 35.5% bandgap modulation in the light-doping regime. When probed by tunnelling spectroscopy, the local density of states in few-layer BP shows characteristic resonance features arising from layer-dependent subband structures due to quantum conﬁnement eﬀects. The demonstration of an electrical gate-controlled giant Stark eﬀect in BP paves the way to designing electro-optic modulators and photodetector devices that can be operated in a wide electromagnetic spectral range.","container-title":"Nano Letters","DOI":"10.1021/acs.nanolett.6b05381","ISSN":"1530-6984, 1530-6992","issue":"3","journalAbbreviation":"Nano Lett.","language":"en","page":"1970-1977","source":"DOI.org (Crossref)","title":"Gate-Tunable Giant Stark Effect in Few-Layer Black Phosphorus","volume":"17","author":[{"family":"Liu","given":"Yanpeng"},{"family":"Qiu","given":"Zhizhan"},{"family":"Carvalho","given":"Alexandra"},{"family":"Bao","given":"Yang"},{"family":"Xu","given":"Hai"},{"family":"Tan","given":"Sherman J. R."},{"family":"Liu","given":"Wei"},{"family":"Castro Neto","given":"A. H."},{"family":"Loh","given":"Kian Ping"},{"family":"Lu","given":"Jiong"}],"issued":{"date-parts":[["2017",3,8]]}}},{"id":2161,"uris":["http://zotero.org/users/9383478/items/F6VNN4JE"],"itemData":{"id":2161,"type":"article-journal","abstract":"Two-dimensional materials with layered structures, appropriate bandgap, and high carrier mobilities have gathered tremendous interests due to their potential applications in optoelectronic and photovoltaic devices. Here, we report the growth of BiI3 thin ﬁlm with controllable atomic thickness on graphene-terminated 6HeSiC(0001) substrate by molecular beam epitaxy (MBE) method. The growth kinetic processes and crystalline properties of the BiI3 ﬁlm are studied by scanning tunneling microscopy (STM). The scanning tunneling spectroscopy (STS) reveals a bandgap of 2.8 eV for monolayer BiI3 with a weak dependence on ﬁlm thickness for few-layer BiI3, which greatly exceeds the previous reported values identiﬁed by macroscopic optical measurements. This discrepancy originates from the edge effect of BiI3 that renders the bandgap downshift to 1.5e1.6 eV, as identiﬁed by the STS curves and the further conﬁrmed by density functional theory (DFT) calculations. Our work provides a method to fabricate highquality monolayer BiI3 ﬁlm and resolves its intrinsic bandgap as well as the edge effect on reduction of bandgap, beneﬁtting not only to fundamental researches but also to nanoelectronic and optoelectronic applications.","container-title":"Materials Today Physics","DOI":"10.1016/j.mtphys.2021.100454","ISSN":"25425293","journalAbbreviation":"Materials Today Physics","language":"en","page":"100454","source":"DOI.org (Crossref)","title":"Resolving the intrinsic bandgap and edge effect of BiI&lt;sub&gt;3&lt;/sub&gt; film epitaxially grown on graphene","volume":"20","author":[{"family":"Mu","given":"Dan"},{"family":"Zhou","given":"Wei"},{"family":"Liu","given":"Yundan"},{"family":"Li","given":"Jin"},{"family":"Yang","given":"Ming"},{"family":"Zhuang","given":"Jincheng"},{"family":"Du","given":"Yi"},{"family":"Zhong","given":"Jianxin"}],"issued":{"date-parts":[["2021",9]]}}}],"schema":"https://github.com/citation-style-language/schema/raw/master/csl-citation.json"} </w:instrText>
      </w:r>
      <w:r>
        <w:fldChar w:fldCharType="separate"/>
      </w:r>
      <w:r>
        <w:rPr>
          <w:vertAlign w:val="superscript"/>
        </w:rPr>
        <w:t>15–17</w:t>
      </w:r>
      <w:r>
        <w:fldChar w:fldCharType="end"/>
      </w:r>
      <w:r>
        <w:rPr>
          <w:rFonts w:hint="eastAsia"/>
        </w:rPr>
        <w:t xml:space="preserve"> By reducing the tunneling current setpoint, the tip-sample distance is enlarged. The voltage drop inside the vacuum gap increases and the TIBB effect, if present, would reduce. As a result, the measured band gap would become smaller. Such a change is seldom observed in the study of 2D semiconductors</w:t>
      </w:r>
      <w:r>
        <w:rPr>
          <w:rFonts w:hint="eastAsia" w:eastAsiaTheme="minorEastAsia"/>
          <w:lang w:eastAsia="zh-CN"/>
        </w:rPr>
        <w:t>,</w:t>
      </w:r>
      <w:r>
        <w:fldChar w:fldCharType="begin"/>
      </w:r>
      <w:r>
        <w:instrText xml:space="preserve"> ADDIN ZOTERO_ITEM CSL_CITATION {"citationID":"5iueHgXM","properties":{"formattedCitation":"\\super 15\\uc0\\u8211{}17\\nosupersub{}","plainCitation":"15–17","noteIndex":0},"citationItems":[{"id":1037,"uris":["http://zotero.org/users/9383478/items/QJR7CFMU"],"itemData":{"id":1037,"type":"article-journal","container-title":"Nature Materials","DOI":"10.1038/nmat4061","ISSN":"1476-1122, 1476-4660","issue":"12","journalAbbreviation":"Nature Mater","language":"en","page":"1091-1095","source":"DOI.org (Crossref)","title":"Giant bandgap renormalization and excitonic effects in a monolayer transition metal dichalcogenide semiconductor","volume":"13","author":[{"family":"Ugeda","given":"Miguel M."},{"family":"Bradley","given":"Aaron J."},{"family":"Shi","given":"Su Fei"},{"family":"Da Jornada","given":"Felipe H."},{"family":"Zhang","given":"Yi"},{"family":"Qiu","given":"Diana Y."},{"family":"Ruan","given":"Wei"},{"family":"Mo","given":"Sung Kwan"},{"family":"Hussain","given":"Zahid"},{"family":"Shen","given":"Zhi Xun"},{"family":"Wang","given":"Feng"},{"family":"Louie","given":"Steven G."},{"family":"Crommie","given":"Michael F."}],"issued":{"date-parts":[["2014",12]]}}},{"id":1165,"uris":["http://zotero.org/users/9383478/items/SX2SEN6Y"],"itemData":{"id":1165,"type":"article-journal","abstract":"Two-dimensional black phosphorus (BP) has sparked enormous research interest due to its high carrier mobility, layer-dependent direct bandgap and outstanding inplane anisotropic properties. BP is one of the few twodimensional materials where it is possible to tune the bandgap over a wide energy range from the visible up to the infrared. In this article, we report the observation of a giant Stark eﬀect in electrostatically gated few-layer BP. Using low-temperature scanning tunnelling microscopy, we observed that in few-layer BP, when electrons are injected, a monotonic reduction of the bandgap occurs. The injected electrons compensate the existing defect-induced holes and achieve up to 35.5% bandgap modulation in the light-doping regime. When probed by tunnelling spectroscopy, the local density of states in few-layer BP shows characteristic resonance features arising from layer-dependent subband structures due to quantum conﬁnement eﬀects. The demonstration of an electrical gate-controlled giant Stark eﬀect in BP paves the way to designing electro-optic modulators and photodetector devices that can be operated in a wide electromagnetic spectral range.","container-title":"Nano Letters","DOI":"10.1021/acs.nanolett.6b05381","ISSN":"1530-6984, 1530-6992","issue":"3","journalAbbreviation":"Nano Lett.","language":"en","page":"1970-1977","source":"DOI.org (Crossref)","title":"Gate-Tunable Giant Stark Effect in Few-Layer Black Phosphorus","volume":"17","author":[{"family":"Liu","given":"Yanpeng"},{"family":"Qiu","given":"Zhizhan"},{"family":"Carvalho","given":"Alexandra"},{"family":"Bao","given":"Yang"},{"family":"Xu","given":"Hai"},{"family":"Tan","given":"Sherman J. R."},{"family":"Liu","given":"Wei"},{"family":"Castro Neto","given":"A. H."},{"family":"Loh","given":"Kian Ping"},{"family":"Lu","given":"Jiong"}],"issued":{"date-parts":[["2017",3,8]]}}},{"id":2161,"uris":["http://zotero.org/users/9383478/items/F6VNN4JE"],"itemData":{"id":2161,"type":"article-journal","abstract":"Two-dimensional materials with layered structures, appropriate bandgap, and high carrier mobilities have gathered tremendous interests due to their potential applications in optoelectronic and photovoltaic devices. Here, we report the growth of BiI3 thin ﬁlm with controllable atomic thickness on graphene-terminated 6HeSiC(0001) substrate by molecular beam epitaxy (MBE) method. The growth kinetic processes and crystalline properties of the BiI3 ﬁlm are studied by scanning tunneling microscopy (STM). The scanning tunneling spectroscopy (STS) reveals a bandgap of 2.8 eV for monolayer BiI3 with a weak dependence on ﬁlm thickness for few-layer BiI3, which greatly exceeds the previous reported values identiﬁed by macroscopic optical measurements. This discrepancy originates from the edge effect of BiI3 that renders the bandgap downshift to 1.5e1.6 eV, as identiﬁed by the STS curves and the further conﬁrmed by density functional theory (DFT) calculations. Our work provides a method to fabricate highquality monolayer BiI3 ﬁlm and resolves its intrinsic bandgap as well as the edge effect on reduction of bandgap, beneﬁtting not only to fundamental researches but also to nanoelectronic and optoelectronic applications.","container-title":"Materials Today Physics","DOI":"10.1016/j.mtphys.2021.100454","ISSN":"25425293","journalAbbreviation":"Materials Today Physics","language":"en","page":"100454","source":"DOI.org (Crossref)","title":"Resolving the intrinsic bandgap and edge effect of BiI&lt;sub&gt;3&lt;/sub&gt; film epitaxially grown on graphene","volume":"20","author":[{"family":"Mu","given":"Dan"},{"family":"Zhou","given":"Wei"},{"family":"Liu","given":"Yundan"},{"family":"Li","given":"Jin"},{"family":"Yang","given":"Ming"},{"family":"Zhuang","given":"Jincheng"},{"family":"Du","given":"Yi"},{"family":"Zhong","given":"Jianxin"}],"issued":{"date-parts":[["2021",9]]}}}],"schema":"https://github.com/citation-style-language/schema/raw/master/csl-citation.json"} </w:instrText>
      </w:r>
      <w:r>
        <w:fldChar w:fldCharType="separate"/>
      </w:r>
      <w:r>
        <w:rPr>
          <w:vertAlign w:val="superscript"/>
        </w:rPr>
        <w:t>15–17</w:t>
      </w:r>
      <w:r>
        <w:fldChar w:fldCharType="end"/>
      </w:r>
      <w:r>
        <w:rPr>
          <w:rFonts w:hint="eastAsia"/>
        </w:rPr>
        <w:t xml:space="preserve"> which has been taken as an indication of the absence of the TIBB effect. However, the tunneling current drops exponentially with tip-sample distance. Roughly one order of magnitude reduction in tunneling current only results in 1 </w:t>
      </w:r>
      <m:oMath>
        <m:r>
          <m:rPr>
            <m:sty m:val="p"/>
          </m:rPr>
          <w:rPr>
            <w:rFonts w:ascii="Cambria Math" w:hAnsi="Cambria Math"/>
          </w:rPr>
          <m:t>Å</m:t>
        </m:r>
      </m:oMath>
      <w:r>
        <w:rPr>
          <w:rFonts w:hint="eastAsia"/>
        </w:rPr>
        <w:t xml:space="preserve"> increase of the tip-sample distance</w:t>
      </w:r>
      <w:r>
        <w:rPr>
          <w:rFonts w:hint="eastAsia" w:eastAsiaTheme="minorEastAsia"/>
          <w:lang w:eastAsia="zh-CN"/>
        </w:rPr>
        <w:t>,</w:t>
      </w:r>
      <w:r>
        <w:fldChar w:fldCharType="begin"/>
      </w:r>
      <w:r>
        <w:instrText xml:space="preserve"> ADDIN ZOTERO_ITEM CSL_CITATION {"citationID":"Co8OJHzo","properties":{"formattedCitation":"\\super 18\\nosupersub{}","plainCitation":"18","noteIndex":0},"citationItems":[{"id":882,"uris":["http://zotero.org/users/9383478/items/WV3HUD46"],"itemData":{"id":882,"type":"book","abstract":"The scanning tunnelling microscope (STM) was invented by Binnig and Rohrer and received a Nobel Prize of Physics in 1986. Together with the atomic force microscope (AFM), it enables non-destructive observing and mapping atoms and molecules on solid surfaces down to a picometer resolution. A recent development is the non-destructive observation of wavefunctions in individual atoms and molecules, including nodal structures inside the wavefunctions. STM and AFM have become indespensible instruments for scientists of various disciplines, including physicists, chemists, engineers, and biologists to visualize and utilize the microscopic world around us. Since the publication of the first edition in 1993, this book has been recognized as a standard introduction for everyone that starts working with scanning probe microscopes, and a useful reference book for those more advanced in the field. After an Overview chapter accessible for newcomers at an entry level presenting the basic design, scientific background, and illustrative applications, the book has three Parts. Part I, Principles, provides the most systematic and detailed theory of its scientific bases from basic quantum mechancis and condensed-metter physics in all available literature. Quantitative analysis of its imaging mechanism for atoms, molecules, and wavefunctions is detailed. Part II, Instrumentation, provides down to earth descriptions of its building components, including piezoelectric scanners, vibration isolation, electronics, software, probe tip preparation, etc. Part III, Related methods, presenting two of its most important siblings, scanning tunnelling specgroscopy and atomic force miscsoscopy. The book has five appendices for background topics, and 405 references for further readings.","edition":"3","ISBN":"978-0-19-885655-9","language":"en","note":"DOI: 10.1093/oso/9780198856559.001.0001","publisher":"Oxford University Press","source":"DOI.org (Crossref)","title":"Introduction to Scanning Tunneling Microscopy","URL":"https://academic.oup.com/book/41125","author":[{"family":"Chen","given":"C. Julian"}],"accessed":{"date-parts":[["2023",7,9]]},"issued":{"date-parts":[["2021",3,4]]}}}],"schema":"https://github.com/citation-style-language/schema/raw/master/csl-citation.json"} </w:instrText>
      </w:r>
      <w:r>
        <w:fldChar w:fldCharType="separate"/>
      </w:r>
      <w:r>
        <w:rPr>
          <w:vertAlign w:val="superscript"/>
        </w:rPr>
        <w:t>18</w:t>
      </w:r>
      <w:r>
        <w:fldChar w:fldCharType="end"/>
      </w:r>
      <w:r>
        <w:rPr>
          <w:rFonts w:hint="eastAsia"/>
        </w:rPr>
        <w:t xml:space="preserve"> which is not expected to change the TIBB noticeably since the tip-sample vacuum gap in normal STS is in the order of ~1 nm. To verify this expectation, a computer program numerically solving the three-dimensional tip-semiconductor electrostatic problem</w:t>
      </w:r>
      <w:r>
        <w:fldChar w:fldCharType="begin"/>
      </w:r>
      <w:r>
        <w:instrText xml:space="preserve"> ADDIN ZOTERO_ITEM CSL_CITATION {"citationID":"BJz449hz","properties":{"formattedCitation":"\\super 19\\nosupersub{}","plainCitation":"19","noteIndex":0},"citationItems":[{"id":1429,"uris":["http://zotero.org/users/9383478/items/2JX5IM3V"],"itemData":{"id":1429,"type":"article-journal","container-title":"Physical Review B","DOI":"10.1103/PhysRevB.80.075320","ISSN":"1098-0121, 1550-235X","issue":"7","journalAbbreviation":"Phys. Rev. B","language":"en","page":"075320","source":"DOI.org (Crossref)","title":"Influence of surface states on tunneling spectra of n-type GaAs(110) surfaces","volume":"80","author":[{"family":"Ishida","given":"Nobuyuki"},{"family":"Sueoka","given":"Kazuhisa"},{"family":"Feenstra","given":"R. M."}],"issued":{"date-parts":[["2009",8,31]]}}}],"schema":"https://github.com/citation-style-language/schema/raw/master/csl-citation.json"} </w:instrText>
      </w:r>
      <w:r>
        <w:fldChar w:fldCharType="separate"/>
      </w:r>
      <w:r>
        <w:rPr>
          <w:vertAlign w:val="superscript"/>
        </w:rPr>
        <w:t>19</w:t>
      </w:r>
      <w:r>
        <w:fldChar w:fldCharType="end"/>
      </w:r>
      <w:r>
        <w:rPr>
          <w:rFonts w:hint="eastAsia"/>
        </w:rPr>
        <w:t xml:space="preserve"> </w:t>
      </w:r>
      <w:r>
        <w:t>was employed</w:t>
      </w:r>
      <w:r>
        <w:rPr>
          <w:rFonts w:hint="eastAsia"/>
        </w:rPr>
        <w:t xml:space="preserve"> (see</w:t>
      </w:r>
      <w:r>
        <w:rPr>
          <w:color w:val="000000" w:themeColor="text1"/>
          <w14:textFill>
            <w14:solidFill>
              <w14:schemeClr w14:val="tx1"/>
            </w14:solidFill>
          </w14:textFill>
        </w:rPr>
        <w:t xml:space="preserve"> the</w:t>
      </w:r>
      <w:r>
        <w:t xml:space="preserve"> </w:t>
      </w:r>
      <w:r>
        <w:rPr>
          <w:rFonts w:hint="eastAsia" w:eastAsia="宋体"/>
          <w:lang w:eastAsia="zh-CN"/>
        </w:rPr>
        <w:t>supplementary material</w:t>
      </w:r>
      <w:r>
        <w:t xml:space="preserve"> </w:t>
      </w:r>
      <w:r>
        <w:rPr>
          <w:color w:val="000000" w:themeColor="text1"/>
          <w14:textFill>
            <w14:solidFill>
              <w14:schemeClr w14:val="tx1"/>
            </w14:solidFill>
          </w14:textFill>
        </w:rPr>
        <w:t>for a list of relevant parameters</w:t>
      </w:r>
      <w:r>
        <w:rPr>
          <w:rFonts w:hint="eastAsia"/>
          <w:color w:val="000000" w:themeColor="text1"/>
          <w14:textFill>
            <w14:solidFill>
              <w14:schemeClr w14:val="tx1"/>
            </w14:solidFill>
          </w14:textFill>
        </w:rPr>
        <w:t xml:space="preserve"> used in the calculation)</w:t>
      </w:r>
      <w:r>
        <w:t>. Fi</w:t>
      </w:r>
      <w:r>
        <w:rPr>
          <w:rFonts w:hint="eastAsia"/>
        </w:rPr>
        <w:t>g</w:t>
      </w:r>
      <w:r>
        <w:t>s</w:t>
      </w:r>
      <w:r>
        <w:rPr>
          <w:rFonts w:hint="eastAsia"/>
        </w:rPr>
        <w:t>.</w:t>
      </w:r>
      <w:r>
        <w:t xml:space="preserve"> </w:t>
      </w:r>
      <w:r>
        <w:rPr>
          <w:rFonts w:hint="eastAsia"/>
        </w:rPr>
        <w:t>1</w:t>
      </w:r>
      <w:r>
        <w:t xml:space="preserve">a and </w:t>
      </w:r>
      <w:r>
        <w:rPr>
          <w:rFonts w:hint="eastAsia"/>
        </w:rPr>
        <w:t>b</w:t>
      </w:r>
      <w:r>
        <w:t xml:space="preserve"> present the comput</w:t>
      </w:r>
      <w:r>
        <w:rPr>
          <w:rFonts w:hint="eastAsia"/>
        </w:rPr>
        <w:t>ation</w:t>
      </w:r>
      <w:r>
        <w:t xml:space="preserve"> results of potential distribution and tunneling current density at different tip-sample distances (ranging from 0.5 nm to 1.0 nm), with a tip radius of 3 nm and </w:t>
      </w:r>
      <w:r>
        <w:rPr>
          <w:rFonts w:hint="eastAsia"/>
        </w:rPr>
        <w:t xml:space="preserve">sample bias voltage </w:t>
      </w:r>
      <w:r>
        <w:rPr>
          <w:i/>
          <w:iCs/>
        </w:rPr>
        <w:t>V</w:t>
      </w:r>
      <w:r>
        <w:rPr>
          <w:vertAlign w:val="subscript"/>
        </w:rPr>
        <w:t>b</w:t>
      </w:r>
      <w:r>
        <w:t xml:space="preserve"> = +1 V. In the </w:t>
      </w:r>
      <w:r>
        <w:rPr>
          <w:rFonts w:hint="eastAsia"/>
        </w:rPr>
        <w:t>calculation</w:t>
      </w:r>
      <w:r>
        <w:t xml:space="preserve">, </w:t>
      </w:r>
      <w:r>
        <w:rPr>
          <w:rFonts w:hint="eastAsia"/>
        </w:rPr>
        <w:t>the semiconductor</w:t>
      </w:r>
      <w:r>
        <w:t xml:space="preserve"> is </w:t>
      </w:r>
      <w:r>
        <w:rPr>
          <w:rFonts w:hint="eastAsia"/>
        </w:rPr>
        <w:t>taken to be half-infinite</w:t>
      </w:r>
      <w:r>
        <w:t xml:space="preserve"> </w:t>
      </w:r>
      <w:r>
        <w:rPr>
          <w:rFonts w:hint="eastAsia"/>
        </w:rPr>
        <w:t>for</w:t>
      </w:r>
      <w:r>
        <w:t xml:space="preserve"> </w:t>
      </w:r>
      <m:oMath>
        <m:r>
          <m:rPr/>
          <w:rPr>
            <w:rFonts w:ascii="Cambria Math" w:hAnsi="Cambria Math"/>
          </w:rPr>
          <m:t xml:space="preserve">z≥0 </m:t>
        </m:r>
      </m:oMath>
      <w:r>
        <w:t xml:space="preserve"> (blue region), while the </w:t>
      </w:r>
      <w:r>
        <w:rPr>
          <w:rFonts w:hint="eastAsia"/>
        </w:rPr>
        <w:t xml:space="preserve">tip is located in the </w:t>
      </w:r>
      <w:r>
        <w:t>vacuum (</w:t>
      </w:r>
      <m:oMath>
        <m:r>
          <m:rPr/>
          <w:rPr>
            <w:rFonts w:ascii="Cambria Math" w:hAnsi="Cambria Math"/>
          </w:rPr>
          <m:t>z&lt;0</m:t>
        </m:r>
      </m:oMath>
      <w:r>
        <w:rPr>
          <w:rFonts w:hint="eastAsia"/>
        </w:rPr>
        <w:t>,</w:t>
      </w:r>
      <w:r>
        <w:t xml:space="preserve"> purple region)</w:t>
      </w:r>
      <w:r>
        <w:rPr>
          <w:rFonts w:hint="eastAsia"/>
        </w:rPr>
        <w:t xml:space="preserve"> with varying distances away from the surface of the semiconductor at </w:t>
      </w:r>
      <m:oMath>
        <m:r>
          <m:rPr/>
          <w:rPr>
            <w:rFonts w:ascii="Cambria Math" w:hAnsi="Cambria Math"/>
          </w:rPr>
          <m:t>z=0</m:t>
        </m:r>
      </m:oMath>
      <w:r>
        <w:t>.</w:t>
      </w:r>
      <w:r>
        <w:rPr>
          <w:rFonts w:hint="eastAsia"/>
        </w:rPr>
        <w:t xml:space="preserve"> Far inside the semiconductor, the </w:t>
      </w:r>
      <w:r>
        <w:t>electr</w:t>
      </w:r>
      <w:r>
        <w:rPr>
          <w:rFonts w:hint="eastAsia"/>
        </w:rPr>
        <w:t>ostatic</w:t>
      </w:r>
      <w:r>
        <w:t xml:space="preserve"> potential</w:t>
      </w:r>
      <w:r>
        <w:rPr>
          <w:rFonts w:hint="eastAsia"/>
        </w:rPr>
        <w:t xml:space="preserve"> </w:t>
      </w:r>
      <m:oMath>
        <m:r>
          <m:rPr/>
          <w:rPr>
            <w:rFonts w:ascii="Cambria Math" w:hAnsi="Cambria Math"/>
          </w:rPr>
          <m:t>ϕ</m:t>
        </m:r>
      </m:oMath>
      <w:r>
        <w:rPr>
          <w:rFonts w:hint="eastAsia" w:hAnsi="Cambria Math"/>
        </w:rPr>
        <w:t xml:space="preserve"> </w:t>
      </w:r>
      <w:r>
        <w:rPr>
          <w:rFonts w:hint="eastAsia"/>
        </w:rPr>
        <w:t xml:space="preserve">is taken to be zero, and </w:t>
      </w:r>
      <m:oMath>
        <m:sSub>
          <m:sSubPr>
            <m:ctrlPr>
              <w:rPr>
                <w:rFonts w:ascii="Cambria Math" w:hAnsi="Cambria Math"/>
                <w:i/>
              </w:rPr>
            </m:ctrlPr>
          </m:sSubPr>
          <m:e>
            <m:r>
              <m:rPr/>
              <w:rPr>
                <w:rFonts w:ascii="Cambria Math" w:hAnsi="Cambria Math"/>
              </w:rPr>
              <m:t>ϕ</m:t>
            </m:r>
            <m:ctrlPr>
              <w:rPr>
                <w:rFonts w:ascii="Cambria Math" w:hAnsi="Cambria Math"/>
                <w:i/>
              </w:rPr>
            </m:ctrlPr>
          </m:e>
          <m:sub>
            <m:r>
              <m:rPr/>
              <w:rPr>
                <w:rFonts w:ascii="Cambria Math" w:hAnsi="Cambria Math"/>
              </w:rPr>
              <m:t>0</m:t>
            </m:r>
            <m:ctrlPr>
              <w:rPr>
                <w:rFonts w:ascii="Cambria Math" w:hAnsi="Cambria Math"/>
                <w:i/>
              </w:rPr>
            </m:ctrlPr>
          </m:sub>
        </m:sSub>
      </m:oMath>
      <w:r>
        <w:rPr>
          <w:rFonts w:hint="eastAsia"/>
        </w:rPr>
        <w:t xml:space="preserve"> </w:t>
      </w:r>
      <w:r>
        <w:t xml:space="preserve">at </w:t>
      </w:r>
      <m:oMath>
        <m:r>
          <m:rPr/>
          <w:rPr>
            <w:rFonts w:ascii="Cambria Math" w:hAnsi="Cambria Math"/>
          </w:rPr>
          <m:t>z=0</m:t>
        </m:r>
      </m:oMath>
      <w:r>
        <w:t xml:space="preserve"> </w:t>
      </w:r>
      <w:r>
        <w:rPr>
          <w:rFonts w:hint="eastAsia"/>
        </w:rPr>
        <w:t>is taken to be the TIBB</w:t>
      </w:r>
      <w:r>
        <w:t xml:space="preserve">. Notably, an increase in </w:t>
      </w:r>
      <w:r>
        <w:rPr>
          <w:rFonts w:hint="eastAsia"/>
        </w:rPr>
        <w:t xml:space="preserve">the </w:t>
      </w:r>
      <w:r>
        <w:t>tip-sample distance from 0.5 nm to 1 nm results in a four-order-of-magnitude decrease in</w:t>
      </w:r>
      <w:r>
        <w:rPr>
          <w:rFonts w:hint="eastAsia"/>
        </w:rPr>
        <w:t xml:space="preserve"> the</w:t>
      </w:r>
      <w:r>
        <w:t xml:space="preserve"> tunneling current density (Fig. </w:t>
      </w:r>
      <w:r>
        <w:rPr>
          <w:rFonts w:hint="eastAsia"/>
        </w:rPr>
        <w:t>1b</w:t>
      </w:r>
      <w:r>
        <w:t>)</w:t>
      </w:r>
      <w:r>
        <w:rPr>
          <w:rFonts w:hint="eastAsia"/>
        </w:rPr>
        <w:t>, while</w:t>
      </w:r>
      <w:r>
        <w:t xml:space="preserve"> </w:t>
      </w:r>
      <m:oMath>
        <m:sSub>
          <m:sSubPr>
            <m:ctrlPr>
              <w:rPr>
                <w:rFonts w:ascii="Cambria Math" w:hAnsi="Cambria Math"/>
                <w:i/>
              </w:rPr>
            </m:ctrlPr>
          </m:sSubPr>
          <m:e>
            <m:r>
              <m:rPr/>
              <w:rPr>
                <w:rFonts w:ascii="Cambria Math" w:hAnsi="Cambria Math"/>
              </w:rPr>
              <m:t>ϕ</m:t>
            </m:r>
            <m:ctrlPr>
              <w:rPr>
                <w:rFonts w:ascii="Cambria Math" w:hAnsi="Cambria Math"/>
                <w:i/>
              </w:rPr>
            </m:ctrlPr>
          </m:e>
          <m:sub>
            <m:r>
              <m:rPr>
                <m:sty m:val="p"/>
              </m:rPr>
              <w:rPr>
                <w:rFonts w:ascii="Cambria Math" w:hAnsi="Cambria Math"/>
              </w:rPr>
              <m:t>0</m:t>
            </m:r>
            <m:ctrlPr>
              <w:rPr>
                <w:rFonts w:ascii="Cambria Math" w:hAnsi="Cambria Math"/>
                <w:i/>
              </w:rPr>
            </m:ctrlPr>
          </m:sub>
        </m:sSub>
      </m:oMath>
      <w:r>
        <w:rPr>
          <w:rFonts w:hint="eastAsia"/>
        </w:rPr>
        <w:t xml:space="preserve"> </w:t>
      </w:r>
      <w:r>
        <w:t>only decreases from 0.3</w:t>
      </w:r>
      <w:r>
        <w:rPr>
          <w:rFonts w:hint="eastAsia"/>
        </w:rPr>
        <w:t>91</w:t>
      </w:r>
      <w:r>
        <w:t xml:space="preserve"> eV to 0.2</w:t>
      </w:r>
      <w:r>
        <w:rPr>
          <w:rFonts w:hint="eastAsia"/>
        </w:rPr>
        <w:t>99</w:t>
      </w:r>
      <w:r>
        <w:t xml:space="preserve"> eV</w:t>
      </w:r>
      <w:r>
        <w:rPr>
          <w:rFonts w:hint="eastAsia"/>
        </w:rPr>
        <w:t xml:space="preserve"> </w:t>
      </w:r>
      <w:r>
        <w:t>(Fig</w:t>
      </w:r>
      <w:r>
        <w:rPr>
          <w:rFonts w:hint="eastAsia"/>
        </w:rPr>
        <w:t>.</w:t>
      </w:r>
      <w:r>
        <w:t xml:space="preserve"> </w:t>
      </w:r>
      <w:r>
        <w:rPr>
          <w:rFonts w:hint="eastAsia"/>
        </w:rPr>
        <w:t>1</w:t>
      </w:r>
      <w:r>
        <w:t>a)</w:t>
      </w:r>
      <w:r>
        <w:rPr>
          <w:rFonts w:hint="eastAsia"/>
        </w:rPr>
        <w:t xml:space="preserve"> and the decreasing rate slows down for larger tip-sample distances</w:t>
      </w:r>
      <w:r>
        <w:t xml:space="preserve">. </w:t>
      </w:r>
      <w:r>
        <w:rPr>
          <w:rFonts w:hint="eastAsia"/>
        </w:rPr>
        <w:t xml:space="preserve">Due to the relatively small change in </w:t>
      </w:r>
      <m:oMath>
        <m:sSub>
          <m:sSubPr>
            <m:ctrlPr>
              <w:rPr>
                <w:rFonts w:ascii="Cambria Math" w:hAnsi="Cambria Math"/>
                <w:i/>
              </w:rPr>
            </m:ctrlPr>
          </m:sSubPr>
          <m:e>
            <m:r>
              <m:rPr/>
              <w:rPr>
                <w:rFonts w:ascii="Cambria Math" w:hAnsi="Cambria Math"/>
              </w:rPr>
              <m:t>ϕ</m:t>
            </m:r>
            <m:ctrlPr>
              <w:rPr>
                <w:rFonts w:ascii="Cambria Math" w:hAnsi="Cambria Math"/>
                <w:i/>
              </w:rPr>
            </m:ctrlPr>
          </m:e>
          <m:sub>
            <m:r>
              <m:rPr/>
              <w:rPr>
                <w:rFonts w:ascii="Cambria Math" w:hAnsi="Cambria Math"/>
              </w:rPr>
              <m:t>0</m:t>
            </m:r>
            <m:ctrlPr>
              <w:rPr>
                <w:rFonts w:ascii="Cambria Math" w:hAnsi="Cambria Math"/>
                <w:i/>
              </w:rPr>
            </m:ctrlPr>
          </m:sub>
        </m:sSub>
      </m:oMath>
      <w:r>
        <w:rPr>
          <w:rFonts w:hint="eastAsia"/>
        </w:rPr>
        <w:t>, the calculated d</w:t>
      </w:r>
      <w:r>
        <w:rPr>
          <w:rFonts w:hint="eastAsia"/>
          <w:i/>
          <w:iCs/>
        </w:rPr>
        <w:t>I</w:t>
      </w:r>
      <w:r>
        <w:rPr>
          <w:rFonts w:hint="eastAsia"/>
        </w:rPr>
        <w:t>/d</w:t>
      </w:r>
      <w:r>
        <w:rPr>
          <w:rFonts w:hint="eastAsia"/>
          <w:i/>
          <w:iCs/>
        </w:rPr>
        <w:t>V</w:t>
      </w:r>
      <w:r>
        <w:rPr>
          <w:rFonts w:hint="eastAsia"/>
        </w:rPr>
        <w:t xml:space="preserve"> does not show noticeable changes (Fig. 1c). Another calculation with a larger tip radius shows similar behavior (see </w:t>
      </w:r>
      <w:bookmarkStart w:id="2" w:name="_Hlk170956800"/>
      <w:r>
        <w:rPr>
          <w:rFonts w:hint="eastAsia"/>
        </w:rPr>
        <w:t>Fig. S1</w:t>
      </w:r>
      <w:bookmarkEnd w:id="2"/>
      <w:r>
        <w:rPr>
          <w:rFonts w:hint="eastAsia"/>
        </w:rPr>
        <w:t xml:space="preserve"> in the </w:t>
      </w:r>
      <w:r>
        <w:rPr>
          <w:rFonts w:hint="eastAsia" w:eastAsia="宋体"/>
          <w:lang w:eastAsia="zh-CN"/>
        </w:rPr>
        <w:t>supplementary material</w:t>
      </w:r>
      <w:r>
        <w:rPr>
          <w:rFonts w:hint="eastAsia"/>
        </w:rPr>
        <w:t>). These calculation results indicate that the common way of detecting the TIBB has its limitations.</w:t>
      </w:r>
    </w:p>
    <w:bookmarkEnd w:id="1"/>
    <w:p w14:paraId="541B7CE8">
      <w:pPr>
        <w:spacing w:line="360" w:lineRule="auto"/>
        <w:jc w:val="center"/>
        <w:rPr>
          <w:rFonts w:ascii="Times New Roman" w:hAnsi="Times New Roman" w:cs="Times New Roman"/>
          <w:b/>
          <w:bCs/>
          <w:sz w:val="24"/>
          <w:szCs w:val="24"/>
        </w:rPr>
      </w:pPr>
      <w:r>
        <w:drawing>
          <wp:inline distT="0" distB="0" distL="0" distR="0">
            <wp:extent cx="3432810" cy="3239770"/>
            <wp:effectExtent l="0" t="0" r="15240" b="17780"/>
            <wp:docPr id="9666919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91912"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433211" cy="3240000"/>
                    </a:xfrm>
                    <a:prstGeom prst="rect">
                      <a:avLst/>
                    </a:prstGeom>
                    <a:noFill/>
                    <a:ln>
                      <a:noFill/>
                    </a:ln>
                  </pic:spPr>
                </pic:pic>
              </a:graphicData>
            </a:graphic>
          </wp:inline>
        </w:drawing>
      </w:r>
    </w:p>
    <w:p w14:paraId="3D93C3BF">
      <w:pPr>
        <w:pStyle w:val="33"/>
        <w:rPr>
          <w:rFonts w:eastAsiaTheme="minorEastAsia"/>
          <w:lang w:eastAsia="zh-CN"/>
        </w:rPr>
      </w:pPr>
      <w:r>
        <w:rPr>
          <w:b/>
          <w:bCs/>
        </w:rPr>
        <w:t>F</w:t>
      </w:r>
      <w:r>
        <w:rPr>
          <w:rFonts w:hint="eastAsia" w:eastAsia="宋体"/>
          <w:b/>
          <w:bCs/>
          <w:lang w:eastAsia="zh-CN"/>
        </w:rPr>
        <w:t>IG.</w:t>
      </w:r>
      <w:r>
        <w:rPr>
          <w:b/>
          <w:bCs/>
        </w:rPr>
        <w:t xml:space="preserve"> </w:t>
      </w:r>
      <w:r>
        <w:rPr>
          <w:rFonts w:hint="eastAsia"/>
          <w:b/>
          <w:bCs/>
        </w:rPr>
        <w:t>1</w:t>
      </w:r>
      <w:r>
        <w:rPr>
          <w:b/>
          <w:bCs/>
        </w:rPr>
        <w:t xml:space="preserve">. </w:t>
      </w:r>
      <w:r>
        <w:t xml:space="preserve">Calculation results </w:t>
      </w:r>
      <w:r>
        <w:rPr>
          <w:rFonts w:hint="eastAsia"/>
        </w:rPr>
        <w:t>of distance-depend</w:t>
      </w:r>
      <w:r>
        <w:rPr>
          <w:rFonts w:hint="eastAsia" w:eastAsiaTheme="minorEastAsia"/>
          <w:lang w:eastAsia="zh-CN"/>
        </w:rPr>
        <w:t>e</w:t>
      </w:r>
      <w:r>
        <w:rPr>
          <w:rFonts w:hint="eastAsia"/>
        </w:rPr>
        <w:t xml:space="preserve">nt tunneling behaviors </w:t>
      </w:r>
      <w:r>
        <w:t>with</w:t>
      </w:r>
      <w:r>
        <w:rPr>
          <w:rFonts w:hint="eastAsia"/>
        </w:rPr>
        <w:t xml:space="preserve"> </w:t>
      </w:r>
      <w:r>
        <w:rPr>
          <w:rFonts w:hint="eastAsia" w:eastAsiaTheme="minorEastAsia"/>
          <w:lang w:eastAsia="zh-CN"/>
        </w:rPr>
        <w:t xml:space="preserve">a </w:t>
      </w:r>
      <w:r>
        <w:rPr>
          <w:rFonts w:hint="eastAsia"/>
        </w:rPr>
        <w:t>tip radius of 3 nm</w:t>
      </w:r>
      <w:r>
        <w:t xml:space="preserve">. </w:t>
      </w:r>
      <w:r>
        <w:rPr>
          <w:rFonts w:hint="eastAsia" w:ascii="Times New Roman" w:hAnsi="Times New Roman" w:cs="Times New Roman"/>
          <w:b w:val="0"/>
          <w:bCs w:val="0"/>
          <w:lang w:val="en-US" w:eastAsia="zh-CN"/>
        </w:rPr>
        <w:t xml:space="preserve">. (a) Schematic showing where the potential distribution profiles are taken. </w:t>
      </w:r>
      <w:r>
        <w:rPr>
          <w:rFonts w:hint="eastAsia" w:eastAsiaTheme="minorEastAsia"/>
          <w:lang w:eastAsia="zh-CN"/>
        </w:rPr>
        <w:t>(</w:t>
      </w:r>
      <w:r>
        <w:rPr>
          <w:rFonts w:hint="eastAsia" w:eastAsia="宋体"/>
          <w:lang w:val="en-US" w:eastAsia="zh-CN"/>
        </w:rPr>
        <w:t>b</w:t>
      </w:r>
      <w:r>
        <w:rPr>
          <w:rFonts w:hint="eastAsia" w:eastAsiaTheme="minorEastAsia"/>
          <w:lang w:eastAsia="zh-CN"/>
        </w:rPr>
        <w:t>)</w:t>
      </w:r>
      <w:r>
        <w:rPr>
          <w:rFonts w:hint="eastAsia"/>
        </w:rPr>
        <w:t xml:space="preserve"> </w:t>
      </w:r>
      <w:r>
        <w:t xml:space="preserve">The potential distribution along the </w:t>
      </w:r>
      <w:r>
        <w:rPr>
          <w:i/>
          <w:iCs/>
        </w:rPr>
        <w:t>z</w:t>
      </w:r>
      <w:r>
        <w:t xml:space="preserve"> direction at different tip-sample distances (from 0.5 nm to 1.0 nm) w</w:t>
      </w:r>
      <w:r>
        <w:rPr>
          <w:rFonts w:hint="eastAsia"/>
        </w:rPr>
        <w:t>ith a</w:t>
      </w:r>
      <w:r>
        <w:t xml:space="preserve"> tip radius </w:t>
      </w:r>
      <w:r>
        <w:rPr>
          <w:rFonts w:hint="eastAsia"/>
        </w:rPr>
        <w:t>of</w:t>
      </w:r>
      <w:r>
        <w:t xml:space="preserve"> 3 nm. The purple region (</w:t>
      </w:r>
      <m:oMath>
        <m:r>
          <m:rPr/>
          <w:rPr>
            <w:rFonts w:ascii="Cambria Math" w:hAnsi="Cambria Math"/>
          </w:rPr>
          <m:t>z&lt;0</m:t>
        </m:r>
      </m:oMath>
      <w:r>
        <w:t>) represents the vacuum, and the blue region (</w:t>
      </w:r>
      <m:oMath>
        <m:r>
          <m:rPr/>
          <w:rPr>
            <w:rFonts w:ascii="Cambria Math" w:hAnsi="Cambria Math"/>
          </w:rPr>
          <m:t>z&gt;0</m:t>
        </m:r>
      </m:oMath>
      <w:r>
        <w:t>) represents the MoS</w:t>
      </w:r>
      <w:r>
        <w:rPr>
          <w:vertAlign w:val="subscript"/>
        </w:rPr>
        <w:t>2</w:t>
      </w:r>
      <w:r>
        <w:t>. The MoS</w:t>
      </w:r>
      <w:r>
        <w:rPr>
          <w:vertAlign w:val="subscript"/>
        </w:rPr>
        <w:t>2</w:t>
      </w:r>
      <w:r>
        <w:t xml:space="preserve"> </w:t>
      </w:r>
      <w:r>
        <w:rPr>
          <w:rFonts w:hint="eastAsia"/>
        </w:rPr>
        <w:t xml:space="preserve">extends to positive </w:t>
      </w:r>
      <w:r>
        <w:t>infinite.</w:t>
      </w:r>
      <w:r>
        <w:rPr>
          <w:rFonts w:hint="eastAsia"/>
        </w:rPr>
        <w:t xml:space="preserve"> </w:t>
      </w:r>
      <w:r>
        <w:rPr>
          <w:rFonts w:hint="eastAsia" w:eastAsiaTheme="minorEastAsia"/>
          <w:lang w:eastAsia="zh-CN"/>
        </w:rPr>
        <w:t>(</w:t>
      </w:r>
      <w:r>
        <w:rPr>
          <w:rFonts w:hint="eastAsia" w:eastAsiaTheme="minorEastAsia"/>
          <w:lang w:val="en-US" w:eastAsia="zh-CN"/>
        </w:rPr>
        <w:t>c</w:t>
      </w:r>
      <w:r>
        <w:rPr>
          <w:rFonts w:hint="eastAsia" w:eastAsiaTheme="minorEastAsia"/>
          <w:lang w:eastAsia="zh-CN"/>
        </w:rPr>
        <w:t>)</w:t>
      </w:r>
      <w:r>
        <w:t xml:space="preserve"> The </w:t>
      </w:r>
      <w:r>
        <w:rPr>
          <w:rFonts w:hint="eastAsia" w:eastAsiaTheme="minorEastAsia"/>
          <w:lang w:eastAsia="zh-CN"/>
        </w:rPr>
        <w:t xml:space="preserve">calculated </w:t>
      </w:r>
      <w:r>
        <w:t>tunneling current density</w:t>
      </w:r>
      <w:r>
        <w:rPr>
          <w:rFonts w:hint="eastAsia" w:eastAsiaTheme="minorEastAsia"/>
          <w:lang w:eastAsia="zh-CN"/>
        </w:rPr>
        <w:t xml:space="preserve"> (</w:t>
      </w:r>
      <w:r>
        <w:rPr>
          <w:rFonts w:hint="eastAsia" w:eastAsiaTheme="minorEastAsia"/>
          <w:i/>
          <w:iCs/>
          <w:lang w:eastAsia="zh-CN"/>
        </w:rPr>
        <w:t>J</w:t>
      </w:r>
      <w:r>
        <w:rPr>
          <w:rFonts w:hint="eastAsia" w:eastAsiaTheme="minorEastAsia"/>
          <w:vertAlign w:val="subscript"/>
          <w:lang w:eastAsia="zh-CN"/>
        </w:rPr>
        <w:t>t</w:t>
      </w:r>
      <w:r>
        <w:rPr>
          <w:rFonts w:hint="eastAsia" w:eastAsiaTheme="minorEastAsia"/>
          <w:lang w:eastAsia="zh-CN"/>
        </w:rPr>
        <w:t>)</w:t>
      </w:r>
      <w:r>
        <w:t xml:space="preserve"> at different tip-sample distances</w:t>
      </w:r>
      <w:r>
        <w:rPr>
          <w:rFonts w:hint="eastAsia"/>
        </w:rPr>
        <w:t xml:space="preserve"> with </w:t>
      </w:r>
      <m:oMath>
        <m:sSub>
          <m:sSubPr>
            <m:ctrlPr>
              <w:rPr>
                <w:rFonts w:ascii="Cambria Math" w:hAnsi="Cambria Math"/>
                <w:i/>
              </w:rPr>
            </m:ctrlPr>
          </m:sSubPr>
          <m:e>
            <m:r>
              <m:rPr/>
              <w:rPr>
                <w:rFonts w:ascii="Cambria Math" w:hAnsi="Cambria Math"/>
              </w:rPr>
              <m:t>V</m:t>
            </m:r>
            <m:ctrlPr>
              <w:rPr>
                <w:rFonts w:ascii="Cambria Math" w:hAnsi="Cambria Math"/>
                <w:i/>
              </w:rPr>
            </m:ctrlPr>
          </m:e>
          <m:sub>
            <m:r>
              <m:rPr>
                <m:sty m:val="p"/>
              </m:rPr>
              <w:rPr>
                <w:rFonts w:ascii="Cambria Math" w:hAnsi="Cambria Math"/>
              </w:rPr>
              <m:t>b</m:t>
            </m:r>
            <m:ctrlPr>
              <w:rPr>
                <w:rFonts w:ascii="Cambria Math" w:hAnsi="Cambria Math"/>
                <w:i/>
              </w:rPr>
            </m:ctrlPr>
          </m:sub>
        </m:sSub>
        <m:r>
          <m:rPr/>
          <w:rPr>
            <w:rFonts w:ascii="Cambria Math" w:hAnsi="Cambria Math"/>
          </w:rPr>
          <m:t xml:space="preserve">=+1 </m:t>
        </m:r>
        <m:r>
          <m:rPr>
            <m:sty m:val="p"/>
          </m:rPr>
          <w:rPr>
            <w:rFonts w:ascii="Cambria Math" w:hAnsi="Cambria Math"/>
          </w:rPr>
          <m:t>V</m:t>
        </m:r>
      </m:oMath>
      <w:r>
        <w:rPr>
          <w:rFonts w:hint="eastAsia"/>
          <w:iCs/>
        </w:rPr>
        <w:t xml:space="preserve">, showing </w:t>
      </w:r>
      <w:r>
        <w:rPr>
          <w:iCs/>
        </w:rPr>
        <w:t>an</w:t>
      </w:r>
      <w:r>
        <w:rPr>
          <w:rFonts w:hint="eastAsia"/>
          <w:iCs/>
        </w:rPr>
        <w:t xml:space="preserve"> exponential decay of the current. </w:t>
      </w:r>
      <w:r>
        <w:rPr>
          <w:rFonts w:hint="eastAsia" w:eastAsiaTheme="minorEastAsia"/>
          <w:iCs/>
          <w:lang w:eastAsia="zh-CN"/>
        </w:rPr>
        <w:t>(</w:t>
      </w:r>
      <w:r>
        <w:rPr>
          <w:rFonts w:hint="eastAsia" w:eastAsiaTheme="minorEastAsia"/>
          <w:iCs/>
          <w:lang w:val="en-US" w:eastAsia="zh-CN"/>
        </w:rPr>
        <w:t>d</w:t>
      </w:r>
      <w:r>
        <w:rPr>
          <w:rFonts w:hint="eastAsia" w:eastAsiaTheme="minorEastAsia"/>
          <w:iCs/>
          <w:lang w:eastAsia="zh-CN"/>
        </w:rPr>
        <w:t>)</w:t>
      </w:r>
      <w:r>
        <w:rPr>
          <w:rFonts w:hint="eastAsia"/>
          <w:iCs/>
        </w:rPr>
        <w:t xml:space="preserve"> Normalized d</w:t>
      </w:r>
      <w:r>
        <w:rPr>
          <w:rFonts w:hint="eastAsia"/>
          <w:i/>
        </w:rPr>
        <w:t>I</w:t>
      </w:r>
      <w:r>
        <w:rPr>
          <w:rFonts w:hint="eastAsia"/>
          <w:iCs/>
        </w:rPr>
        <w:t>/d</w:t>
      </w:r>
      <w:r>
        <w:rPr>
          <w:rFonts w:hint="eastAsia"/>
          <w:i/>
        </w:rPr>
        <w:t>V</w:t>
      </w:r>
      <w:r>
        <w:rPr>
          <w:rFonts w:hint="eastAsia"/>
          <w:iCs/>
        </w:rPr>
        <w:t xml:space="preserve"> at different tip-sample distances. The similarity between all these curves indicates that the </w:t>
      </w:r>
      <w:r>
        <w:rPr>
          <w:iCs/>
        </w:rPr>
        <w:t>traditional</w:t>
      </w:r>
      <w:r>
        <w:rPr>
          <w:rFonts w:hint="eastAsia"/>
          <w:iCs/>
        </w:rPr>
        <w:t xml:space="preserve"> method of detecting TIBB may not be sufficient.</w:t>
      </w:r>
    </w:p>
    <w:p w14:paraId="68C94CB4">
      <w:pPr>
        <w:pStyle w:val="28"/>
        <w:rPr>
          <w:rFonts w:eastAsia="宋体"/>
          <w:color w:val="C00000"/>
          <w:lang w:eastAsia="zh-CN"/>
        </w:rPr>
      </w:pPr>
      <w:r>
        <w:rPr>
          <w:rFonts w:hint="eastAsia"/>
        </w:rPr>
        <w:t>To detect the TIBB more accurately, we use the light-modulated STS (LM-STS)</w:t>
      </w:r>
      <w:r>
        <w:rPr>
          <w:rFonts w:hint="eastAsia" w:eastAsiaTheme="minorEastAsia"/>
          <w:lang w:eastAsia="zh-CN"/>
        </w:rPr>
        <w:t>,</w:t>
      </w:r>
      <w:r>
        <w:fldChar w:fldCharType="begin"/>
      </w:r>
      <w:r>
        <w:instrText xml:space="preserve"> ADDIN ZOTERO_ITEM CSL_CITATION {"citationID":"64eNfSAt","properties":{"formattedCitation":"\\super 20\\uc0\\u8211{}25\\nosupersub{}","plainCitation":"20–25","noteIndex":0},"citationItems":[{"id":20,"uris":["http://zotero.org/users/9383478/items/RFG6C3CU"],"itemData":{"id":20,"type":"article-journal","container-title":"Applied Physics Letters","DOI":"10.1063/1.1737063","ISSN":"0003-6951, 1077-3118","issue":"18","journalAbbreviation":"Appl. Phys. Lett.","language":"en","page":"3645-3647","source":"DOI.org (Crossref)","title":"Light-modulated scanning tunneling spectroscopy for nanoscale imaging of surface photovoltage","volume":"84","author":[{"family":"Takeuchi","given":"Osamu"},{"family":"Yoshida","given":"Shoji"},{"family":"Shigekawa","given":"Hidemi"}],"issued":{"date-parts":[["2004",5,3]]}}},{"id":82,"uris":["http://zotero.org/users/9383478/items/968XCH7V"],"itemData":{"id":82,"type":"article-journal","abstract":"The presence of the PbI2 passivation layers at perovskite crystal grains has been found to considerably aﬀect the charge carrier transport behaviors and device performance of perovskite solar cells. This work demonstrates the application of a novel light-modulated scanning tunneling microscopy (LMSTM) technique to reveal the interfacial electronic structures at the heterointerfaces between CH3NH3PbI3 perovskite crystals and PbI2 passivation layers of individual perovskite grains under light illumination. Most importantly, this technique enabled the ﬁrst observation of spatially resolved mapping images of photoinduced interfacial band bending of valence bands and conduction bands and the photogenerated electron and hole carriers at the heterointerfaces of perovskite crystal grains. By systematically exploring the interfacial electronic structures of individual perovskite grains, enhanced charge separation and reduced back recombination were observed when an optimal design of interfacial PbI2 passivation layers consisting of a thickness less than 20 nm at perovskite crystal grains was applied.","container-title":"Nano Letters","DOI":"10.1021/acs.nanolett.6b04803","ISSN":"1530-6984, 1530-6992","issue":"2","journalAbbreviation":"Nano Lett.","language":"en","page":"1154-1160","source":"DOI.org (Crossref)","title":"Spatially Resolved Imaging on Photocarrier Generations and Band Alignments at Perovskite/PbI&lt;sub&gt;2&lt;/sub&gt; Heterointerfaces of Perovskite Solar Cells by Light-Modulated Scanning Tunneling Microscopy","volume":"17","author":[{"family":"Shih","given":"Min Chuan"},{"family":"Li","given":"Shao Sian"},{"family":"Hsieh","given":"Cheng Hua"},{"family":"Wang","given":"Ying Chiao"},{"family":"Yang","given":"Hung Duen"},{"family":"Chiu","given":"Ya Ping"},{"family":"Chang","given":"Chia Seng"},{"family":"Chen","given":"Chun Wei"}],"issued":{"date-parts":[["2017",2,8]]}}},{"id":21,"uris":["http://zotero.org/users/9383478/items/CHMLMFW8"],"itemData":{"id":21,"type":"article-journal","container-title":"Physical Review Letters","DOI":"10.1103/PhysRevLett.98.026802","ISSN":"0031-9007, 1079-7114","issue":"2","journalAbbreviation":"Phys. Rev. Lett.","language":"en","page":"026802","source":"DOI.org (Crossref)","title":"Microscopic Basis for the Mechanism of Carrier Dynamics in an Operating p−n Junction Examined by Using Light-Modulated Scanning Tunneling Spectroscopy","volume":"98","author":[{"family":"Yoshida","given":"Shoji"},{"family":"Kanitani","given":"Yuya"},{"family":"Oshima","given":"Ryuji"},{"family":"Okada","given":"Yoshitaka"},{"family":"Takeuchi","given":"Osamu"},{"family":"Shigekawa","given":"Hidemi"}],"issued":{"date-parts":[["2007",1,10]]}}},{"id":2404,"uris":["http://zotero.org/users/9383478/items/MLHC3ZX9"],"itemData":{"id":2404,"type":"article-journal","container-title":"Physical Review B","DOI":"10.1103/PhysRevB.67.165307","ISSN":"0163-1829, 1095-3795","issue":"16","journalAbbreviation":"Phys. Rev. B","language":"en","license":"http://link.aps.org/licenses/aps-default-license","page":"165307","source":"DOI.org (Crossref)","title":"Physics of imaging p − n junctions by scanning tunneling microscopy and spectroscopy","volume":"67","author":[{"family":"Jäger","given":"N. D."},{"family":"Marso","given":"M."},{"family":"Salmeron","given":"M."},{"family":"Weber","given":"E. R."},{"family":"Urban","given":"K."},{"family":"Ebert","given":"Ph."}],"issued":{"date-parts":[["2003",4,10]]}}},{"id":2406,"uris":["http://zotero.org/users/9383478/items/WUGUBL6T"],"itemData":{"id":2406,"type":"article-journal","container-title":"PHYSICAL REVIEW B","language":"en","source":"Zotero","title":"Quantitative description of photoexcited scanning tunneling spectroscopy and its application to the GaAs(110) surface","author":[{"family":"Schnedler","given":"M"},{"family":"Portz","given":"V"},{"family":"Weidlich","given":"P H"},{"family":"Dunin-Borkowski","given":"R E"},{"family":"Ebert","given":"Ph"}],"issued":{"date-parts":[["2015"]]}}},{"id":2407,"uris":["http://zotero.org/users/9383478/items/XLNLUWIF"],"itemData":{"id":2407,"type":"article-journal","container-title":"PHYSICAL REVIEW B","language":"en","source":"Zotero","title":"Importance of quantum correction for the quantitative simulation of photoexcited scanning tunneling spectra of semiconductor surfaces","author":[{"family":"Schnedler","given":"M"},{"family":"Dunin-Borkowski","given":"R E"},{"family":"Ebert","given":"Ph"}],"issued":{"date-parts":[["2016"]]}}}],"schema":"https://github.com/citation-style-language/schema/raw/master/csl-citation.json"} </w:instrText>
      </w:r>
      <w:r>
        <w:fldChar w:fldCharType="separate"/>
      </w:r>
      <w:r>
        <w:rPr>
          <w:rFonts w:cs="Times"/>
          <w:szCs w:val="24"/>
          <w:vertAlign w:val="superscript"/>
        </w:rPr>
        <w:t>20–25</w:t>
      </w:r>
      <w:r>
        <w:fldChar w:fldCharType="end"/>
      </w:r>
      <w:r>
        <w:rPr>
          <w:rFonts w:hint="eastAsia"/>
        </w:rPr>
        <w:t xml:space="preserve"> which has been used to detect charge carrier dynamics in bulk p-n junctions</w:t>
      </w:r>
      <w:r>
        <w:fldChar w:fldCharType="begin"/>
      </w:r>
      <w:r>
        <w:instrText xml:space="preserve"> ADDIN ZOTERO_ITEM CSL_CITATION {"citationID":"v7ww1R5E","properties":{"formattedCitation":"\\super 22,23\\nosupersub{}","plainCitation":"22,23","noteIndex":0},"citationItems":[{"id":21,"uris":["http://zotero.org/users/9383478/items/CHMLMFW8"],"itemData":{"id":21,"type":"article-journal","container-title":"Physical Review Letters","DOI":"10.1103/PhysRevLett.98.026802","ISSN":"0031-9007, 1079-7114","issue":"2","journalAbbreviation":"Phys. Rev. Lett.","language":"en","page":"026802","source":"DOI.org (Crossref)","title":"Microscopic Basis for the Mechanism of Carrier Dynamics in an Operating p−n Junction Examined by Using Light-Modulated Scanning Tunneling Spectroscopy","volume":"98","author":[{"family":"Yoshida","given":"Shoji"},{"family":"Kanitani","given":"Yuya"},{"family":"Oshima","given":"Ryuji"},{"family":"Okada","given":"Yoshitaka"},{"family":"Takeuchi","given":"Osamu"},{"family":"Shigekawa","given":"Hidemi"}],"issued":{"date-parts":[["2007",1,10]]}}},{"id":2404,"uris":["http://zotero.org/users/9383478/items/MLHC3ZX9"],"itemData":{"id":2404,"type":"article-journal","container-title":"Physical Review B","DOI":"10.1103/PhysRevB.67.165307","ISSN":"0163-1829, 1095-3795","issue":"16","journalAbbreviation":"Phys. Rev. B","language":"en","license":"http://link.aps.org/licenses/aps-default-license","page":"165307","source":"DOI.org (Crossref)","title":"Physics of imaging p − n junctions by scanning tunneling microscopy and spectroscopy","volume":"67","author":[{"family":"Jäger","given":"N. D."},{"family":"Marso","given":"M."},{"family":"Salmeron","given":"M."},{"family":"Weber","given":"E. R."},{"family":"Urban","given":"K."},{"family":"Ebert","given":"Ph."}],"issued":{"date-parts":[["2003",4,10]]}}}],"schema":"https://github.com/citation-style-language/schema/raw/master/csl-citation.json"} </w:instrText>
      </w:r>
      <w:r>
        <w:fldChar w:fldCharType="separate"/>
      </w:r>
      <w:r>
        <w:rPr>
          <w:rFonts w:cs="Times"/>
          <w:szCs w:val="24"/>
          <w:vertAlign w:val="superscript"/>
        </w:rPr>
        <w:t>22,23</w:t>
      </w:r>
      <w:r>
        <w:fldChar w:fldCharType="end"/>
      </w:r>
      <w:r>
        <w:rPr>
          <w:rFonts w:hint="eastAsia" w:eastAsia="宋体"/>
          <w:lang w:eastAsia="zh-CN"/>
        </w:rPr>
        <w:t xml:space="preserve"> </w:t>
      </w:r>
      <w:r>
        <w:rPr>
          <w:rFonts w:hint="eastAsia"/>
        </w:rPr>
        <w:t>and photon-induced band movement in hybrid perovskite</w:t>
      </w:r>
      <w:r>
        <w:rPr>
          <w:rFonts w:hint="eastAsia" w:eastAsiaTheme="minorEastAsia"/>
          <w:lang w:eastAsia="zh-CN"/>
        </w:rPr>
        <w:t>.</w:t>
      </w:r>
      <w:r>
        <w:fldChar w:fldCharType="begin"/>
      </w:r>
      <w:r>
        <w:instrText xml:space="preserve"> ADDIN ZOTERO_ITEM CSL_CITATION {"citationID":"3sJ0KBFW","properties":{"formattedCitation":"\\super 21\\nosupersub{}","plainCitation":"21","noteIndex":0},"citationItems":[{"id":82,"uris":["http://zotero.org/users/9383478/items/968XCH7V"],"itemData":{"id":82,"type":"article-journal","abstract":"The presence of the PbI2 passivation layers at perovskite crystal grains has been found to considerably aﬀect the charge carrier transport behaviors and device performance of perovskite solar cells. This work demonstrates the application of a novel light-modulated scanning tunneling microscopy (LMSTM) technique to reveal the interfacial electronic structures at the heterointerfaces between CH3NH3PbI3 perovskite crystals and PbI2 passivation layers of individual perovskite grains under light illumination. Most importantly, this technique enabled the ﬁrst observation of spatially resolved mapping images of photoinduced interfacial band bending of valence bands and conduction bands and the photogenerated electron and hole carriers at the heterointerfaces of perovskite crystal grains. By systematically exploring the interfacial electronic structures of individual perovskite grains, enhanced charge separation and reduced back recombination were observed when an optimal design of interfacial PbI2 passivation layers consisting of a thickness less than 20 nm at perovskite crystal grains was applied.","container-title":"Nano Letters","DOI":"10.1021/acs.nanolett.6b04803","ISSN":"1530-6984, 1530-6992","issue":"2","journalAbbreviation":"Nano Lett.","language":"en","page":"1154-1160","source":"DOI.org (Crossref)","title":"Spatially Resolved Imaging on Photocarrier Generations and Band Alignments at Perovskite/PbI&lt;sub&gt;2&lt;/sub&gt; Heterointerfaces of Perovskite Solar Cells by Light-Modulated Scanning Tunneling Microscopy","volume":"17","author":[{"family":"Shih","given":"Min Chuan"},{"family":"Li","given":"Shao Sian"},{"family":"Hsieh","given":"Cheng Hua"},{"family":"Wang","given":"Ying Chiao"},{"family":"Yang","given":"Hung Duen"},{"family":"Chiu","given":"Ya Ping"},{"family":"Chang","given":"Chia Seng"},{"family":"Chen","given":"Chun Wei"}],"issued":{"date-parts":[["2017",2,8]]}}}],"schema":"https://github.com/citation-style-language/schema/raw/master/csl-citation.json"} </w:instrText>
      </w:r>
      <w:r>
        <w:fldChar w:fldCharType="separate"/>
      </w:r>
      <w:r>
        <w:rPr>
          <w:vertAlign w:val="superscript"/>
        </w:rPr>
        <w:t>21</w:t>
      </w:r>
      <w:r>
        <w:fldChar w:fldCharType="end"/>
      </w:r>
      <w:r>
        <w:rPr>
          <w:rFonts w:hint="eastAsia"/>
        </w:rPr>
        <w:t xml:space="preserve"> In this technique, STS spectra are taken under dark and light-illuminated conditions. If there exist</w:t>
      </w:r>
      <w:r>
        <w:rPr>
          <w:rFonts w:hint="eastAsia" w:eastAsiaTheme="minorEastAsia"/>
          <w:lang w:eastAsia="zh-CN"/>
        </w:rPr>
        <w:t>s</w:t>
      </w:r>
      <w:r>
        <w:rPr>
          <w:rFonts w:hint="eastAsia"/>
        </w:rPr>
        <w:t xml:space="preserve"> a TIBB, the two spectra will be different due to photo-excited carriers on the surface. </w:t>
      </w:r>
      <w:bookmarkStart w:id="3" w:name="_Hlk152833449"/>
      <w:bookmarkStart w:id="4" w:name="_Hlk152798515"/>
      <w:r>
        <w:t>The experimental setup f</w:t>
      </w:r>
      <w:r>
        <w:rPr>
          <w:rFonts w:hint="eastAsia"/>
        </w:rPr>
        <w:t>or</w:t>
      </w:r>
      <w:r>
        <w:t xml:space="preserve"> LM-STS is schematically depicted in Fig. </w:t>
      </w:r>
      <w:r>
        <w:rPr>
          <w:rFonts w:hint="eastAsia"/>
        </w:rPr>
        <w:t>2</w:t>
      </w:r>
      <w:r>
        <w:t>(a).</w:t>
      </w:r>
      <w:r>
        <w:rPr>
          <w:rFonts w:hint="eastAsia"/>
        </w:rPr>
        <w:t xml:space="preserve"> Thanks to its easy thickness tunability,</w:t>
      </w:r>
      <w:r>
        <w:t xml:space="preserve"> MoS</w:t>
      </w:r>
      <w:r>
        <w:rPr>
          <w:vertAlign w:val="subscript"/>
        </w:rPr>
        <w:t>2</w:t>
      </w:r>
      <w:r>
        <w:t xml:space="preserve"> </w:t>
      </w:r>
      <w:r>
        <w:rPr>
          <w:rFonts w:hint="eastAsia"/>
        </w:rPr>
        <w:t>is chosen as a model semiconductor to study thickness-dependent TIBB. In addition, a modified STS technique is used, namely the contact-mode STS</w:t>
      </w:r>
      <w:r>
        <w:rPr>
          <w:rFonts w:hint="eastAsia" w:eastAsiaTheme="minorEastAsia"/>
          <w:lang w:eastAsia="zh-CN"/>
        </w:rPr>
        <w:t>,</w:t>
      </w:r>
      <w:r>
        <w:fldChar w:fldCharType="begin"/>
      </w:r>
      <w:r>
        <w:instrText xml:space="preserve"> ADDIN ZOTERO_ITEM CSL_CITATION {"citationID":"3kTTKtzl","properties":{"formattedCitation":"\\super 26\\nosupersub{}","plainCitation":"26","noteIndex":0},"citationItems":[{"id":2169,"uris":["http://zotero.org/users/9383478/items/NG42I3RY"],"itemData":{"id":2169,"type":"article-journal","abstract":"Band profiles of electronic devices are of fundamental importance in determining their properties. A technique that can map the band profile of both the interior and edges of a device at the nanometer scale is highly demanded. Conventional scanning tunneling spectroscopy (STS) can map band structure at the atomic scale but is limited to the interior of large and conductive samples. Here, we develop contactmode STS based on a conductive atomic force microscope that can remove these constraints. With this technique, we map the band profile of MoS2 transistors with nanometer resolution at room temperature. A band bending of 0.6 eV within 18 nm of the edges of MoS2 on an insulating substrate is discovered. This technique will be of great use for both fundamental and applied studies of various electronic devices.","container-title":"Review of Scientific Instruments","DOI":"10.1063/5.0008412","ISSN":"0034-6748, 1089-7623","issue":"7","language":"en","page":"073702","source":"DOI.org (Crossref)","title":"Detecting band profiles of devices with conductive atomic force microscopy","volume":"91","author":[{"family":"Li","given":"Ranran"},{"family":"Taniguchi","given":"Takashi"},{"family":"Watanabe","given":"Kenji"},{"family":"Xue","given":"Jiamin"}],"issued":{"date-parts":[["2020",7,1]]}}}],"schema":"https://github.com/citation-style-language/schema/raw/master/csl-citation.json"} </w:instrText>
      </w:r>
      <w:r>
        <w:fldChar w:fldCharType="separate"/>
      </w:r>
      <w:r>
        <w:rPr>
          <w:rFonts w:cs="Times"/>
          <w:szCs w:val="24"/>
          <w:vertAlign w:val="superscript"/>
        </w:rPr>
        <w:t>26</w:t>
      </w:r>
      <w:r>
        <w:fldChar w:fldCharType="end"/>
      </w:r>
      <w:r>
        <w:rPr>
          <w:rFonts w:hint="eastAsia"/>
        </w:rPr>
        <w:t xml:space="preserve"> instead of the conventional STS. In the contact-mode STS, the vacuum tunneling gap is replaced with a thin hexagonal boron nitride (hBN) flake, and a conductive atomic force microscope (CAFM) in mechanical contact with the hBN/MoS</w:t>
      </w:r>
      <w:r>
        <w:rPr>
          <w:rFonts w:hint="eastAsia"/>
          <w:vertAlign w:val="subscript"/>
        </w:rPr>
        <w:t>2</w:t>
      </w:r>
      <w:r>
        <w:rPr>
          <w:rFonts w:hint="eastAsia"/>
        </w:rPr>
        <w:t>/Au stack is used to detect the tunneling current. Since the tip position is stabilized by keeping track of the force between the tip and sample instead of the sensitive tunneling current as in a conventional STS, the tunneling junction in the contact-mode STS is more immune to mechanical, thermal or light-induced fluctuations and more suitable for studying microscale devices</w:t>
      </w:r>
      <w:r>
        <w:rPr>
          <w:rFonts w:hint="eastAsia" w:eastAsiaTheme="minorEastAsia"/>
          <w:lang w:eastAsia="zh-CN"/>
        </w:rPr>
        <w:t>.</w:t>
      </w:r>
      <w:r>
        <w:fldChar w:fldCharType="begin"/>
      </w:r>
      <w:r>
        <w:instrText xml:space="preserve"> ADDIN ZOTERO_ITEM CSL_CITATION {"citationID":"QxOzW87K","properties":{"formattedCitation":"\\super 27\\uc0\\u8211{}29\\nosupersub{}","plainCitation":"27–29","noteIndex":0},"citationItems":[{"id":51,"uris":["http://zotero.org/users/9383478/items/2IM5DA84"],"itemData":{"id":51,"type":"article-journal","abstract":"Two-dimensional (2D) semiconductors are holding promises as channel materials for field-effect transistors. Compared to traditional three-dimensional (3D) semiconductors whose electronic and optical properties are hindered by dangling bonds and trap states at the surfaces, 2D materials with saturated chemical bonds on the surface maintain the excellent properties even when device thickness scales down to monolayer. However, dangling bonds are unavoidable at their edges, which are often overlooked and should have important effects on the devices. Here, we show that the edges of as-exfoliated and etched MoS2 are naturally p-type doped and can form p–n junctions with the bulk of the flake. The width of these edge regions is around 20 nm. While their existence could present challenges for the shrinkage of devices, they can be exploited to form rectifying or optoelectronic devices based on a single flake of MoS2 without the need of an elaborate extrinsic doping process.","container-title":"ACS Applied Materials &amp; Interfaces","DOI":"10.1021/acsami.2c09457","ISSN":"1944-8244","journalAbbreviation":"ACS Appl. Mater. Interfaces","note":"publisher: American Chemical Society","source":"ACS Publications","title":"Natural p–n Junctions at the MoS&lt;sub&gt;2&lt;/sub&gt; Flake Edges","URL":"https://doi.org/10.1021/acsami.2c09457","author":[{"family":"Wang","given":"Kang"},{"family":"Taniguchi","given":"Takashi"},{"family":"Watanabe","given":"Kenji"},{"family":"Xue","given":"Jiamin"}],"accessed":{"date-parts":[["2022",8,22]]},"issued":{"date-parts":[["2022",8,19]]}}},{"id":28,"uris":["http://zotero.org/users/9383478/items/YD5GACAJ"],"itemData":{"id":28,"type":"article-journal","abstract":"Heterostructure devices based on two-dimensional materials have been under intensive study due to their intriguing electrical and optical properties. One key factor in understanding these devices is their nanometer-scale band profiles, which is challenging to obtain in devices. Here, we use a technique named contact-mode scanning tunneling spectroscopy to directly visualize the band profiles of MoS2/WSe2 heterostructure devices at different gate voltages with nanometer resolution. The long-held view of a conventional p–n junction in the MoS2/WSe2 heterostructure is reexamined. Due to strong inter- and intralayer charge transfer, the MoS2 layer in contact with WSe2 is found to convert from n-type to p-type, and a series of gate-tunable p–n and p–p+ junctions are developed in the devices. Highly conductive edges are also discovered which could strongly affect the device properties.","container-title":"ACS Nano","DOI":"10.1021/acsnano.1c05491","ISSN":"1936-0851","issue":"10","journalAbbreviation":"ACS Nano","note":"publisher: American Chemical Society","page":"16314-16321","source":"ACS Publications","title":"Visualizing Band Profiles of Gate-Tunable Junctions in MoS&lt;sub&gt;2&lt;/sub&gt;/WSe&lt;sub&gt;2&lt;/sub&gt; Heterostructure Transistors","volume":"15","author":[{"family":"Sun","given":"Xinzuo"},{"family":"Chen","given":"Yan"},{"family":"Li","given":"Zhiwei"},{"family":"Han","given":"Yu"},{"family":"Zhou","given":"Qin"},{"family":"Wang","given":"Binbin"},{"family":"Taniguchi","given":"Takashi"},{"family":"Watanabe","given":"Kenji"},{"family":"Zhao","given":"Aidi"},{"family":"Wang","given":"Jianlu"},{"family":"Liu","given":"Yuan"},{"family":"Xue","given":"Jiamin"}],"issued":{"date-parts":[["2021",10,26]]}}},{"id":2167,"uris":["http://zotero.org/users/9383478/items/XP78FPQJ"],"itemData":{"id":2167,"type":"article-journal","abstract":"Electronic properties of two-dimensional (2D) materials can be significantly tuned by an external electric field. Ferroelectric gates can provide a strong polarization electric field. Here, we report the measurements of the band structure of few-layer MoS2 modulated by a ferroelectric P(VDF-TrFE) gate with contact-mode scanning tunneling spectroscopy. When P(VDF-TrFE) is fully polarized, an electric field up to </w:instrText>
      </w:r>
      <w:r>
        <w:rPr>
          <w:rFonts w:ascii="Cambria Math" w:hAnsi="Cambria Math" w:cs="Cambria Math"/>
        </w:rPr>
        <w:instrText xml:space="preserve">∼</w:instrText>
      </w:r>
      <w:r>
        <w:instrText xml:space="preserve">0.62 V/nm through the MoS2 layers is inferred from the measured band edges, which affects the band structure significantly. First, strong band bending in the vertical direction signifies the Franz-Keldysh effect and a large extension of the optical absorption edge. Photons with energy of half the band gap are still absorbed with 20% of the absorption probability of photons at the band gap. Second, the electric field greatly enlarges the energy separations between the quantum-well subbands. Our study intuitively demonstrates the great potential of ferroelectric gates in band structure manipulation of 2D materials.","container-title":"Nano Letters","DOI":"10.1021/acs.nanolett.2c04326","ISSN":"1530-6984, 1530-6992","issue":"6","journalAbbreviation":"Nano Lett.","language":"en","license":"https://doi.org/10.15223/policy-029","page":"2114-2120","source":"DOI.org (Crossref)","title":"Measuring Band Modulation of MoS&lt;sub&gt;2&lt;/sub&gt; with Ferroelectric Gates","volume":"23","author":[{"family":"Sun","given":"Xinzuo"},{"family":"Chen","given":"Yan"},{"family":"Zhao","given":"Dongyang"},{"family":"Taniguchi","given":"Takashi"},{"family":"Watanabe","given":"Kenji"},{"family":"Wang","given":"Jianlu"},{"family":"Xue","given":"Jiamin"}],"issued":{"date-parts":[["2023",3,22]]}}}],"schema":"https://github.com/citation-style-language/schema/raw/master/csl-citation.json"} </w:instrText>
      </w:r>
      <w:r>
        <w:fldChar w:fldCharType="separate"/>
      </w:r>
      <w:r>
        <w:rPr>
          <w:rFonts w:cs="Times"/>
          <w:szCs w:val="24"/>
          <w:vertAlign w:val="superscript"/>
        </w:rPr>
        <w:t>27–29</w:t>
      </w:r>
      <w:r>
        <w:fldChar w:fldCharType="end"/>
      </w:r>
    </w:p>
    <w:p w14:paraId="0D9078D3">
      <w:pPr>
        <w:pStyle w:val="28"/>
        <w:rPr>
          <w:rFonts w:eastAsiaTheme="minorEastAsia"/>
          <w:lang w:eastAsia="zh-CN"/>
        </w:rPr>
      </w:pPr>
      <w:r>
        <w:rPr>
          <w:rFonts w:hint="eastAsia"/>
        </w:rPr>
        <w:t>In the experiment, MoS</w:t>
      </w:r>
      <w:r>
        <w:rPr>
          <w:rFonts w:hint="eastAsia"/>
          <w:vertAlign w:val="subscript"/>
        </w:rPr>
        <w:t>2</w:t>
      </w:r>
      <w:r>
        <w:rPr>
          <w:rFonts w:hint="eastAsia"/>
        </w:rPr>
        <w:t xml:space="preserve"> flakes were exfoliated onto Au films, and 1.4 nm hBN flakes were transferred on top as the tunneling junction. A</w:t>
      </w:r>
      <w:r>
        <w:t xml:space="preserve"> sample bias voltage (</w:t>
      </w:r>
      <w:r>
        <w:rPr>
          <w:i/>
          <w:iCs/>
        </w:rPr>
        <w:t>V</w:t>
      </w:r>
      <w:r>
        <w:rPr>
          <w:vertAlign w:val="subscript"/>
        </w:rPr>
        <w:t>b</w:t>
      </w:r>
      <w:r>
        <w:t xml:space="preserve">) was applied to the Au substrate with the </w:t>
      </w:r>
      <w:r>
        <w:rPr>
          <w:rFonts w:hint="eastAsia"/>
        </w:rPr>
        <w:t xml:space="preserve">CAFM </w:t>
      </w:r>
      <w:r>
        <w:t xml:space="preserve">tip grounded. </w:t>
      </w:r>
      <w:r>
        <w:rPr>
          <w:color w:val="000000" w:themeColor="text1"/>
          <w14:textFill>
            <w14:solidFill>
              <w14:schemeClr w14:val="tx1"/>
            </w14:solidFill>
          </w14:textFill>
        </w:rPr>
        <w:t xml:space="preserve">Unlike </w:t>
      </w:r>
      <w:r>
        <w:rPr>
          <w:rFonts w:hint="eastAsia"/>
          <w:color w:val="000000" w:themeColor="text1"/>
          <w14:textFill>
            <w14:solidFill>
              <w14:schemeClr w14:val="tx1"/>
            </w14:solidFill>
          </w14:textFill>
        </w:rPr>
        <w:t xml:space="preserve">the </w:t>
      </w:r>
      <w:r>
        <w:rPr>
          <w:color w:val="000000" w:themeColor="text1"/>
          <w14:textFill>
            <w14:solidFill>
              <w14:schemeClr w14:val="tx1"/>
            </w14:solidFill>
          </w14:textFill>
        </w:rPr>
        <w:t xml:space="preserve">conventional STS, which typically operates </w:t>
      </w:r>
      <w:r>
        <w:rPr>
          <w:rFonts w:hint="eastAsia"/>
          <w:color w:val="000000" w:themeColor="text1"/>
          <w14:textFill>
            <w14:solidFill>
              <w14:schemeClr w14:val="tx1"/>
            </w14:solidFill>
          </w14:textFill>
        </w:rPr>
        <w:t>under</w:t>
      </w:r>
      <w:r>
        <w:rPr>
          <w:color w:val="000000" w:themeColor="text1"/>
          <w14:textFill>
            <w14:solidFill>
              <w14:schemeClr w14:val="tx1"/>
            </w14:solidFill>
          </w14:textFill>
        </w:rPr>
        <w:t xml:space="preserve"> ultrahigh vacuum and low temperatures, our experiments were conducted under ambient conditions.</w:t>
      </w:r>
      <w:r>
        <w:t xml:space="preserve"> This </w:t>
      </w:r>
      <w:r>
        <w:rPr>
          <w:rFonts w:hint="eastAsia"/>
        </w:rPr>
        <w:t xml:space="preserve">setup </w:t>
      </w:r>
      <w:r>
        <w:t>allows</w:t>
      </w:r>
      <w:r>
        <w:rPr>
          <w:rFonts w:hint="eastAsia"/>
        </w:rPr>
        <w:t xml:space="preserve"> easy</w:t>
      </w:r>
      <w:r>
        <w:t xml:space="preserve"> l</w:t>
      </w:r>
      <w:r>
        <w:rPr>
          <w:rFonts w:hint="eastAsia"/>
        </w:rPr>
        <w:t>ight</w:t>
      </w:r>
      <w:r>
        <w:t xml:space="preserve"> modulation </w:t>
      </w:r>
      <w:r>
        <w:rPr>
          <w:rFonts w:hint="eastAsia"/>
        </w:rPr>
        <w:t>of the surface charge carriers without affecting the tunneling junction</w:t>
      </w:r>
      <w:r>
        <w:rPr>
          <w:rFonts w:hint="eastAsia" w:eastAsia="宋体"/>
          <w:lang w:eastAsia="zh-CN"/>
        </w:rPr>
        <w:t>,</w:t>
      </w:r>
      <w:r>
        <w:rPr>
          <w:rFonts w:hint="eastAsia"/>
        </w:rPr>
        <w:t xml:space="preserve"> </w:t>
      </w:r>
      <w:r>
        <w:rPr>
          <w:rFonts w:hint="eastAsia" w:eastAsia="宋体"/>
          <w:lang w:eastAsia="zh-CN"/>
        </w:rPr>
        <w:t>i.e.</w:t>
      </w:r>
      <w:r>
        <w:rPr>
          <w:rFonts w:eastAsia="宋体"/>
          <w:lang w:eastAsia="zh-CN"/>
        </w:rPr>
        <w:t>,</w:t>
      </w:r>
      <w:r>
        <w:rPr>
          <w:rFonts w:hint="eastAsia"/>
        </w:rPr>
        <w:t xml:space="preserve"> the hBN</w:t>
      </w:r>
      <w:r>
        <w:t xml:space="preserve">. </w:t>
      </w:r>
      <w:r>
        <w:rPr>
          <w:rFonts w:hint="eastAsia"/>
        </w:rPr>
        <w:t xml:space="preserve">Light </w:t>
      </w:r>
      <w:r>
        <w:t>from a laser diode (532 nm)</w:t>
      </w:r>
      <w:r>
        <w:rPr>
          <w:rFonts w:hint="eastAsia"/>
        </w:rPr>
        <w:t xml:space="preserve"> with energy above the MoS</w:t>
      </w:r>
      <w:r>
        <w:rPr>
          <w:rFonts w:hint="eastAsia"/>
          <w:vertAlign w:val="subscript"/>
        </w:rPr>
        <w:t>2</w:t>
      </w:r>
      <w:r>
        <w:rPr>
          <w:rFonts w:hint="eastAsia"/>
        </w:rPr>
        <w:t xml:space="preserve"> band</w:t>
      </w:r>
      <w:r>
        <w:t xml:space="preserve"> </w:t>
      </w:r>
      <w:r>
        <w:rPr>
          <w:rFonts w:hint="eastAsia"/>
        </w:rPr>
        <w:t xml:space="preserve">gap was </w:t>
      </w:r>
      <w:r>
        <w:t xml:space="preserve">positioned 60˚ off-normal to the </w:t>
      </w:r>
      <w:r>
        <w:rPr>
          <w:rFonts w:hint="eastAsia"/>
        </w:rPr>
        <w:t xml:space="preserve">sample </w:t>
      </w:r>
      <w:r>
        <w:t>surface</w:t>
      </w:r>
      <w:r>
        <w:rPr>
          <w:rFonts w:hint="eastAsia"/>
        </w:rPr>
        <w:t xml:space="preserve"> and</w:t>
      </w:r>
      <w:r>
        <w:t xml:space="preserve"> focused onto the tunnel</w:t>
      </w:r>
      <w:r>
        <w:rPr>
          <w:rFonts w:hint="eastAsia"/>
        </w:rPr>
        <w:t>ing</w:t>
      </w:r>
      <w:r>
        <w:t xml:space="preserve"> junction area with a spot diameter of </w:t>
      </w:r>
      <w:r>
        <w:rPr>
          <w:rFonts w:hint="eastAsia"/>
        </w:rPr>
        <w:t>~</w:t>
      </w:r>
      <w:r>
        <w:t>0.2 mm.</w:t>
      </w:r>
      <w:bookmarkEnd w:id="3"/>
      <w:r>
        <w:rPr>
          <w:rFonts w:hint="eastAsia"/>
        </w:rPr>
        <w:t xml:space="preserve"> Contact-mode </w:t>
      </w:r>
      <w:r>
        <w:t xml:space="preserve">STS </w:t>
      </w:r>
      <w:r>
        <w:rPr>
          <w:rFonts w:hint="eastAsia"/>
        </w:rPr>
        <w:t xml:space="preserve">spectra were </w:t>
      </w:r>
      <w:r>
        <w:t>measure</w:t>
      </w:r>
      <w:r>
        <w:rPr>
          <w:rFonts w:hint="eastAsia"/>
        </w:rPr>
        <w:t>d</w:t>
      </w:r>
      <w:r>
        <w:t xml:space="preserve"> under dark, </w:t>
      </w:r>
      <w:r>
        <w:rPr>
          <w:rFonts w:hint="eastAsia"/>
        </w:rPr>
        <w:t>light-on (</w:t>
      </w:r>
      <w:r>
        <w:t>illuminated</w:t>
      </w:r>
      <w:r>
        <w:rPr>
          <w:rFonts w:hint="eastAsia"/>
        </w:rPr>
        <w:t>)</w:t>
      </w:r>
      <w:r>
        <w:t>, and light-off</w:t>
      </w:r>
      <w:r>
        <w:rPr>
          <w:rFonts w:hint="eastAsia"/>
        </w:rPr>
        <w:t xml:space="preserve"> (back to dark)</w:t>
      </w:r>
      <w:r>
        <w:t xml:space="preserve"> conditions, yielding corresponding tunneling current (</w:t>
      </w:r>
      <w:r>
        <w:rPr>
          <w:i/>
          <w:iCs/>
        </w:rPr>
        <w:t>I</w:t>
      </w:r>
      <w:r>
        <w:rPr>
          <w:vertAlign w:val="subscript"/>
        </w:rPr>
        <w:t>t</w:t>
      </w:r>
      <w:r>
        <w:t xml:space="preserve">) versus </w:t>
      </w:r>
      <w:r>
        <w:rPr>
          <w:i/>
          <w:iCs/>
        </w:rPr>
        <w:t>V</w:t>
      </w:r>
      <w:r>
        <w:rPr>
          <w:vertAlign w:val="subscript"/>
        </w:rPr>
        <w:t>b</w:t>
      </w:r>
      <w:r>
        <w:t xml:space="preserve"> curves.</w:t>
      </w:r>
      <w:r>
        <w:rPr>
          <w:rFonts w:hint="eastAsia"/>
        </w:rPr>
        <w:t xml:space="preserve"> </w:t>
      </w:r>
      <w:r>
        <w:t>Fi</w:t>
      </w:r>
      <w:r>
        <w:rPr>
          <w:rFonts w:hint="eastAsia"/>
        </w:rPr>
        <w:t>g.</w:t>
      </w:r>
      <w:r>
        <w:t xml:space="preserve"> </w:t>
      </w:r>
      <w:r>
        <w:rPr>
          <w:rFonts w:hint="eastAsia"/>
        </w:rPr>
        <w:t>2</w:t>
      </w:r>
      <w:r>
        <w:t>(b) presents a typical result for a 20 nm MoS</w:t>
      </w:r>
      <w:r>
        <w:rPr>
          <w:vertAlign w:val="subscript"/>
        </w:rPr>
        <w:t>2</w:t>
      </w:r>
      <w:r>
        <w:t xml:space="preserve"> sample. </w:t>
      </w:r>
      <w:r>
        <w:rPr>
          <w:rFonts w:hint="eastAsia"/>
        </w:rPr>
        <w:t>At</w:t>
      </w:r>
      <w:r>
        <w:t xml:space="preserve"> positive </w:t>
      </w:r>
      <w:r>
        <w:rPr>
          <w:i/>
          <w:iCs/>
        </w:rPr>
        <w:t>V</w:t>
      </w:r>
      <w:r>
        <w:rPr>
          <w:vertAlign w:val="subscript"/>
        </w:rPr>
        <w:t>b</w:t>
      </w:r>
      <w:r>
        <w:t xml:space="preserve">, the </w:t>
      </w:r>
      <w:r>
        <w:rPr>
          <w:i/>
          <w:iCs/>
        </w:rPr>
        <w:t>I</w:t>
      </w:r>
      <w:r>
        <w:rPr>
          <w:vertAlign w:val="subscript"/>
        </w:rPr>
        <w:t>t</w:t>
      </w:r>
      <w:r>
        <w:t xml:space="preserve"> measured under light-on conditions (red curve) is </w:t>
      </w:r>
      <w:r>
        <w:rPr>
          <w:rFonts w:hint="eastAsia"/>
        </w:rPr>
        <w:t xml:space="preserve">significantly </w:t>
      </w:r>
      <w:r>
        <w:t xml:space="preserve">larger than that under dark conditions (black </w:t>
      </w:r>
      <w:r>
        <w:rPr>
          <w:rFonts w:hint="eastAsia"/>
        </w:rPr>
        <w:t xml:space="preserve">and yellow </w:t>
      </w:r>
      <w:r>
        <w:t>curve</w:t>
      </w:r>
      <w:r>
        <w:rPr>
          <w:rFonts w:hint="eastAsia"/>
        </w:rPr>
        <w:t>s</w:t>
      </w:r>
      <w:r>
        <w:t xml:space="preserve">), with </w:t>
      </w:r>
      <w:r>
        <w:rPr>
          <w:rFonts w:hint="eastAsia"/>
        </w:rPr>
        <w:t>enlarging</w:t>
      </w:r>
      <w:r>
        <w:t xml:space="preserve"> difference</w:t>
      </w:r>
      <w:r>
        <w:rPr>
          <w:rFonts w:hint="eastAsia"/>
        </w:rPr>
        <w:t>s</w:t>
      </w:r>
      <w:r>
        <w:t xml:space="preserve"> as </w:t>
      </w:r>
      <w:r>
        <w:rPr>
          <w:i/>
          <w:iCs/>
        </w:rPr>
        <w:t>V</w:t>
      </w:r>
      <w:r>
        <w:rPr>
          <w:vertAlign w:val="subscript"/>
        </w:rPr>
        <w:t>b</w:t>
      </w:r>
      <w:r>
        <w:t xml:space="preserve"> </w:t>
      </w:r>
      <w:r>
        <w:rPr>
          <w:rFonts w:hint="eastAsia"/>
        </w:rPr>
        <w:t>increases</w:t>
      </w:r>
      <w:r>
        <w:t xml:space="preserve">. </w:t>
      </w:r>
      <w:bookmarkEnd w:id="4"/>
      <w:r>
        <w:rPr>
          <w:rFonts w:hint="eastAsia"/>
        </w:rPr>
        <w:t>In contrast</w:t>
      </w:r>
      <w:r>
        <w:t>, the two curves nearly overlap</w:t>
      </w:r>
      <w:r>
        <w:rPr>
          <w:rFonts w:hint="eastAsia"/>
        </w:rPr>
        <w:t xml:space="preserve"> </w:t>
      </w:r>
      <w:r>
        <w:t xml:space="preserve">for negative </w:t>
      </w:r>
      <w:r>
        <w:rPr>
          <w:i/>
          <w:iCs/>
        </w:rPr>
        <w:t>V</w:t>
      </w:r>
      <w:r>
        <w:rPr>
          <w:vertAlign w:val="subscript"/>
        </w:rPr>
        <w:t>b</w:t>
      </w:r>
      <w:r>
        <w:t>.</w:t>
      </w:r>
      <w:r>
        <w:rPr>
          <w:rFonts w:hint="eastAsia"/>
        </w:rPr>
        <w:t xml:space="preserve"> These behaviors reveal the existence of TIBB in the positive </w:t>
      </w:r>
      <w:r>
        <w:rPr>
          <w:i/>
          <w:iCs/>
        </w:rPr>
        <w:t>V</w:t>
      </w:r>
      <w:r>
        <w:rPr>
          <w:vertAlign w:val="subscript"/>
        </w:rPr>
        <w:t>b</w:t>
      </w:r>
      <w:r>
        <w:rPr>
          <w:rFonts w:hint="eastAsia"/>
        </w:rPr>
        <w:t xml:space="preserve"> range.</w:t>
      </w:r>
      <w:r>
        <w:fldChar w:fldCharType="begin"/>
      </w:r>
      <w:r>
        <w:instrText xml:space="preserve"> ADDIN ZOTERO_ITEM CSL_CITATION {"citationID":"pJYPIJbu","properties":{"formattedCitation":"\\super 22,23\\nosupersub{}","plainCitation":"22,23","noteIndex":0},"citationItems":[{"id":21,"uris":["http://zotero.org/users/9383478/items/CHMLMFW8"],"itemData":{"id":21,"type":"article-journal","container-title":"Physical Review Letters","DOI":"10.1103/PhysRevLett.98.026802","ISSN":"0031-9007, 1079-7114","issue":"2","journalAbbreviation":"Phys. Rev. Lett.","language":"en","page":"026802","source":"DOI.org (Crossref)","title":"Microscopic Basis for the Mechanism of Carrier Dynamics in an Operating p−n Junction Examined by Using Light-Modulated Scanning Tunneling Spectroscopy","volume":"98","author":[{"family":"Yoshida","given":"Shoji"},{"family":"Kanitani","given":"Yuya"},{"family":"Oshima","given":"Ryuji"},{"family":"Okada","given":"Yoshitaka"},{"family":"Takeuchi","given":"Osamu"},{"family":"Shigekawa","given":"Hidemi"}],"issued":{"date-parts":[["2007",1,10]]}}},{"id":2404,"uris":["http://zotero.org/users/9383478/items/MLHC3ZX9"],"itemData":{"id":2404,"type":"article-journal","container-title":"Physical Review B","DOI":"10.1103/PhysRevB.67.165307","ISSN":"0163-1829, 1095-3795","issue":"16","journalAbbreviation":"Phys. Rev. B","language":"en","license":"http://link.aps.org/licenses/aps-default-license","page":"165307","source":"DOI.org (Crossref)","title":"Physics of imaging p − n junctions by scanning tunneling microscopy and spectroscopy","volume":"67","author":[{"family":"Jäger","given":"N. D."},{"family":"Marso","given":"M."},{"family":"Salmeron","given":"M."},{"family":"Weber","given":"E. R."},{"family":"Urban","given":"K."},{"family":"Ebert","given":"Ph."}],"issued":{"date-parts":[["2003",4,10]]}}}],"schema":"https://github.com/citation-style-language/schema/raw/master/csl-citation.json"} </w:instrText>
      </w:r>
      <w:r>
        <w:fldChar w:fldCharType="separate"/>
      </w:r>
      <w:r>
        <w:rPr>
          <w:rFonts w:cs="Times"/>
          <w:szCs w:val="24"/>
          <w:vertAlign w:val="superscript"/>
        </w:rPr>
        <w:t>22,23</w:t>
      </w:r>
      <w:r>
        <w:fldChar w:fldCharType="end"/>
      </w:r>
      <w:r>
        <w:rPr>
          <w:rFonts w:hint="eastAsia"/>
        </w:rPr>
        <w:t xml:space="preserve"> </w:t>
      </w:r>
      <w:r>
        <w:t>After turning the light</w:t>
      </w:r>
      <w:r>
        <w:rPr>
          <w:rFonts w:hint="eastAsia"/>
        </w:rPr>
        <w:t xml:space="preserve"> off</w:t>
      </w:r>
      <w:r>
        <w:t xml:space="preserve"> </w:t>
      </w:r>
      <w:r>
        <w:rPr>
          <w:rFonts w:hint="eastAsia"/>
        </w:rPr>
        <w:t xml:space="preserve">(in </w:t>
      </w:r>
      <w:r>
        <w:t>1~3 minutes</w:t>
      </w:r>
      <w:r>
        <w:rPr>
          <w:rFonts w:hint="eastAsia"/>
        </w:rPr>
        <w:t>)</w:t>
      </w:r>
      <w:r>
        <w:t xml:space="preserve">, the </w:t>
      </w:r>
      <w:r>
        <w:rPr>
          <w:i/>
          <w:iCs/>
        </w:rPr>
        <w:t>I</w:t>
      </w:r>
      <w:r>
        <w:rPr>
          <w:vertAlign w:val="subscript"/>
        </w:rPr>
        <w:t>t</w:t>
      </w:r>
      <w:r>
        <w:t>-</w:t>
      </w:r>
      <w:r>
        <w:rPr>
          <w:i/>
          <w:iCs/>
        </w:rPr>
        <w:t>V</w:t>
      </w:r>
      <w:r>
        <w:rPr>
          <w:vertAlign w:val="subscript"/>
        </w:rPr>
        <w:t>b</w:t>
      </w:r>
      <w:r>
        <w:t xml:space="preserve"> curve is measured again (yellow curve in Fig. </w:t>
      </w:r>
      <w:r>
        <w:rPr>
          <w:rFonts w:hint="eastAsia"/>
        </w:rPr>
        <w:t>2</w:t>
      </w:r>
      <w:r>
        <w:t xml:space="preserve">(b)), </w:t>
      </w:r>
      <w:r>
        <w:rPr>
          <w:rFonts w:hint="eastAsia"/>
        </w:rPr>
        <w:t>which falls on top of the curve obtained before illumination, indicating that the light did not cause any unwanted damage to the sample.</w:t>
      </w:r>
    </w:p>
    <w:p w14:paraId="7A77EB8C">
      <w:pPr>
        <w:spacing w:line="360" w:lineRule="auto"/>
        <w:jc w:val="center"/>
        <w:rPr>
          <w:rFonts w:ascii="Times New Roman" w:hAnsi="Times New Roman" w:cs="Times New Roman"/>
          <w:sz w:val="24"/>
          <w:szCs w:val="24"/>
        </w:rPr>
      </w:pPr>
      <w:r>
        <w:rPr>
          <w:sz w:val="24"/>
          <w:szCs w:val="24"/>
        </w:rPr>
        <w:drawing>
          <wp:inline distT="0" distB="0" distL="0" distR="0">
            <wp:extent cx="4321810" cy="3623945"/>
            <wp:effectExtent l="0" t="0" r="2540" b="0"/>
            <wp:docPr id="11556286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28634"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321810" cy="3623945"/>
                    </a:xfrm>
                    <a:prstGeom prst="rect">
                      <a:avLst/>
                    </a:prstGeom>
                    <a:noFill/>
                    <a:ln>
                      <a:noFill/>
                    </a:ln>
                  </pic:spPr>
                </pic:pic>
              </a:graphicData>
            </a:graphic>
          </wp:inline>
        </w:drawing>
      </w:r>
    </w:p>
    <w:p w14:paraId="65946333">
      <w:pPr>
        <w:pStyle w:val="33"/>
        <w:rPr>
          <w:rFonts w:eastAsiaTheme="minorEastAsia"/>
          <w:lang w:eastAsia="zh-CN"/>
        </w:rPr>
      </w:pPr>
      <w:r>
        <w:rPr>
          <w:b/>
          <w:bCs/>
        </w:rPr>
        <w:t>F</w:t>
      </w:r>
      <w:r>
        <w:rPr>
          <w:rFonts w:hint="eastAsia" w:eastAsia="宋体"/>
          <w:b/>
          <w:bCs/>
          <w:lang w:eastAsia="zh-CN"/>
        </w:rPr>
        <w:t>IG.</w:t>
      </w:r>
      <w:r>
        <w:rPr>
          <w:b/>
          <w:bCs/>
        </w:rPr>
        <w:t xml:space="preserve"> </w:t>
      </w:r>
      <w:r>
        <w:rPr>
          <w:rFonts w:hint="eastAsia"/>
          <w:b/>
          <w:bCs/>
        </w:rPr>
        <w:t>2</w:t>
      </w:r>
      <w:r>
        <w:rPr>
          <w:b/>
          <w:bCs/>
        </w:rPr>
        <w:t xml:space="preserve">. </w:t>
      </w:r>
      <w:r>
        <w:rPr>
          <w:rFonts w:hint="eastAsia"/>
        </w:rPr>
        <w:t>Principles of LM-CMSTS. (</w:t>
      </w:r>
      <w:r>
        <w:t>a) Schematic of the LM-CMSTS setup. The tip is grounded,</w:t>
      </w:r>
      <w:r>
        <w:rPr>
          <w:rFonts w:hint="eastAsia"/>
        </w:rPr>
        <w:t xml:space="preserve"> and the bias voltage </w:t>
      </w:r>
      <w:r>
        <w:rPr>
          <w:rFonts w:hint="eastAsia"/>
          <w:i/>
          <w:iCs/>
        </w:rPr>
        <w:t>V</w:t>
      </w:r>
      <w:r>
        <w:rPr>
          <w:rFonts w:hint="eastAsia"/>
          <w:vertAlign w:val="subscript"/>
        </w:rPr>
        <w:t>b</w:t>
      </w:r>
      <w:r>
        <w:rPr>
          <w:rFonts w:hint="eastAsia"/>
        </w:rPr>
        <w:t xml:space="preserve"> is applied to the sample</w:t>
      </w:r>
      <w:r>
        <w:t>. (b) Tunneling current (</w:t>
      </w:r>
      <w:r>
        <w:rPr>
          <w:i/>
          <w:iCs/>
        </w:rPr>
        <w:t>I</w:t>
      </w:r>
      <w:r>
        <w:rPr>
          <w:vertAlign w:val="subscript"/>
        </w:rPr>
        <w:t>t</w:t>
      </w:r>
      <w:r>
        <w:t>) versus</w:t>
      </w:r>
      <w:r>
        <w:rPr>
          <w:rFonts w:hint="eastAsia"/>
        </w:rPr>
        <w:t xml:space="preserve"> </w:t>
      </w:r>
      <w:r>
        <w:rPr>
          <w:i/>
          <w:iCs/>
        </w:rPr>
        <w:t>V</w:t>
      </w:r>
      <w:r>
        <w:rPr>
          <w:vertAlign w:val="subscript"/>
        </w:rPr>
        <w:t>b</w:t>
      </w:r>
      <w:r>
        <w:t xml:space="preserve"> curves </w:t>
      </w:r>
      <w:r>
        <w:rPr>
          <w:rFonts w:hint="eastAsia" w:eastAsiaTheme="minorEastAsia"/>
          <w:lang w:eastAsia="zh-CN"/>
        </w:rPr>
        <w:t xml:space="preserve">were </w:t>
      </w:r>
      <w:r>
        <w:t xml:space="preserve">obtained on </w:t>
      </w:r>
      <w:r>
        <w:rPr>
          <w:rFonts w:hint="eastAsia"/>
        </w:rPr>
        <w:t xml:space="preserve">a </w:t>
      </w:r>
      <w:r>
        <w:t>20 nm</w:t>
      </w:r>
      <w:r>
        <w:rPr>
          <w:rFonts w:hint="eastAsia"/>
        </w:rPr>
        <w:t xml:space="preserve"> thick </w:t>
      </w:r>
      <w:r>
        <w:t>MoS</w:t>
      </w:r>
      <w:r>
        <w:rPr>
          <w:vertAlign w:val="subscript"/>
        </w:rPr>
        <w:t>2</w:t>
      </w:r>
      <w:r>
        <w:t xml:space="preserve"> under dark (black), illuminated (red), and light-off (yellow) conditions. The blue arrow indicates the magnitude of SPV at </w:t>
      </w:r>
      <w:r>
        <w:rPr>
          <w:i/>
          <w:iCs/>
        </w:rPr>
        <w:t>V</w:t>
      </w:r>
      <w:r>
        <w:rPr>
          <w:vertAlign w:val="subscript"/>
        </w:rPr>
        <w:t>b</w:t>
      </w:r>
      <w:r>
        <w:t xml:space="preserve"> = +2 V. (c) One-dimensional energy band diagrams of the tunnel junction for an n-type MoS</w:t>
      </w:r>
      <w:r>
        <w:rPr>
          <w:vertAlign w:val="subscript"/>
        </w:rPr>
        <w:t>2</w:t>
      </w:r>
      <w:r>
        <w:t xml:space="preserve"> with the same tunneling current under dark (left) and light-on (right) conditions (</w:t>
      </w:r>
      <w:r>
        <w:rPr>
          <w:i/>
          <w:iCs/>
        </w:rPr>
        <w:t>V</w:t>
      </w:r>
      <w:r>
        <w:rPr>
          <w:vertAlign w:val="subscript"/>
        </w:rPr>
        <w:t>b</w:t>
      </w:r>
      <w:r>
        <w:rPr>
          <w:rFonts w:hint="eastAsia" w:ascii="宋体" w:hAnsi="宋体" w:eastAsia="宋体" w:cs="宋体"/>
        </w:rPr>
        <w:t>＞</w:t>
      </w:r>
      <w:r>
        <w:rPr>
          <w:rFonts w:hint="eastAsia"/>
        </w:rPr>
        <w:t>0</w:t>
      </w:r>
      <w:r>
        <w:t xml:space="preserve"> V). </w:t>
      </w:r>
      <w:r>
        <w:rPr>
          <w:rFonts w:hint="eastAsia"/>
        </w:rPr>
        <w:t>R</w:t>
      </w:r>
      <w:r>
        <w:t>egion</w:t>
      </w:r>
      <w:r>
        <w:rPr>
          <w:rFonts w:hint="eastAsia"/>
        </w:rPr>
        <w:t>s shaded with diagonal lines</w:t>
      </w:r>
      <w:r>
        <w:t xml:space="preserve"> represent the electron </w:t>
      </w:r>
      <w:r>
        <w:rPr>
          <w:rFonts w:hint="eastAsia"/>
        </w:rPr>
        <w:t xml:space="preserve">states </w:t>
      </w:r>
      <w:r>
        <w:t xml:space="preserve">of the tip </w:t>
      </w:r>
      <w:r>
        <w:rPr>
          <w:rFonts w:hint="eastAsia"/>
        </w:rPr>
        <w:t>that produce</w:t>
      </w:r>
      <w:r>
        <w:t xml:space="preserve"> the tunneling current. E</w:t>
      </w:r>
      <w:r>
        <w:rPr>
          <w:rFonts w:hint="eastAsia"/>
        </w:rPr>
        <w:t>xcess</w:t>
      </w:r>
      <w:r>
        <w:t xml:space="preserve"> electrons (blue circles) and holes (red circles) generated by </w:t>
      </w:r>
      <w:r>
        <w:rPr>
          <w:rFonts w:hint="eastAsia"/>
        </w:rPr>
        <w:t xml:space="preserve">light </w:t>
      </w:r>
      <w:r>
        <w:t xml:space="preserve">illumination are separated by the electric </w:t>
      </w:r>
      <w:r>
        <w:rPr>
          <w:color w:val="000000" w:themeColor="text1"/>
          <w14:textFill>
            <w14:solidFill>
              <w14:schemeClr w14:val="tx1"/>
            </w14:solidFill>
          </w14:textFill>
        </w:rPr>
        <w:t xml:space="preserve">field </w:t>
      </w:r>
      <w:r>
        <w:rPr>
          <w:rFonts w:hint="eastAsia"/>
          <w:color w:val="000000" w:themeColor="text1"/>
          <w14:textFill>
            <w14:solidFill>
              <w14:schemeClr w14:val="tx1"/>
            </w14:solidFill>
          </w14:textFill>
        </w:rPr>
        <w:t>originat</w:t>
      </w:r>
      <w:r>
        <w:rPr>
          <w:rFonts w:hint="eastAsia" w:eastAsiaTheme="minorEastAsia"/>
          <w:color w:val="000000" w:themeColor="text1"/>
          <w:lang w:eastAsia="zh-CN"/>
          <w14:textFill>
            <w14:solidFill>
              <w14:schemeClr w14:val="tx1"/>
            </w14:solidFill>
          </w14:textFill>
        </w:rPr>
        <w:t>ing</w:t>
      </w:r>
      <w:r>
        <w:rPr>
          <w:rFonts w:hint="eastAsia"/>
          <w:color w:val="000000" w:themeColor="text1"/>
          <w14:textFill>
            <w14:solidFill>
              <w14:schemeClr w14:val="tx1"/>
            </w14:solidFill>
          </w14:textFill>
        </w:rPr>
        <w:t xml:space="preserve"> from the TIBB and re</w:t>
      </w:r>
      <w:r>
        <w:rPr>
          <w:color w:val="000000" w:themeColor="text1"/>
          <w14:textFill>
            <w14:solidFill>
              <w14:schemeClr w14:val="tx1"/>
            </w14:solidFill>
          </w14:textFill>
        </w:rPr>
        <w:t>duc</w:t>
      </w:r>
      <w:r>
        <w:rPr>
          <w:rFonts w:hint="eastAsia"/>
          <w:color w:val="000000" w:themeColor="text1"/>
          <w14:textFill>
            <w14:solidFill>
              <w14:schemeClr w14:val="tx1"/>
            </w14:solidFill>
          </w14:textFill>
        </w:rPr>
        <w:t>e the</w:t>
      </w:r>
      <w:r>
        <w:rPr>
          <w:color w:val="000000" w:themeColor="text1"/>
          <w14:textFill>
            <w14:solidFill>
              <w14:schemeClr w14:val="tx1"/>
            </w14:solidFill>
          </w14:textFill>
        </w:rPr>
        <w:t xml:space="preserve"> band bending</w:t>
      </w:r>
      <w:r>
        <w:rPr>
          <w:rFonts w:hint="eastAsia"/>
          <w:color w:val="000000" w:themeColor="text1"/>
          <w14:textFill>
            <w14:solidFill>
              <w14:schemeClr w14:val="tx1"/>
            </w14:solidFill>
          </w14:textFill>
        </w:rPr>
        <w:t xml:space="preserve"> at the surface</w:t>
      </w:r>
      <w:r>
        <w:rPr>
          <w:color w:val="000000" w:themeColor="text1"/>
          <w14:textFill>
            <w14:solidFill>
              <w14:schemeClr w14:val="tx1"/>
            </w14:solidFill>
          </w14:textFill>
        </w:rPr>
        <w:t>. (d) Ligh</w:t>
      </w:r>
      <w:r>
        <w:t xml:space="preserve">t-intensity dependence of SPV at </w:t>
      </w:r>
      <w:r>
        <w:rPr>
          <w:i/>
          <w:iCs/>
        </w:rPr>
        <w:t>V</w:t>
      </w:r>
      <w:r>
        <w:rPr>
          <w:vertAlign w:val="subscript"/>
        </w:rPr>
        <w:t>b</w:t>
      </w:r>
      <w:r>
        <w:t xml:space="preserve"> = +2 V measured on MoS</w:t>
      </w:r>
      <w:r>
        <w:rPr>
          <w:vertAlign w:val="subscript"/>
        </w:rPr>
        <w:t>2</w:t>
      </w:r>
      <w:r>
        <w:t xml:space="preserve"> with a thickness of 70 nm.</w:t>
      </w:r>
    </w:p>
    <w:p w14:paraId="08AE99C9">
      <w:pPr>
        <w:pStyle w:val="28"/>
        <w:rPr>
          <w:rFonts w:eastAsiaTheme="minorEastAsia"/>
          <w:lang w:eastAsia="zh-CN"/>
        </w:rPr>
      </w:pPr>
      <w:r>
        <w:rPr>
          <w:rFonts w:hint="eastAsia"/>
        </w:rPr>
        <w:t xml:space="preserve">Two schematic band diagrams in </w:t>
      </w:r>
      <w:r>
        <w:t xml:space="preserve">Fig. </w:t>
      </w:r>
      <w:r>
        <w:rPr>
          <w:rFonts w:hint="eastAsia"/>
        </w:rPr>
        <w:t>2</w:t>
      </w:r>
      <w:r>
        <w:t>(c)</w:t>
      </w:r>
      <w:r>
        <w:rPr>
          <w:rFonts w:hint="eastAsia"/>
        </w:rPr>
        <w:t xml:space="preserve"> explain the observations in Fig. 2(b). In the dark condition shown in Fig. 2(c) left, a negative tip voltage (equivalent to a positive sample bias, denoted as </w:t>
      </w:r>
      <w:r>
        <w:rPr>
          <w:rFonts w:hint="eastAsia"/>
          <w:i/>
          <w:iCs/>
        </w:rPr>
        <w:t>V</w:t>
      </w:r>
      <w:r>
        <w:rPr>
          <w:rFonts w:hint="eastAsia"/>
          <w:vertAlign w:val="subscript"/>
        </w:rPr>
        <w:t>b</w:t>
      </w:r>
      <w:r>
        <w:rPr>
          <w:rFonts w:hint="eastAsia"/>
          <w:vertAlign w:val="superscript"/>
        </w:rPr>
        <w:t>dark</w:t>
      </w:r>
      <w:r>
        <w:rPr>
          <w:rFonts w:hint="eastAsia"/>
        </w:rPr>
        <w:t>)</w:t>
      </w:r>
      <w:r>
        <w:rPr>
          <w:rFonts w:hint="eastAsia"/>
          <w:color w:val="00B050"/>
        </w:rPr>
        <w:t xml:space="preserve"> </w:t>
      </w:r>
      <w:r>
        <w:rPr>
          <w:rFonts w:hint="eastAsia"/>
        </w:rPr>
        <w:t>repels electrons and induces holes at the surface of MoS</w:t>
      </w:r>
      <w:r>
        <w:rPr>
          <w:rFonts w:hint="eastAsia"/>
          <w:vertAlign w:val="subscript"/>
        </w:rPr>
        <w:t>2</w:t>
      </w:r>
      <w:r>
        <w:rPr>
          <w:rFonts w:hint="eastAsia"/>
        </w:rPr>
        <w:t>. Due to the n-type doping of MoS</w:t>
      </w:r>
      <w:r>
        <w:rPr>
          <w:rFonts w:hint="eastAsia"/>
          <w:vertAlign w:val="subscript"/>
        </w:rPr>
        <w:t>2</w:t>
      </w:r>
      <w:r>
        <w:rPr>
          <w:rFonts w:hint="eastAsia"/>
        </w:rPr>
        <w:t>, its surface band will be bent up, resulting in a space charge region that</w:t>
      </w:r>
      <w:r>
        <w:rPr>
          <w:rFonts w:hint="eastAsia"/>
          <w:color w:val="FF0000"/>
        </w:rPr>
        <w:t xml:space="preserve"> </w:t>
      </w:r>
      <w:r>
        <w:rPr>
          <w:rFonts w:hint="eastAsia"/>
        </w:rPr>
        <w:t>blocks some of the tunneling paths (represented by the red arrow in the schematic). When the light is on (Fig. 2(c) right), a large number of photo-excited charge carriers populate the surface. Driven by the built-in electric field in the TIBB region, the newly generated holes accumulate on the surface</w:t>
      </w:r>
      <w:r>
        <w:rPr>
          <w:rFonts w:hint="eastAsia"/>
          <w:color w:val="FF0000"/>
        </w:rPr>
        <w:t xml:space="preserve"> </w:t>
      </w:r>
      <w:r>
        <w:rPr>
          <w:rFonts w:hint="eastAsia"/>
        </w:rPr>
        <w:t>and flatten the band there. As shown in Fig. 2(c),</w:t>
      </w:r>
      <w:r>
        <w:t xml:space="preserve"> </w:t>
      </w:r>
      <w:r>
        <w:rPr>
          <w:rFonts w:hint="eastAsia"/>
        </w:rPr>
        <w:t>whe</w:t>
      </w:r>
      <w:r>
        <w:t>n the same tunneling current (</w:t>
      </w:r>
      <w:r>
        <w:rPr>
          <w:i/>
          <w:iCs/>
        </w:rPr>
        <w:t>I</w:t>
      </w:r>
      <w:r>
        <w:rPr>
          <w:vertAlign w:val="subscript"/>
        </w:rPr>
        <w:t>t</w:t>
      </w:r>
      <w:r>
        <w:t>) is achieved under</w:t>
      </w:r>
      <w:r>
        <w:rPr>
          <w:rFonts w:hint="eastAsia"/>
        </w:rPr>
        <w:t xml:space="preserve"> </w:t>
      </w:r>
      <w:r>
        <w:t xml:space="preserve">dark and illuminated conditions, </w:t>
      </w:r>
      <w:r>
        <w:rPr>
          <w:rFonts w:hint="eastAsia"/>
        </w:rPr>
        <w:t xml:space="preserve">the </w:t>
      </w:r>
      <w:r>
        <w:t>latter</w:t>
      </w:r>
      <w:r>
        <w:rPr>
          <w:rFonts w:hint="eastAsia"/>
        </w:rPr>
        <w:t xml:space="preserve"> requires a smaller </w:t>
      </w:r>
      <w:r>
        <w:t>sample bias voltage</w:t>
      </w:r>
      <w:r>
        <w:rPr>
          <w:rFonts w:hint="eastAsia"/>
        </w:rPr>
        <w:t xml:space="preserve">, denoted as </w:t>
      </w:r>
      <w:r>
        <w:rPr>
          <w:i/>
          <w:iCs/>
        </w:rPr>
        <w:t>V</w:t>
      </w:r>
      <w:r>
        <w:rPr>
          <w:vertAlign w:val="subscript"/>
        </w:rPr>
        <w:t>b</w:t>
      </w:r>
      <w:r>
        <w:rPr>
          <w:rFonts w:hint="eastAsia"/>
          <w:vertAlign w:val="superscript"/>
        </w:rPr>
        <w:t>light</w:t>
      </w:r>
      <w:r>
        <w:rPr>
          <w:rFonts w:hint="eastAsia"/>
        </w:rPr>
        <w:t>. T</w:t>
      </w:r>
      <w:r>
        <w:t xml:space="preserve">he difference between </w:t>
      </w:r>
      <w:r>
        <w:rPr>
          <w:i/>
          <w:iCs/>
        </w:rPr>
        <w:t>V</w:t>
      </w:r>
      <w:r>
        <w:rPr>
          <w:vertAlign w:val="subscript"/>
        </w:rPr>
        <w:t>b</w:t>
      </w:r>
      <w:r>
        <w:rPr>
          <w:rFonts w:hint="eastAsia"/>
          <w:vertAlign w:val="superscript"/>
        </w:rPr>
        <w:t>dark</w:t>
      </w:r>
      <w:r>
        <w:rPr>
          <w:rFonts w:hint="eastAsia"/>
        </w:rPr>
        <w:t xml:space="preserve"> and </w:t>
      </w:r>
      <w:r>
        <w:rPr>
          <w:i/>
          <w:iCs/>
        </w:rPr>
        <w:t>V</w:t>
      </w:r>
      <w:r>
        <w:rPr>
          <w:vertAlign w:val="subscript"/>
        </w:rPr>
        <w:t>b</w:t>
      </w:r>
      <w:r>
        <w:rPr>
          <w:rFonts w:hint="eastAsia"/>
          <w:vertAlign w:val="superscript"/>
        </w:rPr>
        <w:t>light</w:t>
      </w:r>
      <w:r>
        <w:t xml:space="preserve"> </w:t>
      </w:r>
      <w:r>
        <w:rPr>
          <w:rFonts w:hint="eastAsia"/>
        </w:rPr>
        <w:t xml:space="preserve">for achieving the same </w:t>
      </w:r>
      <w:r>
        <w:rPr>
          <w:i/>
          <w:iCs/>
        </w:rPr>
        <w:t>I</w:t>
      </w:r>
      <w:r>
        <w:rPr>
          <w:vertAlign w:val="subscript"/>
        </w:rPr>
        <w:t>t</w:t>
      </w:r>
      <w:r>
        <w:rPr>
          <w:rFonts w:hint="eastAsia"/>
        </w:rPr>
        <w:t xml:space="preserve"> is defined as the surface photovoltage (SPV), which is an increasing function of </w:t>
      </w:r>
      <w:r>
        <w:rPr>
          <w:i/>
          <w:iCs/>
        </w:rPr>
        <w:t>V</w:t>
      </w:r>
      <w:r>
        <w:rPr>
          <w:vertAlign w:val="subscript"/>
        </w:rPr>
        <w:t>b</w:t>
      </w:r>
      <w:r>
        <w:rPr>
          <w:rFonts w:hint="eastAsia"/>
          <w:vertAlign w:val="superscript"/>
        </w:rPr>
        <w:t>dark</w:t>
      </w:r>
      <w:r>
        <w:rPr>
          <w:rFonts w:hint="eastAsia"/>
        </w:rPr>
        <w:t xml:space="preserve">. The blue arrow in Fig. 2(b) shows the SPV at </w:t>
      </w:r>
      <w:r>
        <w:rPr>
          <w:i/>
          <w:iCs/>
        </w:rPr>
        <w:t>V</w:t>
      </w:r>
      <w:r>
        <w:rPr>
          <w:vertAlign w:val="subscript"/>
        </w:rPr>
        <w:t>b</w:t>
      </w:r>
      <w:r>
        <w:rPr>
          <w:rFonts w:hint="eastAsia"/>
          <w:vertAlign w:val="superscript"/>
        </w:rPr>
        <w:t>dark</w:t>
      </w:r>
      <w:r>
        <w:rPr>
          <w:rFonts w:hint="eastAsia"/>
        </w:rPr>
        <w:t xml:space="preserve"> =</w:t>
      </w:r>
      <w:r>
        <w:t xml:space="preserve"> +</w:t>
      </w:r>
      <w:r>
        <w:rPr>
          <w:rFonts w:hint="eastAsia"/>
        </w:rPr>
        <w:t xml:space="preserve">2 V. </w:t>
      </w:r>
      <w:r>
        <w:rPr>
          <w:rFonts w:hint="eastAsia"/>
          <w:color w:val="000000" w:themeColor="text1"/>
          <w14:textFill>
            <w14:solidFill>
              <w14:schemeClr w14:val="tx1"/>
            </w14:solidFill>
          </w14:textFill>
        </w:rPr>
        <w:t xml:space="preserve">The SPV is also a function of incident light intensity. </w:t>
      </w:r>
      <w:r>
        <w:rPr>
          <w:color w:val="000000" w:themeColor="text1"/>
          <w14:textFill>
            <w14:solidFill>
              <w14:schemeClr w14:val="tx1"/>
            </w14:solidFill>
          </w14:textFill>
        </w:rPr>
        <w:t xml:space="preserve">When </w:t>
      </w:r>
      <w:r>
        <w:rPr>
          <w:rFonts w:hint="eastAsia"/>
          <w:color w:val="000000" w:themeColor="text1"/>
          <w14:textFill>
            <w14:solidFill>
              <w14:schemeClr w14:val="tx1"/>
            </w14:solidFill>
          </w14:textFill>
        </w:rPr>
        <w:t>the light</w:t>
      </w:r>
      <w:r>
        <w:rPr>
          <w:color w:val="000000" w:themeColor="text1"/>
          <w14:textFill>
            <w14:solidFill>
              <w14:schemeClr w14:val="tx1"/>
            </w14:solidFill>
          </w14:textFill>
        </w:rPr>
        <w:t xml:space="preserve"> is sufficiently </w:t>
      </w:r>
      <w:r>
        <w:rPr>
          <w:rFonts w:hint="eastAsia"/>
          <w:color w:val="000000" w:themeColor="text1"/>
          <w14:textFill>
            <w14:solidFill>
              <w14:schemeClr w14:val="tx1"/>
            </w14:solidFill>
          </w14:textFill>
        </w:rPr>
        <w:t>strong</w:t>
      </w:r>
      <w:r>
        <w:rPr>
          <w:color w:val="000000" w:themeColor="text1"/>
          <w14:textFill>
            <w14:solidFill>
              <w14:schemeClr w14:val="tx1"/>
            </w14:solidFill>
          </w14:textFill>
        </w:rPr>
        <w:t xml:space="preserve">, </w:t>
      </w:r>
      <w:r>
        <w:t>a “flat band” condition is achieved, where the measured SP</w:t>
      </w:r>
      <w:r>
        <w:rPr>
          <w:color w:val="000000" w:themeColor="text1"/>
          <w14:textFill>
            <w14:solidFill>
              <w14:schemeClr w14:val="tx1"/>
            </w14:solidFill>
          </w14:textFill>
        </w:rPr>
        <w:t xml:space="preserve">V </w:t>
      </w:r>
      <w:r>
        <w:rPr>
          <w:rFonts w:hint="eastAsia"/>
          <w:color w:val="000000" w:themeColor="text1"/>
          <w14:textFill>
            <w14:solidFill>
              <w14:schemeClr w14:val="tx1"/>
            </w14:solidFill>
          </w14:textFill>
        </w:rPr>
        <w:t>equals</w:t>
      </w:r>
      <w:r>
        <w:rPr>
          <w:color w:val="000000" w:themeColor="text1"/>
          <w14:textFill>
            <w14:solidFill>
              <w14:schemeClr w14:val="tx1"/>
            </w14:solidFill>
          </w14:textFill>
        </w:rPr>
        <w:t xml:space="preserve"> t</w:t>
      </w:r>
      <w:r>
        <w:t xml:space="preserve">he </w:t>
      </w:r>
      <w:r>
        <w:rPr>
          <w:rFonts w:hint="eastAsia"/>
        </w:rPr>
        <w:t>magnitude</w:t>
      </w:r>
      <w:r>
        <w:t xml:space="preserve"> of TIBB </w:t>
      </w:r>
      <w:r>
        <w:rPr>
          <w:rFonts w:hint="eastAsia"/>
        </w:rPr>
        <w:t xml:space="preserve">at that specific </w:t>
      </w:r>
      <w:r>
        <w:rPr>
          <w:i/>
          <w:iCs/>
        </w:rPr>
        <w:t>V</w:t>
      </w:r>
      <w:r>
        <w:rPr>
          <w:vertAlign w:val="subscript"/>
        </w:rPr>
        <w:t>b</w:t>
      </w:r>
      <w:r>
        <w:rPr>
          <w:rFonts w:hint="eastAsia"/>
          <w:vertAlign w:val="superscript"/>
        </w:rPr>
        <w:t>dark</w:t>
      </w:r>
      <w:r>
        <w:t>.</w:t>
      </w:r>
      <w:r>
        <w:rPr>
          <w:rFonts w:hint="eastAsia"/>
        </w:rPr>
        <w:t xml:space="preserve"> Further increasing the light intensity should no longer </w:t>
      </w:r>
      <w:r>
        <w:t>increas</w:t>
      </w:r>
      <w:r>
        <w:rPr>
          <w:rFonts w:hint="eastAsia"/>
        </w:rPr>
        <w:t xml:space="preserve">e the SPV. </w:t>
      </w:r>
      <w:r>
        <w:t xml:space="preserve">To confirm this, </w:t>
      </w:r>
      <w:r>
        <w:rPr>
          <w:rFonts w:hint="eastAsia"/>
        </w:rPr>
        <w:t>a</w:t>
      </w:r>
      <w:r>
        <w:t xml:space="preserve"> light-intensity dependence of SPV at </w:t>
      </w:r>
      <w:r>
        <w:rPr>
          <w:i/>
          <w:iCs/>
        </w:rPr>
        <w:t>V</w:t>
      </w:r>
      <w:r>
        <w:rPr>
          <w:vertAlign w:val="subscript"/>
        </w:rPr>
        <w:t>b</w:t>
      </w:r>
      <w:r>
        <w:t xml:space="preserve"> = +2 V is measured on </w:t>
      </w:r>
      <w:r>
        <w:rPr>
          <w:rFonts w:hint="eastAsia"/>
        </w:rPr>
        <w:t xml:space="preserve">a </w:t>
      </w:r>
      <w:r>
        <w:t>70 nm MoS</w:t>
      </w:r>
      <w:r>
        <w:rPr>
          <w:vertAlign w:val="subscript"/>
        </w:rPr>
        <w:t>2</w:t>
      </w:r>
      <w:r>
        <w:rPr>
          <w:rFonts w:hint="eastAsia"/>
        </w:rPr>
        <w:t xml:space="preserve"> flake </w:t>
      </w:r>
      <w:r>
        <w:t xml:space="preserve">(Fig. </w:t>
      </w:r>
      <w:r>
        <w:rPr>
          <w:rFonts w:hint="eastAsia"/>
        </w:rPr>
        <w:t>2</w:t>
      </w:r>
      <w:r>
        <w:t>(d))</w:t>
      </w:r>
      <w:r>
        <w:rPr>
          <w:rFonts w:hint="eastAsia"/>
        </w:rPr>
        <w:t xml:space="preserve">. </w:t>
      </w:r>
      <w:bookmarkStart w:id="5" w:name="_Hlk152234872"/>
      <w:r>
        <w:t xml:space="preserve">As </w:t>
      </w:r>
      <w:r>
        <w:rPr>
          <w:rFonts w:hint="eastAsia"/>
        </w:rPr>
        <w:t>expected</w:t>
      </w:r>
      <w:r>
        <w:t xml:space="preserve">, the SPV </w:t>
      </w:r>
      <w:r>
        <w:rPr>
          <w:rFonts w:hint="eastAsia"/>
        </w:rPr>
        <w:t xml:space="preserve">reaches a </w:t>
      </w:r>
      <w:r>
        <w:t>saturat</w:t>
      </w:r>
      <w:r>
        <w:rPr>
          <w:rFonts w:hint="eastAsia"/>
        </w:rPr>
        <w:t>ion</w:t>
      </w:r>
      <w:r>
        <w:t xml:space="preserve"> value of 1.20 V when the light intensity exceeds 1.13 mW.</w:t>
      </w:r>
      <w:bookmarkEnd w:id="5"/>
      <w:r>
        <w:t xml:space="preserve"> </w:t>
      </w:r>
      <w:r>
        <w:rPr>
          <w:rFonts w:hint="eastAsia"/>
        </w:rPr>
        <w:t xml:space="preserve">Throughout this work, we chose the SPV at </w:t>
      </w:r>
      <w:r>
        <w:rPr>
          <w:i/>
          <w:iCs/>
        </w:rPr>
        <w:t>V</w:t>
      </w:r>
      <w:r>
        <w:rPr>
          <w:vertAlign w:val="subscript"/>
        </w:rPr>
        <w:t>b</w:t>
      </w:r>
      <w:r>
        <w:rPr>
          <w:rFonts w:hint="eastAsia"/>
          <w:vertAlign w:val="superscript"/>
        </w:rPr>
        <w:t>dark</w:t>
      </w:r>
      <w:r>
        <w:rPr>
          <w:rFonts w:hint="eastAsia"/>
        </w:rPr>
        <w:t xml:space="preserve"> =</w:t>
      </w:r>
      <w:r>
        <w:t xml:space="preserve"> +</w:t>
      </w:r>
      <w:r>
        <w:rPr>
          <w:rFonts w:hint="eastAsia"/>
        </w:rPr>
        <w:t>2 V as a measure of the TIBB strength.</w:t>
      </w:r>
    </w:p>
    <w:p w14:paraId="2D4E69F8">
      <w:pPr>
        <w:pStyle w:val="28"/>
        <w:rPr>
          <w:rFonts w:eastAsiaTheme="minorEastAsia"/>
          <w:lang w:eastAsia="zh-CN"/>
        </w:rPr>
      </w:pPr>
      <w:r>
        <w:t xml:space="preserve">For negative </w:t>
      </w:r>
      <w:r>
        <w:rPr>
          <w:i/>
          <w:iCs/>
        </w:rPr>
        <w:t>V</w:t>
      </w:r>
      <w:r>
        <w:rPr>
          <w:vertAlign w:val="subscript"/>
        </w:rPr>
        <w:t>b</w:t>
      </w:r>
      <w:r>
        <w:rPr>
          <w:rFonts w:hint="eastAsia"/>
          <w:vertAlign w:val="superscript"/>
        </w:rPr>
        <w:t>dark</w:t>
      </w:r>
      <w:r>
        <w:t xml:space="preserve">, the </w:t>
      </w:r>
      <w:r>
        <w:rPr>
          <w:rFonts w:hint="eastAsia"/>
        </w:rPr>
        <w:t>tip</w:t>
      </w:r>
      <w:r>
        <w:t xml:space="preserve"> </w:t>
      </w:r>
      <w:r>
        <w:rPr>
          <w:rFonts w:hint="eastAsia"/>
        </w:rPr>
        <w:t xml:space="preserve">electric field </w:t>
      </w:r>
      <w:r>
        <w:t>caus</w:t>
      </w:r>
      <w:r>
        <w:rPr>
          <w:rFonts w:hint="eastAsia"/>
        </w:rPr>
        <w:t>es</w:t>
      </w:r>
      <w:r>
        <w:t xml:space="preserve"> electron accumulation near the </w:t>
      </w:r>
      <w:r>
        <w:rPr>
          <w:rFonts w:hint="eastAsia"/>
        </w:rPr>
        <w:t xml:space="preserve">sample </w:t>
      </w:r>
      <w:r>
        <w:t>surface.</w:t>
      </w:r>
      <w:r>
        <w:rPr>
          <w:rFonts w:hint="eastAsia"/>
        </w:rPr>
        <w:t xml:space="preserve"> Since MoS</w:t>
      </w:r>
      <w:r>
        <w:rPr>
          <w:rFonts w:hint="eastAsia"/>
          <w:vertAlign w:val="subscript"/>
        </w:rPr>
        <w:t>2</w:t>
      </w:r>
      <w:r>
        <w:rPr>
          <w:rFonts w:hint="eastAsia"/>
        </w:rPr>
        <w:t xml:space="preserve"> is rich in electrons, the field is efficiently screened with little band bending. As a result, no SPV is expected in the negative </w:t>
      </w:r>
      <w:r>
        <w:rPr>
          <w:i/>
          <w:iCs/>
        </w:rPr>
        <w:t>V</w:t>
      </w:r>
      <w:r>
        <w:rPr>
          <w:vertAlign w:val="subscript"/>
        </w:rPr>
        <w:t>b</w:t>
      </w:r>
      <w:r>
        <w:rPr>
          <w:rFonts w:hint="eastAsia"/>
          <w:vertAlign w:val="superscript"/>
        </w:rPr>
        <w:t>dark</w:t>
      </w:r>
      <w:r>
        <w:rPr>
          <w:rFonts w:hint="eastAsia"/>
        </w:rPr>
        <w:t xml:space="preserve"> range, as seen in the data of Fig. 2(b). This observation also rules out the possibility of light-induced thermal effect since that would affect both the positive and negative biases</w:t>
      </w:r>
      <w:r>
        <w:rPr>
          <w:rFonts w:hint="eastAsia" w:eastAsiaTheme="minorEastAsia"/>
          <w:lang w:eastAsia="zh-CN"/>
        </w:rPr>
        <w:t>.</w:t>
      </w:r>
      <w:r>
        <w:fldChar w:fldCharType="begin"/>
      </w:r>
      <w:r>
        <w:instrText xml:space="preserve"> ADDIN ZOTERO_ITEM CSL_CITATION {"citationID":"JwxfXgz5","properties":{"formattedCitation":"\\super 30\\nosupersub{}","plainCitation":"30","noteIndex":0},"citationItems":[{"id":83,"uris":["http://zotero.org/users/9383478/items/WW65I2Z7"],"itemData":{"id":83,"type":"article-journal","container-title":"Journal of Applied Physics","DOI":"10.1063/1.1432113","ISSN":"0021-8979, 1089-7550","issue":"4","journalAbbreviation":"Journal of Applied Physics","language":"en","page":"1717-1753","source":"DOI.org (Crossref)","title":"Photoassisted scanning tunneling microscopy","volume":"91","author":[{"family":"Grafström","given":"Stefan"}],"issued":{"date-parts":[["2002",2,15]]}}}],"schema":"https://github.com/citation-style-language/schema/raw/master/csl-citation.json"} </w:instrText>
      </w:r>
      <w:r>
        <w:fldChar w:fldCharType="separate"/>
      </w:r>
      <w:r>
        <w:rPr>
          <w:rFonts w:cs="Times"/>
          <w:szCs w:val="24"/>
          <w:vertAlign w:val="superscript"/>
        </w:rPr>
        <w:t>30</w:t>
      </w:r>
      <w:r>
        <w:fldChar w:fldCharType="end"/>
      </w:r>
    </w:p>
    <w:p w14:paraId="3444208B">
      <w:pPr>
        <w:pStyle w:val="28"/>
        <w:rPr>
          <w:rFonts w:eastAsiaTheme="minorEastAsia"/>
          <w:lang w:eastAsia="zh-CN"/>
        </w:rPr>
      </w:pPr>
      <w:bookmarkStart w:id="6" w:name="_Hlk152798591"/>
      <w:r>
        <w:t>To investigate the thickness dependence of TIBB,</w:t>
      </w:r>
      <w:r>
        <w:rPr>
          <w:rFonts w:hint="eastAsia"/>
        </w:rPr>
        <w:t xml:space="preserve"> </w:t>
      </w:r>
      <w:r>
        <w:t>the SPV of MoS</w:t>
      </w:r>
      <w:r>
        <w:rPr>
          <w:vertAlign w:val="subscript"/>
        </w:rPr>
        <w:t>2</w:t>
      </w:r>
      <w:r>
        <w:rPr>
          <w:rFonts w:hint="eastAsia"/>
        </w:rPr>
        <w:t xml:space="preserve"> </w:t>
      </w:r>
      <w:r>
        <w:t>with different thicknesses is measured. As illustrated in Fig</w:t>
      </w:r>
      <w:r>
        <w:rPr>
          <w:rFonts w:hint="eastAsia"/>
        </w:rPr>
        <w:t>s</w:t>
      </w:r>
      <w:r>
        <w:t xml:space="preserve">. </w:t>
      </w:r>
      <w:r>
        <w:rPr>
          <w:rFonts w:hint="eastAsia"/>
        </w:rPr>
        <w:t>3</w:t>
      </w:r>
      <w:r>
        <w:t>(a)</w:t>
      </w:r>
      <w:r>
        <w:rPr>
          <w:rFonts w:hint="eastAsia"/>
        </w:rPr>
        <w:t>-</w:t>
      </w:r>
      <w:r>
        <w:t xml:space="preserve">(d), </w:t>
      </w:r>
      <w:r>
        <w:rPr>
          <w:i/>
          <w:iCs/>
        </w:rPr>
        <w:t>I</w:t>
      </w:r>
      <w:r>
        <w:rPr>
          <w:vertAlign w:val="subscript"/>
        </w:rPr>
        <w:t>t</w:t>
      </w:r>
      <w:r>
        <w:t xml:space="preserve"> -</w:t>
      </w:r>
      <w:r>
        <w:rPr>
          <w:i/>
          <w:iCs/>
        </w:rPr>
        <w:t>V</w:t>
      </w:r>
      <w:r>
        <w:rPr>
          <w:vertAlign w:val="subscript"/>
        </w:rPr>
        <w:t>b</w:t>
      </w:r>
      <w:r>
        <w:t xml:space="preserve"> curves are obtained for MoS</w:t>
      </w:r>
      <w:r>
        <w:rPr>
          <w:vertAlign w:val="subscript"/>
        </w:rPr>
        <w:t>2</w:t>
      </w:r>
      <w:r>
        <w:t xml:space="preserve"> with thicknesses of 96, 66, 13, and 3 nm, respectively. These curves exhibit two consistent characteristics</w:t>
      </w:r>
      <w:r>
        <w:rPr>
          <w:rFonts w:hint="eastAsia"/>
        </w:rPr>
        <w:t xml:space="preserve"> similar to those in Fig. 2(b). First,</w:t>
      </w:r>
      <w:r>
        <w:t xml:space="preserve"> the </w:t>
      </w:r>
      <w:r>
        <w:rPr>
          <w:i/>
          <w:iCs/>
        </w:rPr>
        <w:t>I</w:t>
      </w:r>
      <w:r>
        <w:rPr>
          <w:vertAlign w:val="subscript"/>
        </w:rPr>
        <w:t>t</w:t>
      </w:r>
      <w:r>
        <w:t xml:space="preserve"> -</w:t>
      </w:r>
      <w:r>
        <w:rPr>
          <w:i/>
          <w:iCs/>
        </w:rPr>
        <w:t>V</w:t>
      </w:r>
      <w:r>
        <w:rPr>
          <w:vertAlign w:val="subscript"/>
        </w:rPr>
        <w:t>b</w:t>
      </w:r>
      <w:r>
        <w:t xml:space="preserve"> curves obtained under light-off conditions (yellow curves) closely align with the </w:t>
      </w:r>
      <w:r>
        <w:rPr>
          <w:rFonts w:hint="eastAsia"/>
        </w:rPr>
        <w:t>one</w:t>
      </w:r>
      <w:r>
        <w:t xml:space="preserve">s measured under dark conditions (black curves), </w:t>
      </w:r>
      <w:r>
        <w:rPr>
          <w:rFonts w:hint="eastAsia"/>
        </w:rPr>
        <w:t>indicating the reliability of the measurement</w:t>
      </w:r>
      <w:r>
        <w:t xml:space="preserve">. </w:t>
      </w:r>
      <w:r>
        <w:rPr>
          <w:rFonts w:hint="eastAsia"/>
        </w:rPr>
        <w:t>Second,</w:t>
      </w:r>
      <w:r>
        <w:t xml:space="preserve"> </w:t>
      </w:r>
      <w:r>
        <w:rPr>
          <w:rFonts w:hint="eastAsia"/>
        </w:rPr>
        <w:t>there is negligible SPV in the</w:t>
      </w:r>
      <w:r>
        <w:t xml:space="preserve"> negative</w:t>
      </w:r>
      <w:r>
        <w:rPr>
          <w:i/>
          <w:iCs/>
        </w:rPr>
        <w:t xml:space="preserve"> V</w:t>
      </w:r>
      <w:r>
        <w:rPr>
          <w:vertAlign w:val="subscript"/>
        </w:rPr>
        <w:t>b</w:t>
      </w:r>
      <w:r>
        <w:rPr>
          <w:rFonts w:hint="eastAsia"/>
        </w:rPr>
        <w:t xml:space="preserve"> range;</w:t>
      </w:r>
      <w:r>
        <w:t xml:space="preserve"> while </w:t>
      </w:r>
      <w:r>
        <w:rPr>
          <w:rFonts w:hint="eastAsia"/>
        </w:rPr>
        <w:t>in the</w:t>
      </w:r>
      <w:r>
        <w:t xml:space="preserve"> positive </w:t>
      </w:r>
      <w:r>
        <w:rPr>
          <w:i/>
          <w:iCs/>
        </w:rPr>
        <w:t>V</w:t>
      </w:r>
      <w:r>
        <w:rPr>
          <w:vertAlign w:val="subscript"/>
        </w:rPr>
        <w:t>b</w:t>
      </w:r>
      <w:r>
        <w:rPr>
          <w:rFonts w:hint="eastAsia"/>
        </w:rPr>
        <w:t xml:space="preserve"> range</w:t>
      </w:r>
      <w:r>
        <w:t>, the SPV increases with</w:t>
      </w:r>
      <w:r>
        <w:rPr>
          <w:i/>
          <w:iCs/>
        </w:rPr>
        <w:t xml:space="preserve"> V</w:t>
      </w:r>
      <w:r>
        <w:rPr>
          <w:vertAlign w:val="subscript"/>
        </w:rPr>
        <w:t>b</w:t>
      </w:r>
      <w:r>
        <w:rPr>
          <w:rFonts w:hint="eastAsia"/>
          <w:vertAlign w:val="superscript"/>
        </w:rPr>
        <w:t>dark</w:t>
      </w:r>
      <w:r>
        <w:t xml:space="preserve">. </w:t>
      </w:r>
      <w:r>
        <w:rPr>
          <w:rFonts w:hint="eastAsia"/>
        </w:rPr>
        <w:t xml:space="preserve">The light intensity used for each sample has been adjusted to make sure that the SPV saturates. Therefore, the SPVs obtained in Fig. 3 provide measures of the TIBB at any specific </w:t>
      </w:r>
      <w:r>
        <w:rPr>
          <w:i/>
          <w:iCs/>
        </w:rPr>
        <w:t>V</w:t>
      </w:r>
      <w:r>
        <w:rPr>
          <w:vertAlign w:val="subscript"/>
        </w:rPr>
        <w:t>b</w:t>
      </w:r>
      <w:r>
        <w:rPr>
          <w:rFonts w:hint="eastAsia"/>
          <w:vertAlign w:val="superscript"/>
        </w:rPr>
        <w:t>dark</w:t>
      </w:r>
      <w:r>
        <w:rPr>
          <w:rFonts w:hint="eastAsia"/>
        </w:rPr>
        <w:t xml:space="preserve"> for MoS</w:t>
      </w:r>
      <w:r>
        <w:rPr>
          <w:rFonts w:hint="eastAsia"/>
          <w:vertAlign w:val="subscript"/>
        </w:rPr>
        <w:t>2</w:t>
      </w:r>
      <w:r>
        <w:rPr>
          <w:rFonts w:hint="eastAsia"/>
        </w:rPr>
        <w:t xml:space="preserve"> with different thicknesses. F</w:t>
      </w:r>
      <w:r>
        <w:t xml:space="preserve">rom Fig. </w:t>
      </w:r>
      <w:r>
        <w:rPr>
          <w:rFonts w:hint="eastAsia"/>
        </w:rPr>
        <w:t>3</w:t>
      </w:r>
      <w:r>
        <w:t xml:space="preserve">, </w:t>
      </w:r>
      <w:r>
        <w:rPr>
          <w:rFonts w:hint="eastAsia"/>
        </w:rPr>
        <w:t xml:space="preserve">it is clear </w:t>
      </w:r>
      <w:r>
        <w:t xml:space="preserve">that </w:t>
      </w:r>
      <w:r>
        <w:rPr>
          <w:rFonts w:hint="eastAsia"/>
        </w:rPr>
        <w:t>the TIBB</w:t>
      </w:r>
      <w:r>
        <w:t xml:space="preserve"> on thick</w:t>
      </w:r>
      <w:r>
        <w:rPr>
          <w:rFonts w:hint="eastAsia"/>
        </w:rPr>
        <w:t>er</w:t>
      </w:r>
      <w:r>
        <w:t xml:space="preserve"> MoS</w:t>
      </w:r>
      <w:r>
        <w:rPr>
          <w:vertAlign w:val="subscript"/>
        </w:rPr>
        <w:t>2</w:t>
      </w:r>
      <w:r>
        <w:t xml:space="preserve"> is significantly larger than that on thin</w:t>
      </w:r>
      <w:r>
        <w:rPr>
          <w:rFonts w:hint="eastAsia"/>
        </w:rPr>
        <w:t>ner</w:t>
      </w:r>
      <w:r>
        <w:t xml:space="preserve"> MoS</w:t>
      </w:r>
      <w:r>
        <w:rPr>
          <w:vertAlign w:val="subscript"/>
        </w:rPr>
        <w:t>2</w:t>
      </w:r>
      <w:r>
        <w:t>.</w:t>
      </w:r>
      <w:bookmarkEnd w:id="6"/>
      <w:r>
        <w:t xml:space="preserve"> </w:t>
      </w:r>
    </w:p>
    <w:p w14:paraId="34A138FB">
      <w:pPr>
        <w:spacing w:line="360" w:lineRule="auto"/>
        <w:jc w:val="center"/>
        <w:rPr>
          <w:rFonts w:ascii="Times New Roman" w:hAnsi="Times New Roman" w:cs="Times New Roman"/>
          <w:sz w:val="24"/>
          <w:szCs w:val="24"/>
        </w:rPr>
      </w:pPr>
      <w:r>
        <w:drawing>
          <wp:inline distT="0" distB="0" distL="0" distR="0">
            <wp:extent cx="3926840" cy="3349625"/>
            <wp:effectExtent l="0" t="0" r="16510" b="3175"/>
            <wp:docPr id="11649538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53897"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926840" cy="3349625"/>
                    </a:xfrm>
                    <a:prstGeom prst="rect">
                      <a:avLst/>
                    </a:prstGeom>
                    <a:noFill/>
                    <a:ln>
                      <a:noFill/>
                    </a:ln>
                  </pic:spPr>
                </pic:pic>
              </a:graphicData>
            </a:graphic>
          </wp:inline>
        </w:drawing>
      </w:r>
    </w:p>
    <w:p w14:paraId="2813CFC6">
      <w:pPr>
        <w:pStyle w:val="33"/>
        <w:rPr>
          <w:rFonts w:eastAsiaTheme="minorEastAsia"/>
          <w:lang w:eastAsia="zh-CN"/>
        </w:rPr>
      </w:pPr>
      <w:r>
        <w:rPr>
          <w:b/>
          <w:bCs/>
        </w:rPr>
        <w:t>F</w:t>
      </w:r>
      <w:r>
        <w:rPr>
          <w:rFonts w:hint="eastAsia" w:eastAsia="宋体"/>
          <w:b/>
          <w:bCs/>
          <w:lang w:eastAsia="zh-CN"/>
        </w:rPr>
        <w:t>IG.</w:t>
      </w:r>
      <w:r>
        <w:rPr>
          <w:b/>
          <w:bCs/>
        </w:rPr>
        <w:t xml:space="preserve"> </w:t>
      </w:r>
      <w:r>
        <w:rPr>
          <w:rFonts w:hint="eastAsia"/>
          <w:b/>
          <w:bCs/>
        </w:rPr>
        <w:t>3</w:t>
      </w:r>
      <w:r>
        <w:rPr>
          <w:b/>
          <w:bCs/>
        </w:rPr>
        <w:t>.</w:t>
      </w:r>
      <w:r>
        <w:rPr>
          <w:rFonts w:hint="eastAsia"/>
          <w:b/>
          <w:bCs/>
        </w:rPr>
        <w:t xml:space="preserve"> </w:t>
      </w:r>
      <w:r>
        <w:rPr>
          <w:i/>
          <w:iCs/>
        </w:rPr>
        <w:t>I</w:t>
      </w:r>
      <w:r>
        <w:rPr>
          <w:vertAlign w:val="subscript"/>
        </w:rPr>
        <w:t>t</w:t>
      </w:r>
      <w:r>
        <w:rPr>
          <w:rFonts w:hint="eastAsia"/>
        </w:rPr>
        <w:t xml:space="preserve"> versus</w:t>
      </w:r>
      <w:r>
        <w:t xml:space="preserve"> </w:t>
      </w:r>
      <w:r>
        <w:rPr>
          <w:i/>
          <w:iCs/>
        </w:rPr>
        <w:t>V</w:t>
      </w:r>
      <w:r>
        <w:rPr>
          <w:vertAlign w:val="subscript"/>
        </w:rPr>
        <w:t>b</w:t>
      </w:r>
      <w:r>
        <w:t xml:space="preserve"> curves</w:t>
      </w:r>
      <w:r>
        <w:rPr>
          <w:rFonts w:hint="eastAsia"/>
        </w:rPr>
        <w:t xml:space="preserve"> for MoS</w:t>
      </w:r>
      <w:r>
        <w:rPr>
          <w:rFonts w:hint="eastAsia"/>
          <w:vertAlign w:val="subscript"/>
        </w:rPr>
        <w:t>2</w:t>
      </w:r>
      <w:r>
        <w:rPr>
          <w:rFonts w:hint="eastAsia"/>
        </w:rPr>
        <w:t xml:space="preserve"> with different thicknesses under dark (black), illuminated (red), and light-off (yellow) conditions, respectively.</w:t>
      </w:r>
      <w:r>
        <w:t xml:space="preserve"> (a) 96</w:t>
      </w:r>
      <w:r>
        <w:rPr>
          <w:rFonts w:hint="eastAsia"/>
        </w:rPr>
        <w:t xml:space="preserve"> nm.</w:t>
      </w:r>
      <w:r>
        <w:t xml:space="preserve"> (b) 66</w:t>
      </w:r>
      <w:r>
        <w:rPr>
          <w:rFonts w:hint="eastAsia"/>
        </w:rPr>
        <w:t xml:space="preserve"> nm.</w:t>
      </w:r>
      <w:r>
        <w:t xml:space="preserve"> (c) 13</w:t>
      </w:r>
      <w:r>
        <w:rPr>
          <w:rFonts w:hint="eastAsia"/>
        </w:rPr>
        <w:t xml:space="preserve"> nm.</w:t>
      </w:r>
      <w:r>
        <w:t xml:space="preserve"> (d) 3 nm</w:t>
      </w:r>
      <w:r>
        <w:rPr>
          <w:rFonts w:hint="eastAsia"/>
        </w:rPr>
        <w:t>.</w:t>
      </w:r>
      <w:r>
        <w:t xml:space="preserve"> </w:t>
      </w:r>
      <w:r>
        <w:rPr>
          <w:rFonts w:hint="eastAsia"/>
        </w:rPr>
        <w:t>The l</w:t>
      </w:r>
      <w:r>
        <w:t xml:space="preserve">ight intensity </w:t>
      </w:r>
      <w:r>
        <w:rPr>
          <w:rFonts w:hint="eastAsia"/>
        </w:rPr>
        <w:t>was adjusted to obtain saturated SPV for all the measurements</w:t>
      </w:r>
      <w:r>
        <w:t>.</w:t>
      </w:r>
    </w:p>
    <w:p w14:paraId="1B16A990">
      <w:pPr>
        <w:pStyle w:val="28"/>
      </w:pPr>
      <w:bookmarkStart w:id="7" w:name="_Hlk152798633"/>
      <w:r>
        <w:t xml:space="preserve">In Fig. </w:t>
      </w:r>
      <w:r>
        <w:rPr>
          <w:rFonts w:hint="eastAsia"/>
        </w:rPr>
        <w:t>4</w:t>
      </w:r>
      <w:r>
        <w:t>a, the thickness</w:t>
      </w:r>
      <w:r>
        <w:rPr>
          <w:rFonts w:hint="eastAsia"/>
        </w:rPr>
        <w:t>-</w:t>
      </w:r>
      <w:r>
        <w:t>depende</w:t>
      </w:r>
      <w:r>
        <w:rPr>
          <w:rFonts w:hint="eastAsia"/>
        </w:rPr>
        <w:t xml:space="preserve">nt </w:t>
      </w:r>
      <w:r>
        <w:t>SPV</w:t>
      </w:r>
      <w:r>
        <w:rPr>
          <w:rFonts w:hint="eastAsia"/>
        </w:rPr>
        <w:t xml:space="preserve"> (TIBB)</w:t>
      </w:r>
      <w:r>
        <w:t xml:space="preserve"> at </w:t>
      </w:r>
      <w:r>
        <w:rPr>
          <w:i/>
          <w:iCs/>
        </w:rPr>
        <w:t>V</w:t>
      </w:r>
      <w:r>
        <w:rPr>
          <w:vertAlign w:val="subscript"/>
        </w:rPr>
        <w:t>b</w:t>
      </w:r>
      <w:r>
        <w:rPr>
          <w:rFonts w:hint="eastAsia"/>
          <w:vertAlign w:val="superscript"/>
        </w:rPr>
        <w:t>dark</w:t>
      </w:r>
      <w:r>
        <w:t xml:space="preserve"> = +2 V is depicted, revealing </w:t>
      </w:r>
      <w:r>
        <w:rPr>
          <w:rFonts w:hint="eastAsia" w:eastAsia="宋体"/>
          <w:lang w:eastAsia="zh-CN"/>
        </w:rPr>
        <w:t>that</w:t>
      </w:r>
      <w:r>
        <w:t xml:space="preserve"> </w:t>
      </w:r>
      <w:r>
        <w:rPr>
          <w:rFonts w:hint="eastAsia"/>
        </w:rPr>
        <w:t>t</w:t>
      </w:r>
      <w:r>
        <w:t xml:space="preserve">he SPV approaches 0 V </w:t>
      </w:r>
      <w:r>
        <w:rPr>
          <w:rFonts w:hint="eastAsia"/>
        </w:rPr>
        <w:t xml:space="preserve">for atomically thin </w:t>
      </w:r>
      <w:r>
        <w:t>MoS</w:t>
      </w:r>
      <w:r>
        <w:rPr>
          <w:vertAlign w:val="subscript"/>
        </w:rPr>
        <w:t>2</w:t>
      </w:r>
      <w:r>
        <w:t xml:space="preserve"> and</w:t>
      </w:r>
      <w:r>
        <w:rPr>
          <w:rFonts w:hint="eastAsia"/>
        </w:rPr>
        <w:t xml:space="preserve"> increases sharply until</w:t>
      </w:r>
      <w:r>
        <w:t xml:space="preserve"> saturation with a value of </w:t>
      </w:r>
      <m:oMath>
        <m:r>
          <m:rPr/>
          <w:rPr>
            <w:rFonts w:ascii="Cambria Math" w:hAnsi="Cambria Math"/>
          </w:rPr>
          <m:t>1.26±0.04</m:t>
        </m:r>
      </m:oMath>
      <w:r>
        <w:t xml:space="preserve"> V for thick</w:t>
      </w:r>
      <w:r>
        <w:rPr>
          <w:rFonts w:hint="eastAsia"/>
        </w:rPr>
        <w:t>er</w:t>
      </w:r>
      <w:r>
        <w:t xml:space="preserve"> MoS</w:t>
      </w:r>
      <w:r>
        <w:rPr>
          <w:vertAlign w:val="subscript"/>
        </w:rPr>
        <w:t>2</w:t>
      </w:r>
      <w:r>
        <w:t xml:space="preserve">. </w:t>
      </w:r>
      <w:r>
        <w:rPr>
          <w:rFonts w:hint="eastAsia"/>
        </w:rPr>
        <w:t xml:space="preserve">To understand the experimental result, a simple </w:t>
      </w:r>
      <w:r>
        <w:t xml:space="preserve">one-dimensional </w:t>
      </w:r>
      <w:r>
        <w:rPr>
          <w:rFonts w:hint="eastAsia"/>
        </w:rPr>
        <w:t xml:space="preserve">electrostatic </w:t>
      </w:r>
      <w:r>
        <w:t>model</w:t>
      </w:r>
      <w:r>
        <w:rPr>
          <w:rFonts w:hint="eastAsia"/>
        </w:rPr>
        <w:t xml:space="preserve"> is adopted.</w:t>
      </w:r>
      <w:r>
        <w:t xml:space="preserve"> </w:t>
      </w:r>
      <w:r>
        <w:rPr>
          <w:rFonts w:hint="eastAsia"/>
        </w:rPr>
        <w:t>In t</w:t>
      </w:r>
      <w:r>
        <w:t>he model</w:t>
      </w:r>
      <w:r>
        <w:rPr>
          <w:rFonts w:hint="eastAsia"/>
        </w:rPr>
        <w:t>,</w:t>
      </w:r>
      <w:r>
        <w:t xml:space="preserve"> the tip </w:t>
      </w:r>
      <w:r>
        <w:rPr>
          <w:rFonts w:hint="eastAsia"/>
        </w:rPr>
        <w:t xml:space="preserve">is treated </w:t>
      </w:r>
      <w:r>
        <w:t xml:space="preserve">as a gold plate, as shown in the inset of Fig. </w:t>
      </w:r>
      <w:r>
        <w:rPr>
          <w:rFonts w:hint="eastAsia"/>
        </w:rPr>
        <w:t>4</w:t>
      </w:r>
      <w:r>
        <w:t>b.</w:t>
      </w:r>
      <w:r>
        <w:rPr>
          <w:rFonts w:hint="eastAsia"/>
        </w:rPr>
        <w:t xml:space="preserve"> The electrostatic potential </w:t>
      </w:r>
      <m:oMath>
        <m:r>
          <m:rPr/>
          <w:rPr>
            <w:rFonts w:ascii="Cambria Math" w:hAnsi="Cambria Math"/>
          </w:rPr>
          <m:t>ϕ</m:t>
        </m:r>
      </m:oMath>
      <w:r>
        <w:t xml:space="preserve"> </w:t>
      </w:r>
      <w:r>
        <w:rPr>
          <w:rFonts w:hint="eastAsia"/>
        </w:rPr>
        <w:t xml:space="preserve">satisfies </w:t>
      </w:r>
      <w:r>
        <w:t>Poisson’</w:t>
      </w:r>
      <w:r>
        <w:rPr>
          <w:rFonts w:hint="eastAsia"/>
        </w:rPr>
        <w:t>s</w:t>
      </w:r>
      <w:r>
        <w:t xml:space="preserve"> equation</w:t>
      </w:r>
      <w:r>
        <w:rPr>
          <w:rFonts w:hint="eastAsia"/>
        </w:rPr>
        <w:t xml:space="preserve"> throughout the stack. In the hBN, </w:t>
      </w:r>
      <m:oMath>
        <m:r>
          <m:rPr/>
          <w:rPr>
            <w:rFonts w:ascii="Cambria Math" w:hAnsi="Cambria Math"/>
          </w:rPr>
          <m:t>ϕ</m:t>
        </m:r>
      </m:oMath>
      <w:r>
        <w:t xml:space="preserve"> </w:t>
      </w:r>
      <w:r>
        <w:rPr>
          <w:rFonts w:hint="eastAsia"/>
        </w:rPr>
        <w:t xml:space="preserve">linearly depends on </w:t>
      </w:r>
      <w:r>
        <w:rPr>
          <w:rFonts w:hint="eastAsia"/>
          <w:i/>
          <w:iCs/>
        </w:rPr>
        <w:t>z</w:t>
      </w:r>
      <w:r>
        <w:rPr>
          <w:rFonts w:hint="eastAsia"/>
        </w:rPr>
        <w:t xml:space="preserve"> as no spatial charge exist</w:t>
      </w:r>
      <w:r>
        <w:rPr>
          <w:rFonts w:hint="eastAsia" w:eastAsiaTheme="minorEastAsia"/>
          <w:lang w:eastAsia="zh-CN"/>
        </w:rPr>
        <w:t>s</w:t>
      </w:r>
      <w:r>
        <w:rPr>
          <w:rFonts w:hint="eastAsia"/>
        </w:rPr>
        <w:t xml:space="preserve"> there. W</w:t>
      </w:r>
      <w:r>
        <w:t>ithin MoS</w:t>
      </w:r>
      <w:r>
        <w:rPr>
          <w:vertAlign w:val="subscript"/>
        </w:rPr>
        <w:t>2</w:t>
      </w:r>
      <w:r>
        <w:rPr>
          <w:rFonts w:hint="eastAsia"/>
        </w:rPr>
        <w:t>,</w:t>
      </w:r>
      <w:r>
        <w:t xml:space="preserve"> </w:t>
      </w:r>
      <m:oMath>
        <m:r>
          <m:rPr/>
          <w:rPr>
            <w:rFonts w:ascii="Cambria Math" w:hAnsi="Cambria Math"/>
          </w:rPr>
          <m:t>ϕ</m:t>
        </m:r>
      </m:oMath>
      <w:r>
        <w:t xml:space="preserve"> </w:t>
      </w:r>
      <w:r>
        <w:rPr>
          <w:rFonts w:hint="eastAsia"/>
        </w:rPr>
        <w:t>is determined by</w:t>
      </w:r>
      <w:r>
        <w:t>:</w:t>
      </w:r>
    </w:p>
    <w:p w14:paraId="4F73A97E">
      <w:pPr>
        <w:spacing w:line="360" w:lineRule="auto"/>
        <w:rPr>
          <w:rFonts w:ascii="Times New Roman" w:hAnsi="Times New Roman" w:cs="Times New Roman"/>
          <w:sz w:val="24"/>
          <w:szCs w:val="24"/>
        </w:rPr>
      </w:pPr>
      <m:oMathPara>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m:rPr/>
                    <w:rPr>
                      <w:rFonts w:ascii="Cambria Math" w:hAnsi="Cambria Math" w:cs="Times New Roman"/>
                      <w:sz w:val="24"/>
                      <w:szCs w:val="24"/>
                    </w:rPr>
                    <m:t>d</m:t>
                  </m:r>
                  <m:ctrlPr>
                    <w:rPr>
                      <w:rFonts w:ascii="Cambria Math" w:hAnsi="Cambria Math" w:cs="Times New Roman"/>
                      <w:i/>
                      <w:sz w:val="24"/>
                      <w:szCs w:val="24"/>
                    </w:rPr>
                  </m:ctrlPr>
                </m:e>
                <m:sup>
                  <m:r>
                    <m:rPr/>
                    <w:rPr>
                      <w:rFonts w:ascii="Cambria Math" w:hAnsi="Cambria Math" w:cs="Times New Roman"/>
                      <w:sz w:val="24"/>
                      <w:szCs w:val="24"/>
                    </w:rPr>
                    <m:t>2</m:t>
                  </m:r>
                  <m:ctrlPr>
                    <w:rPr>
                      <w:rFonts w:ascii="Cambria Math" w:hAnsi="Cambria Math" w:cs="Times New Roman"/>
                      <w:i/>
                      <w:sz w:val="24"/>
                      <w:szCs w:val="24"/>
                    </w:rPr>
                  </m:ctrlPr>
                </m:sup>
              </m:sSup>
              <m:r>
                <m:rPr/>
                <w:rPr>
                  <w:rFonts w:ascii="Cambria Math" w:hAnsi="Cambria Math" w:cs="Times New Roman"/>
                  <w:sz w:val="24"/>
                  <w:szCs w:val="24"/>
                </w:rPr>
                <m:t>ϕ</m:t>
              </m:r>
              <m:ctrlPr>
                <w:rPr>
                  <w:rFonts w:ascii="Cambria Math" w:hAnsi="Cambria Math" w:cs="Times New Roman"/>
                  <w:i/>
                  <w:sz w:val="24"/>
                  <w:szCs w:val="24"/>
                </w:rPr>
              </m:ctrlPr>
            </m:num>
            <m:den>
              <m:r>
                <m:rPr/>
                <w:rPr>
                  <w:rFonts w:ascii="Cambria Math" w:hAnsi="Cambria Math" w:cs="Times New Roman"/>
                  <w:sz w:val="24"/>
                  <w:szCs w:val="24"/>
                </w:rPr>
                <m:t>d</m:t>
              </m:r>
              <m:sSup>
                <m:sSupPr>
                  <m:ctrlPr>
                    <w:rPr>
                      <w:rFonts w:ascii="Cambria Math" w:hAnsi="Cambria Math" w:cs="Times New Roman"/>
                      <w:i/>
                      <w:sz w:val="24"/>
                      <w:szCs w:val="24"/>
                    </w:rPr>
                  </m:ctrlPr>
                </m:sSupPr>
                <m:e>
                  <m:r>
                    <m:rPr/>
                    <w:rPr>
                      <w:rFonts w:ascii="Cambria Math" w:hAnsi="Cambria Math" w:cs="Times New Roman"/>
                      <w:sz w:val="24"/>
                      <w:szCs w:val="24"/>
                    </w:rPr>
                    <m:t>z</m:t>
                  </m:r>
                  <m:ctrlPr>
                    <w:rPr>
                      <w:rFonts w:ascii="Cambria Math" w:hAnsi="Cambria Math" w:cs="Times New Roman"/>
                      <w:i/>
                      <w:sz w:val="24"/>
                      <w:szCs w:val="24"/>
                    </w:rPr>
                  </m:ctrlPr>
                </m:e>
                <m:sup>
                  <m:r>
                    <m:rPr/>
                    <w:rPr>
                      <w:rFonts w:ascii="Cambria Math" w:hAnsi="Cambria Math" w:cs="Times New Roman"/>
                      <w:sz w:val="24"/>
                      <w:szCs w:val="24"/>
                    </w:rPr>
                    <m:t>2</m:t>
                  </m:r>
                  <m:ctrlPr>
                    <w:rPr>
                      <w:rFonts w:ascii="Cambria Math" w:hAnsi="Cambria Math" w:cs="Times New Roman"/>
                      <w:i/>
                      <w:sz w:val="24"/>
                      <w:szCs w:val="24"/>
                    </w:rPr>
                  </m:ctrlPr>
                </m:sup>
              </m:sSup>
              <m:ctrlPr>
                <w:rPr>
                  <w:rFonts w:ascii="Cambria Math" w:hAnsi="Cambria Math" w:cs="Times New Roman"/>
                  <w:i/>
                  <w:sz w:val="24"/>
                  <w:szCs w:val="24"/>
                </w:rPr>
              </m:ctrlPr>
            </m:den>
          </m:f>
          <m:r>
            <m:rPr/>
            <w:rPr>
              <w:rFonts w:ascii="Cambria Math" w:hAnsi="Cambria Math" w:cs="Times New Roman"/>
              <w:sz w:val="24"/>
              <w:szCs w:val="24"/>
            </w:rPr>
            <m:t>=</m:t>
          </m:r>
          <m:f>
            <m:fPr>
              <m:ctrlPr>
                <w:rPr>
                  <w:rFonts w:ascii="Cambria Math" w:hAnsi="Cambria Math" w:cs="Times New Roman"/>
                  <w:i/>
                  <w:sz w:val="24"/>
                  <w:szCs w:val="24"/>
                </w:rPr>
              </m:ctrlPr>
            </m:fPr>
            <m:num>
              <m:r>
                <m:rPr/>
                <w:rPr>
                  <w:rFonts w:ascii="Cambria Math" w:hAnsi="Cambria Math" w:cs="Times New Roman"/>
                  <w:sz w:val="24"/>
                  <w:szCs w:val="24"/>
                </w:rPr>
                <m:t>−eρ</m:t>
              </m:r>
              <m:ctrlPr>
                <w:rPr>
                  <w:rFonts w:ascii="Cambria Math" w:hAnsi="Cambria Math" w:cs="Times New Roman"/>
                  <w:i/>
                  <w:sz w:val="24"/>
                  <w:szCs w:val="24"/>
                </w:rPr>
              </m:ctrlPr>
            </m:num>
            <m:den>
              <m:sSub>
                <m:sSubPr>
                  <m:ctrlPr>
                    <w:rPr>
                      <w:rFonts w:ascii="Cambria Math" w:hAnsi="Cambria Math" w:cs="Times New Roman"/>
                      <w:sz w:val="24"/>
                      <w:szCs w:val="24"/>
                    </w:rPr>
                  </m:ctrlPr>
                </m:sSubPr>
                <m:e>
                  <m:r>
                    <m:rPr/>
                    <w:rPr>
                      <w:rFonts w:ascii="Cambria Math" w:hAnsi="Cambria Math" w:cs="Times New Roman"/>
                      <w:sz w:val="24"/>
                      <w:szCs w:val="24"/>
                    </w:rPr>
                    <m:t>ε</m:t>
                  </m:r>
                  <m:ctrlPr>
                    <w:rPr>
                      <w:rFonts w:ascii="Cambria Math" w:hAnsi="Cambria Math" w:cs="Times New Roman"/>
                      <w:sz w:val="24"/>
                      <w:szCs w:val="24"/>
                    </w:rPr>
                  </m:ctrlPr>
                </m:e>
                <m:sub>
                  <m:r>
                    <m:rPr>
                      <m:sty m:val="p"/>
                    </m:rPr>
                    <w:rPr>
                      <w:rFonts w:ascii="Cambria Math" w:hAnsi="Cambria Math" w:cs="Times New Roman"/>
                      <w:sz w:val="24"/>
                      <w:szCs w:val="24"/>
                    </w:rPr>
                    <m:t>Mo</m:t>
                  </m:r>
                  <m:sSub>
                    <m:sSubPr>
                      <m:ctrlPr>
                        <w:rPr>
                          <w:rFonts w:ascii="Cambria Math" w:hAnsi="Cambria Math" w:cs="Times New Roman"/>
                          <w:sz w:val="24"/>
                          <w:szCs w:val="24"/>
                        </w:rPr>
                      </m:ctrlPr>
                    </m:sSubPr>
                    <m:e>
                      <m:r>
                        <m:rPr>
                          <m:sty m:val="p"/>
                        </m:rPr>
                        <w:rPr>
                          <w:rFonts w:ascii="Cambria Math" w:hAnsi="Cambria Math" w:cs="Times New Roman"/>
                          <w:sz w:val="24"/>
                          <w:szCs w:val="24"/>
                        </w:rPr>
                        <m:t>S</m:t>
                      </m:r>
                      <m:ctrlPr>
                        <w:rPr>
                          <w:rFonts w:ascii="Cambria Math" w:hAnsi="Cambria Math" w:cs="Times New Roman"/>
                          <w:sz w:val="24"/>
                          <w:szCs w:val="24"/>
                        </w:rPr>
                      </m:ctrlPr>
                    </m:e>
                    <m:sub>
                      <m:r>
                        <m:rPr>
                          <m:sty m:val="p"/>
                        </m:rPr>
                        <w:rPr>
                          <w:rFonts w:ascii="Cambria Math" w:hAnsi="Cambria Math" w:cs="Times New Roman"/>
                          <w:sz w:val="24"/>
                          <w:szCs w:val="24"/>
                        </w:rPr>
                        <m:t>2</m:t>
                      </m:r>
                      <m:ctrlPr>
                        <w:rPr>
                          <w:rFonts w:ascii="Cambria Math" w:hAnsi="Cambria Math" w:cs="Times New Roman"/>
                          <w:sz w:val="24"/>
                          <w:szCs w:val="24"/>
                        </w:rPr>
                      </m:ctrlPr>
                    </m:sub>
                  </m:sSub>
                  <m:ctrlPr>
                    <w:rPr>
                      <w:rFonts w:ascii="Cambria Math" w:hAnsi="Cambria Math" w:cs="Times New Roman"/>
                      <w:sz w:val="24"/>
                      <w:szCs w:val="24"/>
                    </w:rPr>
                  </m:ctrlPr>
                </m:sub>
              </m:sSub>
              <m:sSub>
                <m:sSubPr>
                  <m:ctrlPr>
                    <w:rPr>
                      <w:rFonts w:ascii="Cambria Math" w:hAnsi="Cambria Math" w:cs="Times New Roman"/>
                      <w:i/>
                      <w:sz w:val="24"/>
                      <w:szCs w:val="24"/>
                    </w:rPr>
                  </m:ctrlPr>
                </m:sSubPr>
                <m:e>
                  <m:r>
                    <m:rPr/>
                    <w:rPr>
                      <w:rFonts w:ascii="Cambria Math" w:hAnsi="Cambria Math" w:cs="Times New Roman"/>
                      <w:sz w:val="24"/>
                      <w:szCs w:val="24"/>
                    </w:rPr>
                    <m:t>ε</m:t>
                  </m:r>
                  <m:ctrlPr>
                    <w:rPr>
                      <w:rFonts w:ascii="Cambria Math" w:hAnsi="Cambria Math" w:cs="Times New Roman"/>
                      <w:i/>
                      <w:sz w:val="24"/>
                      <w:szCs w:val="24"/>
                    </w:rPr>
                  </m:ctrlPr>
                </m:e>
                <m:sub>
                  <m:r>
                    <m:rPr>
                      <m:sty m:val="p"/>
                    </m:rPr>
                    <w:rPr>
                      <w:rFonts w:ascii="Cambria Math" w:hAnsi="Cambria Math" w:cs="Times New Roman"/>
                      <w:sz w:val="24"/>
                      <w:szCs w:val="24"/>
                    </w:rPr>
                    <m:t>0</m:t>
                  </m:r>
                  <m:ctrlPr>
                    <w:rPr>
                      <w:rFonts w:ascii="Cambria Math" w:hAnsi="Cambria Math" w:cs="Times New Roman"/>
                      <w:i/>
                      <w:sz w:val="24"/>
                      <w:szCs w:val="24"/>
                    </w:rPr>
                  </m:ctrlPr>
                </m:sub>
              </m:sSub>
              <m:ctrlPr>
                <w:rPr>
                  <w:rFonts w:ascii="Cambria Math" w:hAnsi="Cambria Math" w:cs="Times New Roman"/>
                  <w:i/>
                  <w:sz w:val="24"/>
                  <w:szCs w:val="24"/>
                </w:rPr>
              </m:ctrlPr>
            </m:den>
          </m:f>
          <m:r>
            <m:rPr/>
            <w:rPr>
              <w:rFonts w:ascii="Cambria Math" w:hAnsi="Cambria Math" w:cs="Times New Roman"/>
              <w:sz w:val="24"/>
              <w:szCs w:val="24"/>
            </w:rPr>
            <m:t>,                      (1)</m:t>
          </m:r>
        </m:oMath>
      </m:oMathPara>
    </w:p>
    <w:p w14:paraId="233A18BF">
      <w:pPr>
        <w:pStyle w:val="28"/>
        <w:ind w:firstLine="0"/>
        <w:rPr>
          <w:rFonts w:eastAsiaTheme="minorEastAsia"/>
          <w:lang w:eastAsia="zh-CN"/>
        </w:rPr>
      </w:pPr>
      <w:r>
        <w:t xml:space="preserve">where </w:t>
      </w:r>
      <m:oMath>
        <m:r>
          <m:rPr/>
          <w:rPr>
            <w:rFonts w:ascii="Cambria Math" w:hAnsi="Cambria Math"/>
          </w:rPr>
          <m:t>e</m:t>
        </m:r>
      </m:oMath>
      <w:r>
        <w:rPr>
          <w:rFonts w:hint="eastAsia"/>
        </w:rPr>
        <w:t xml:space="preserve"> is </w:t>
      </w:r>
      <w:r>
        <w:t xml:space="preserve">the </w:t>
      </w:r>
      <w:r>
        <w:rPr>
          <w:rFonts w:hint="eastAsia"/>
        </w:rPr>
        <w:t>electron charge</w:t>
      </w:r>
      <w:r>
        <w:t xml:space="preserve">, </w:t>
      </w:r>
      <m:oMath>
        <m:r>
          <m:rPr/>
          <w:rPr>
            <w:rFonts w:ascii="Cambria Math" w:hAnsi="Cambria Math"/>
          </w:rPr>
          <m:t>ρ</m:t>
        </m:r>
      </m:oMath>
      <w:r>
        <w:rPr>
          <w:rFonts w:hint="eastAsia"/>
        </w:rPr>
        <w:t xml:space="preserve"> is the charge density, </w:t>
      </w:r>
      <m:oMath>
        <m:sSub>
          <m:sSubPr>
            <m:ctrlPr>
              <w:rPr>
                <w:rFonts w:ascii="Cambria Math" w:hAnsi="Cambria Math"/>
                <w:i/>
              </w:rPr>
            </m:ctrlPr>
          </m:sSubPr>
          <m:e>
            <m:r>
              <m:rPr/>
              <w:rPr>
                <w:rFonts w:ascii="Cambria Math" w:hAnsi="Cambria Math"/>
              </w:rPr>
              <m:t>ε</m:t>
            </m:r>
            <m:ctrlPr>
              <w:rPr>
                <w:rFonts w:ascii="Cambria Math" w:hAnsi="Cambria Math"/>
                <w:i/>
              </w:rPr>
            </m:ctrlPr>
          </m:e>
          <m:sub>
            <m:r>
              <m:rPr>
                <m:sty m:val="p"/>
              </m:rPr>
              <w:rPr>
                <w:rFonts w:ascii="Cambria Math" w:hAnsi="Cambria Math"/>
              </w:rPr>
              <m:t>0</m:t>
            </m:r>
            <m:ctrlPr>
              <w:rPr>
                <w:rFonts w:ascii="Cambria Math" w:hAnsi="Cambria Math"/>
                <w:i/>
              </w:rPr>
            </m:ctrlPr>
          </m:sub>
        </m:sSub>
      </m:oMath>
      <w:r>
        <w:rPr>
          <w:rFonts w:hint="eastAsia"/>
        </w:rPr>
        <w:t xml:space="preserve"> is</w:t>
      </w:r>
      <w:r>
        <w:t xml:space="preserve"> the permittivity of vacuum, </w:t>
      </w:r>
      <w:r>
        <w:rPr>
          <w:rFonts w:hint="eastAsia"/>
        </w:rPr>
        <w:t>a</w:t>
      </w:r>
      <w:r>
        <w:t xml:space="preserve">nd </w:t>
      </w:r>
      <m:oMath>
        <m:sSub>
          <m:sSubPr>
            <m:ctrlPr>
              <w:rPr>
                <w:rFonts w:ascii="Cambria Math" w:hAnsi="Cambria Math"/>
              </w:rPr>
            </m:ctrlPr>
          </m:sSubPr>
          <m:e>
            <m:r>
              <m:rPr/>
              <w:rPr>
                <w:rFonts w:ascii="Cambria Math" w:hAnsi="Cambria Math"/>
              </w:rPr>
              <m:t>ε</m:t>
            </m:r>
            <m:ctrlPr>
              <w:rPr>
                <w:rFonts w:ascii="Cambria Math" w:hAnsi="Cambria Math"/>
              </w:rPr>
            </m:ctrlPr>
          </m:e>
          <m:sub>
            <m:r>
              <m:rPr>
                <m:sty m:val="p"/>
              </m:rPr>
              <w:rPr>
                <w:rFonts w:ascii="Cambria Math" w:hAnsi="Cambria Math"/>
              </w:rPr>
              <m:t>Mo</m:t>
            </m:r>
            <m:sSub>
              <m:sSubPr>
                <m:ctrlPr>
                  <w:rPr>
                    <w:rFonts w:ascii="Cambria Math" w:hAnsi="Cambria Math"/>
                  </w:rPr>
                </m:ctrlPr>
              </m:sSubPr>
              <m:e>
                <m:r>
                  <m:rPr>
                    <m:sty m:val="p"/>
                  </m:rPr>
                  <w:rPr>
                    <w:rFonts w:ascii="Cambria Math" w:hAnsi="Cambria Math"/>
                  </w:rPr>
                  <m:t>S</m:t>
                </m:r>
                <m:ctrlPr>
                  <w:rPr>
                    <w:rFonts w:ascii="Cambria Math" w:hAnsi="Cambria Math"/>
                  </w:rPr>
                </m:ctrlPr>
              </m:e>
              <m:sub>
                <m:r>
                  <m:rPr>
                    <m:sty m:val="p"/>
                  </m:rPr>
                  <w:rPr>
                    <w:rFonts w:ascii="Cambria Math" w:hAnsi="Cambria Math"/>
                  </w:rPr>
                  <m:t>2</m:t>
                </m:r>
                <m:ctrlPr>
                  <w:rPr>
                    <w:rFonts w:ascii="Cambria Math" w:hAnsi="Cambria Math"/>
                  </w:rPr>
                </m:ctrlPr>
              </m:sub>
            </m:sSub>
            <m:ctrlPr>
              <w:rPr>
                <w:rFonts w:ascii="Cambria Math" w:hAnsi="Cambria Math"/>
              </w:rPr>
            </m:ctrlPr>
          </m:sub>
        </m:sSub>
      </m:oMath>
      <w:r>
        <w:rPr>
          <w:rFonts w:hint="eastAsia"/>
        </w:rPr>
        <w:t xml:space="preserve"> i</w:t>
      </w:r>
      <w:r>
        <w:t>s the dielectric constant of MoS</w:t>
      </w:r>
      <w:r>
        <w:rPr>
          <w:vertAlign w:val="subscript"/>
        </w:rPr>
        <w:t>2</w:t>
      </w:r>
      <w:r>
        <w:t xml:space="preserve"> (taken as 6.9</w:t>
      </w:r>
      <w:r>
        <w:rPr>
          <w:rFonts w:hint="eastAsia"/>
        </w:rPr>
        <w:t>)</w:t>
      </w:r>
      <w:r>
        <w:rPr>
          <w:rFonts w:hint="eastAsia" w:eastAsiaTheme="minorEastAsia"/>
          <w:lang w:eastAsia="zh-CN"/>
        </w:rPr>
        <w:t>.</w:t>
      </w:r>
      <w:r>
        <w:fldChar w:fldCharType="begin"/>
      </w:r>
      <w:r>
        <w:instrText xml:space="preserve"> ADDIN ZOTERO_ITEM CSL_CITATION {"citationID":"fN0ASXGD","properties":{"formattedCitation":"\\super 31\\nosupersub{}","plainCitation":"31","noteIndex":0},"citationItems":[{"id":971,"uris":["http://zotero.org/users/9383478/items/LVDMTQNM"],"itemData":{"id":971,"type":"article-journal","abstract":"Abstract\n            Hexagonal boron nitride (h-BN) and semiconducting transition metal dichalcogenides (TMDs) promise greatly improved electrostatic control in future scaled electronic devices. To quantify the prospects of these materials in devices, we calculate the out-of-plane and in-plane dielectric constant from first principles for TMDs in trigonal prismatic and octahedral coordination, as well as for h-BN, with a thickness ranging from monolayer and bilayer to bulk. Both the ionic and electronic contribution to the dielectric response are computed. Our calculations show that the out-of-plane dielectric response for the transition-metal dichalcogenides is dominated by its electronic component and that the dielectric constant increases with increasing chalcogen atomic number. Overall, the out-of-plane dielectric constant of the TMDs and h-BN increases by less than 15% as the number of layers is increased from monolayer to bulk, while the in-plane component remains unchanged. Our computations also reveal that for octahedrally coordinated TMDs the ionic (static) contribution to the dielectric response is very high (4.5 times the electronic contribution) in the in-plane direction. This indicates that semiconducting TMDs in the tetragonal phase will suffer from excessive polar-optical scattering thereby deteriorating their electronic transport properties.","container-title":"npj 2D Materials and Applications","DOI":"10.1038/s41699-018-0050-x","ISSN":"2397-7132","issue":"1","journalAbbreviation":"npj 2D Mater Appl","language":"en","page":"6","source":"DOI.org (Crossref)","title":"Dielectric properties of hexagonal boron nitride and transition metal dichalcogenides: from monolayer to bulk","title-short":"Dielectric properties of hexagonal boron nitride and transition metal dichalcogenides","volume":"2","author":[{"family":"Laturia","given":"Akash"},{"family":"Van De Put","given":"Maarten L."},{"family":"Vandenberghe","given":"William G."}],"issued":{"date-parts":[["2018",3,8]]}}}],"schema":"https://github.com/citation-style-language/schema/raw/master/csl-citation.json"} </w:instrText>
      </w:r>
      <w:r>
        <w:fldChar w:fldCharType="separate"/>
      </w:r>
      <w:r>
        <w:rPr>
          <w:rFonts w:cs="Times"/>
          <w:szCs w:val="24"/>
          <w:vertAlign w:val="superscript"/>
        </w:rPr>
        <w:t>31</w:t>
      </w:r>
      <w:r>
        <w:fldChar w:fldCharType="end"/>
      </w:r>
      <w:r>
        <w:t xml:space="preserve"> </w:t>
      </w:r>
      <m:oMath>
        <m:r>
          <m:rPr/>
          <w:rPr>
            <w:rFonts w:ascii="Cambria Math" w:hAnsi="Cambria Math"/>
          </w:rPr>
          <m:t>ρ</m:t>
        </m:r>
      </m:oMath>
      <w:r>
        <w:t xml:space="preserve"> in MoS</w:t>
      </w:r>
      <w:r>
        <w:rPr>
          <w:vertAlign w:val="subscript"/>
        </w:rPr>
        <w:t>2</w:t>
      </w:r>
      <w:r>
        <w:t xml:space="preserve"> is equal to the donor concentration </w:t>
      </w:r>
      <m:oMath>
        <m:sSub>
          <m:sSubPr>
            <m:ctrlPr>
              <w:rPr>
                <w:rFonts w:ascii="Cambria Math" w:hAnsi="Cambria Math"/>
                <w:i/>
              </w:rPr>
            </m:ctrlPr>
          </m:sSubPr>
          <m:e>
            <m:r>
              <m:rPr/>
              <w:rPr>
                <w:rFonts w:ascii="Cambria Math" w:hAnsi="Cambria Math"/>
              </w:rPr>
              <m:t>N</m:t>
            </m:r>
            <m:ctrlPr>
              <w:rPr>
                <w:rFonts w:ascii="Cambria Math" w:hAnsi="Cambria Math"/>
                <w:i/>
              </w:rPr>
            </m:ctrlPr>
          </m:e>
          <m:sub>
            <m:r>
              <m:rPr>
                <m:sty m:val="p"/>
              </m:rPr>
              <w:rPr>
                <w:rFonts w:ascii="Cambria Math" w:hAnsi="Cambria Math"/>
              </w:rPr>
              <m:t>D</m:t>
            </m:r>
            <m:ctrlPr>
              <w:rPr>
                <w:rFonts w:ascii="Cambria Math" w:hAnsi="Cambria Math"/>
                <w:i/>
              </w:rPr>
            </m:ctrlPr>
          </m:sub>
        </m:sSub>
        <m:r>
          <m:rPr/>
          <w:rPr>
            <w:rFonts w:ascii="Cambria Math" w:hAnsi="Cambria Math" w:cs="Cambria Math"/>
          </w:rPr>
          <m:t>≈</m:t>
        </m:r>
        <m:r>
          <m:rPr/>
          <w:rPr>
            <w:rFonts w:ascii="Cambria Math" w:hAnsi="Cambria Math"/>
          </w:rPr>
          <m:t>1×</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18</m:t>
            </m:r>
            <m:ctrlPr>
              <w:rPr>
                <w:rFonts w:ascii="Cambria Math" w:hAnsi="Cambria Math"/>
              </w:rPr>
            </m:ctrlPr>
          </m:sup>
        </m:sSup>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cm</m:t>
            </m:r>
            <m:ctrlPr>
              <w:rPr>
                <w:rFonts w:ascii="Cambria Math" w:hAnsi="Cambria Math"/>
              </w:rPr>
            </m:ctrlPr>
          </m:e>
          <m:sup>
            <m:r>
              <m:rPr>
                <m:sty m:val="p"/>
              </m:rPr>
              <w:rPr>
                <w:rFonts w:ascii="Cambria Math" w:hAnsi="Cambria Math"/>
              </w:rPr>
              <m:t>−3</m:t>
            </m:r>
            <m:ctrlPr>
              <w:rPr>
                <w:rFonts w:ascii="Cambria Math" w:hAnsi="Cambria Math"/>
              </w:rPr>
            </m:ctrlPr>
          </m:sup>
        </m:sSup>
      </m:oMath>
      <w:r>
        <w:t xml:space="preserve"> </w:t>
      </w:r>
      <w:r>
        <w:rPr>
          <w:rFonts w:hint="eastAsia"/>
        </w:rPr>
        <w:t>since the</w:t>
      </w:r>
      <w:r>
        <w:t xml:space="preserve"> MoS</w:t>
      </w:r>
      <w:r>
        <w:rPr>
          <w:vertAlign w:val="subscript"/>
        </w:rPr>
        <w:t>2</w:t>
      </w:r>
      <w:r>
        <w:t xml:space="preserve"> is depleted</w:t>
      </w:r>
      <w:r>
        <w:rPr>
          <w:rFonts w:hint="eastAsia"/>
        </w:rPr>
        <w:t xml:space="preserve"> of </w:t>
      </w:r>
      <w:r>
        <w:t>electrons</w:t>
      </w:r>
      <w:r>
        <w:rPr>
          <w:rFonts w:hint="eastAsia"/>
        </w:rPr>
        <w:t xml:space="preserve"> at positive </w:t>
      </w:r>
      <w:r>
        <w:rPr>
          <w:i/>
          <w:iCs/>
        </w:rPr>
        <w:t>V</w:t>
      </w:r>
      <w:r>
        <w:rPr>
          <w:vertAlign w:val="subscript"/>
        </w:rPr>
        <w:t>b</w:t>
      </w:r>
      <w:r>
        <w:t>. The boundary conditions for Eq. (1) differ in two scenarios. When MoS</w:t>
      </w:r>
      <w:r>
        <w:rPr>
          <w:vertAlign w:val="subscript"/>
        </w:rPr>
        <w:t>2</w:t>
      </w:r>
      <w:r>
        <w:t xml:space="preserve"> is so thin that the entire MoS</w:t>
      </w:r>
      <w:r>
        <w:rPr>
          <w:vertAlign w:val="subscript"/>
        </w:rPr>
        <w:t>2</w:t>
      </w:r>
      <w:r>
        <w:t xml:space="preserve"> </w:t>
      </w:r>
      <w:r>
        <w:rPr>
          <w:rFonts w:hint="eastAsia"/>
        </w:rPr>
        <w:t>is depleted</w:t>
      </w:r>
      <w:r>
        <w:t>, the electr</w:t>
      </w:r>
      <w:r>
        <w:rPr>
          <w:rFonts w:hint="eastAsia"/>
        </w:rPr>
        <w:t>ostatic</w:t>
      </w:r>
      <w:r>
        <w:t xml:space="preserve"> potential energy at the tip position </w:t>
      </w:r>
      <m:oMath>
        <m:sSub>
          <m:sSubPr>
            <m:ctrlPr>
              <w:rPr>
                <w:rFonts w:ascii="Cambria Math" w:hAnsi="Cambria Math"/>
                <w:i/>
              </w:rPr>
            </m:ctrlPr>
          </m:sSubPr>
          <m:e>
            <m:r>
              <m:rPr/>
              <w:rPr>
                <w:rFonts w:ascii="Cambria Math" w:hAnsi="Cambria Math"/>
              </w:rPr>
              <m:t>ϕ</m:t>
            </m:r>
            <m:ctrlPr>
              <w:rPr>
                <w:rFonts w:ascii="Cambria Math" w:hAnsi="Cambria Math"/>
                <w:i/>
              </w:rPr>
            </m:ctrlPr>
          </m:e>
          <m:sub>
            <m:r>
              <m:rPr>
                <m:sty m:val="p"/>
              </m:rPr>
              <w:rPr>
                <w:rFonts w:ascii="Cambria Math" w:hAnsi="Cambria Math"/>
              </w:rPr>
              <m:t>Tip</m:t>
            </m:r>
            <m:ctrlPr>
              <w:rPr>
                <w:rFonts w:ascii="Cambria Math" w:hAnsi="Cambria Math"/>
                <w:i/>
              </w:rPr>
            </m:ctrlPr>
          </m:sub>
        </m:sSub>
        <m:r>
          <m:rPr/>
          <w:rPr>
            <w:rFonts w:ascii="Cambria Math" w:hAnsi="Cambria Math"/>
          </w:rPr>
          <m:t>=</m:t>
        </m:r>
        <m:r>
          <m:rPr>
            <m:sty m:val="p"/>
          </m:rPr>
          <w:rPr>
            <w:rFonts w:ascii="Cambria Math" w:hAnsi="Cambria Math"/>
          </w:rPr>
          <m:t>2</m:t>
        </m:r>
        <m:r>
          <m:rPr/>
          <w:rPr>
            <w:rFonts w:ascii="Cambria Math" w:hAnsi="Cambria Math"/>
          </w:rPr>
          <m:t xml:space="preserve"> </m:t>
        </m:r>
        <m:r>
          <m:rPr>
            <m:sty m:val="p"/>
          </m:rPr>
          <w:rPr>
            <w:rFonts w:ascii="Cambria Math" w:hAnsi="Cambria Math"/>
          </w:rPr>
          <m:t>eV</m:t>
        </m:r>
      </m:oMath>
      <w:r>
        <w:rPr>
          <w:rFonts w:hint="eastAsia"/>
        </w:rPr>
        <w:t>,</w:t>
      </w:r>
      <w:r>
        <w:t xml:space="preserve"> and at the surface of the Au substrate </w:t>
      </w:r>
      <m:oMath>
        <m:sSub>
          <m:sSubPr>
            <m:ctrlPr>
              <w:rPr>
                <w:rFonts w:ascii="Cambria Math" w:hAnsi="Cambria Math"/>
                <w:i/>
              </w:rPr>
            </m:ctrlPr>
          </m:sSubPr>
          <m:e>
            <m:r>
              <m:rPr/>
              <w:rPr>
                <w:rFonts w:ascii="Cambria Math" w:hAnsi="Cambria Math"/>
              </w:rPr>
              <m:t>ϕ</m:t>
            </m:r>
            <m:ctrlPr>
              <w:rPr>
                <w:rFonts w:ascii="Cambria Math" w:hAnsi="Cambria Math"/>
                <w:i/>
              </w:rPr>
            </m:ctrlPr>
          </m:e>
          <m:sub>
            <m:r>
              <m:rPr>
                <m:sty m:val="p"/>
              </m:rPr>
              <w:rPr>
                <w:rFonts w:ascii="Cambria Math" w:hAnsi="Cambria Math"/>
              </w:rPr>
              <m:t>Au</m:t>
            </m:r>
            <m:ctrlPr>
              <w:rPr>
                <w:rFonts w:ascii="Cambria Math" w:hAnsi="Cambria Math"/>
                <w:i/>
              </w:rPr>
            </m:ctrlPr>
          </m:sub>
        </m:sSub>
        <m:r>
          <m:rPr/>
          <w:rPr>
            <w:rFonts w:ascii="Cambria Math" w:hAnsi="Cambria Math"/>
          </w:rPr>
          <m:t xml:space="preserve">=0 </m:t>
        </m:r>
        <m:r>
          <m:rPr>
            <m:sty m:val="p"/>
          </m:rPr>
          <w:rPr>
            <w:rFonts w:ascii="Cambria Math" w:hAnsi="Cambria Math"/>
          </w:rPr>
          <m:t>eV</m:t>
        </m:r>
      </m:oMath>
      <w:r>
        <w:rPr>
          <w:rFonts w:hint="eastAsia"/>
        </w:rPr>
        <w:t>.</w:t>
      </w:r>
      <w:r>
        <w:t xml:space="preserve"> Apply</w:t>
      </w:r>
      <w:r>
        <w:rPr>
          <w:rFonts w:hint="eastAsia"/>
        </w:rPr>
        <w:t>ing</w:t>
      </w:r>
      <w:r>
        <w:t xml:space="preserve"> these boundary conditions and matching the electric </w:t>
      </w:r>
      <w:r>
        <w:rPr>
          <w:rFonts w:hint="eastAsia"/>
        </w:rPr>
        <w:t>field</w:t>
      </w:r>
      <w:r>
        <w:t xml:space="preserve"> at the MoS</w:t>
      </w:r>
      <w:r>
        <w:rPr>
          <w:vertAlign w:val="subscript"/>
        </w:rPr>
        <w:t>2</w:t>
      </w:r>
      <w:r>
        <w:t>-hBN interface allows analytical solutions for Poisson’s equation within MoS</w:t>
      </w:r>
      <w:r>
        <w:rPr>
          <w:vertAlign w:val="subscript"/>
        </w:rPr>
        <w:t>2</w:t>
      </w:r>
      <w:r>
        <w:t xml:space="preserve"> and hBN. The resulting electric potential distribution is depicted in Fig. </w:t>
      </w:r>
      <w:r>
        <w:rPr>
          <w:rFonts w:hint="eastAsia"/>
        </w:rPr>
        <w:t>4</w:t>
      </w:r>
      <w:r>
        <w:t>c for a 1 nm MoS</w:t>
      </w:r>
      <w:r>
        <w:rPr>
          <w:vertAlign w:val="subscript"/>
        </w:rPr>
        <w:t>2</w:t>
      </w:r>
      <w:r>
        <w:rPr>
          <w:rFonts w:hint="eastAsia"/>
        </w:rPr>
        <w:t xml:space="preserve"> </w:t>
      </w:r>
      <w:r>
        <w:t>sample. Here, the blue region represents MoS</w:t>
      </w:r>
      <w:r>
        <w:rPr>
          <w:vertAlign w:val="subscript"/>
        </w:rPr>
        <w:t>2</w:t>
      </w:r>
      <w:r>
        <w:t xml:space="preserve"> </w:t>
      </w:r>
      <w:r>
        <w:rPr>
          <w:rFonts w:hint="eastAsia"/>
        </w:rPr>
        <w:t>(</w:t>
      </w:r>
      <m:oMath>
        <m:r>
          <m:rPr/>
          <w:rPr>
            <w:rFonts w:ascii="Cambria Math" w:hAnsi="Cambria Math"/>
          </w:rPr>
          <m:t>z&lt;</m:t>
        </m:r>
        <m:r>
          <m:rPr>
            <m:sty m:val="p"/>
          </m:rPr>
          <w:rPr>
            <w:rFonts w:ascii="Cambria Math" w:hAnsi="Cambria Math"/>
          </w:rPr>
          <m:t>0</m:t>
        </m:r>
      </m:oMath>
      <w:r>
        <w:t xml:space="preserve">), and the green region represents hBN </w:t>
      </w:r>
      <w:r>
        <w:rPr>
          <w:rFonts w:hint="eastAsia"/>
        </w:rPr>
        <w:t>(</w:t>
      </w:r>
      <m:oMath>
        <m:r>
          <m:rPr/>
          <w:rPr>
            <w:rFonts w:ascii="Cambria Math" w:hAnsi="Cambria Math"/>
          </w:rPr>
          <m:t>z&gt;</m:t>
        </m:r>
        <m:r>
          <m:rPr>
            <m:sty m:val="p"/>
          </m:rPr>
          <w:rPr>
            <w:rFonts w:ascii="Cambria Math" w:hAnsi="Cambria Math"/>
          </w:rPr>
          <m:t>0</m:t>
        </m:r>
      </m:oMath>
      <w:r>
        <w:t>). The electr</w:t>
      </w:r>
      <w:r>
        <w:rPr>
          <w:rFonts w:hint="eastAsia"/>
        </w:rPr>
        <w:t>ostatic</w:t>
      </w:r>
      <w:r>
        <w:t xml:space="preserve"> potential energy at the MoS</w:t>
      </w:r>
      <w:r>
        <w:rPr>
          <w:vertAlign w:val="subscript"/>
        </w:rPr>
        <w:t>2</w:t>
      </w:r>
      <w:r>
        <w:t>-hBN interface (</w:t>
      </w:r>
      <w:r>
        <w:rPr>
          <w:rFonts w:hint="eastAsia"/>
        </w:rPr>
        <w:t xml:space="preserve">denoted as </w:t>
      </w:r>
      <m:oMath>
        <m:sSub>
          <m:sSubPr>
            <m:ctrlPr>
              <w:rPr>
                <w:rFonts w:ascii="Cambria Math" w:hAnsi="Cambria Math"/>
                <w:i/>
              </w:rPr>
            </m:ctrlPr>
          </m:sSubPr>
          <m:e>
            <m:r>
              <m:rPr/>
              <w:rPr>
                <w:rFonts w:ascii="Cambria Math" w:hAnsi="Cambria Math"/>
              </w:rPr>
              <m:t>ϕ</m:t>
            </m:r>
            <m:ctrlPr>
              <w:rPr>
                <w:rFonts w:ascii="Cambria Math" w:hAnsi="Cambria Math"/>
                <w:i/>
              </w:rPr>
            </m:ctrlPr>
          </m:e>
          <m:sub>
            <m:r>
              <m:rPr>
                <m:sty m:val="p"/>
              </m:rPr>
              <w:rPr>
                <w:rFonts w:ascii="Cambria Math" w:hAnsi="Cambria Math"/>
              </w:rPr>
              <m:t>00</m:t>
            </m:r>
            <m:ctrlPr>
              <w:rPr>
                <w:rFonts w:ascii="Cambria Math" w:hAnsi="Cambria Math"/>
                <w:i/>
              </w:rPr>
            </m:ctrlPr>
          </m:sub>
        </m:sSub>
      </m:oMath>
      <w:r>
        <w:t xml:space="preserve">) </w:t>
      </w:r>
      <w:r>
        <w:rPr>
          <w:rFonts w:hint="eastAsia"/>
        </w:rPr>
        <w:t>is the</w:t>
      </w:r>
      <w:r>
        <w:t xml:space="preserve"> TIBB</w:t>
      </w:r>
      <w:r>
        <w:rPr>
          <w:rFonts w:hint="eastAsia"/>
        </w:rPr>
        <w:t xml:space="preserve"> for MoS</w:t>
      </w:r>
      <w:r>
        <w:rPr>
          <w:rFonts w:hint="eastAsia"/>
          <w:vertAlign w:val="subscript"/>
        </w:rPr>
        <w:t>2</w:t>
      </w:r>
      <w:r>
        <w:rPr>
          <w:rFonts w:hint="eastAsia"/>
        </w:rPr>
        <w:t xml:space="preserve"> with this thickness</w:t>
      </w:r>
      <w:r>
        <w:t>.</w:t>
      </w:r>
    </w:p>
    <w:p w14:paraId="06D4264A">
      <w:pPr>
        <w:pStyle w:val="28"/>
      </w:pPr>
      <w:r>
        <w:t>In cases where the thickness of MoS</w:t>
      </w:r>
      <w:r>
        <w:rPr>
          <w:vertAlign w:val="subscript"/>
        </w:rPr>
        <w:t>2</w:t>
      </w:r>
      <w:r>
        <w:t xml:space="preserve"> </w:t>
      </w:r>
      <w:r>
        <w:rPr>
          <w:rFonts w:hint="eastAsia"/>
        </w:rPr>
        <w:t xml:space="preserve">is larger than a depletion width </w:t>
      </w:r>
      <m:oMath>
        <m:r>
          <m:rPr/>
          <w:rPr>
            <w:rFonts w:ascii="Cambria Math" w:hAnsi="Cambria Math"/>
          </w:rPr>
          <m:t>w</m:t>
        </m:r>
      </m:oMath>
      <w:r>
        <w:t>,</w:t>
      </w:r>
      <w:r>
        <w:rPr>
          <w:rFonts w:hint="eastAsia"/>
        </w:rPr>
        <w:t xml:space="preserve"> </w:t>
      </w:r>
      <w:r>
        <w:t xml:space="preserve">the boundary conditions for Eq. (1) change to </w:t>
      </w:r>
      <m:oMath>
        <m:sSub>
          <m:sSubPr>
            <m:ctrlPr>
              <w:rPr>
                <w:rFonts w:ascii="Cambria Math" w:hAnsi="Cambria Math"/>
                <w:i/>
              </w:rPr>
            </m:ctrlPr>
          </m:sSubPr>
          <m:e>
            <m:r>
              <m:rPr/>
              <w:rPr>
                <w:rFonts w:ascii="Cambria Math" w:hAnsi="Cambria Math"/>
              </w:rPr>
              <m:t>ϕ</m:t>
            </m:r>
            <m:ctrlPr>
              <w:rPr>
                <w:rFonts w:ascii="Cambria Math" w:hAnsi="Cambria Math"/>
                <w:i/>
              </w:rPr>
            </m:ctrlPr>
          </m:e>
          <m:sub>
            <m:r>
              <m:rPr>
                <m:sty m:val="p"/>
              </m:rPr>
              <w:rPr>
                <w:rFonts w:ascii="Cambria Math" w:hAnsi="Cambria Math"/>
              </w:rPr>
              <m:t>Tip</m:t>
            </m:r>
            <m:ctrlPr>
              <w:rPr>
                <w:rFonts w:ascii="Cambria Math" w:hAnsi="Cambria Math"/>
                <w:i/>
              </w:rPr>
            </m:ctrlPr>
          </m:sub>
        </m:sSub>
        <m:r>
          <m:rPr/>
          <w:rPr>
            <w:rFonts w:ascii="Cambria Math" w:hAnsi="Cambria Math"/>
          </w:rPr>
          <m:t>=</m:t>
        </m:r>
        <m:r>
          <m:rPr>
            <m:sty m:val="p"/>
          </m:rPr>
          <w:rPr>
            <w:rFonts w:ascii="Cambria Math" w:hAnsi="Cambria Math"/>
          </w:rPr>
          <m:t>2</m:t>
        </m:r>
        <m:r>
          <m:rPr/>
          <w:rPr>
            <w:rFonts w:ascii="Cambria Math" w:hAnsi="Cambria Math"/>
          </w:rPr>
          <m:t xml:space="preserve"> </m:t>
        </m:r>
        <m:r>
          <m:rPr>
            <m:sty m:val="p"/>
          </m:rPr>
          <w:rPr>
            <w:rFonts w:ascii="Cambria Math" w:hAnsi="Cambria Math"/>
          </w:rPr>
          <m:t>eV</m:t>
        </m:r>
      </m:oMath>
      <w:r>
        <w:rPr>
          <w:rFonts w:hint="eastAsia"/>
        </w:rPr>
        <w:t xml:space="preserve"> </w:t>
      </w:r>
      <w:r>
        <w:t>and the electr</w:t>
      </w:r>
      <w:r>
        <w:rPr>
          <w:rFonts w:hint="eastAsia"/>
        </w:rPr>
        <w:t>ostatic</w:t>
      </w:r>
      <w:r>
        <w:t xml:space="preserve"> potential energy at </w:t>
      </w:r>
      <w:r>
        <w:rPr>
          <w:rFonts w:hint="eastAsia"/>
        </w:rPr>
        <w:t>the boundary of the depletion width inside</w:t>
      </w:r>
      <w:r>
        <w:t xml:space="preserve"> the MoS</w:t>
      </w:r>
      <w:r>
        <w:rPr>
          <w:vertAlign w:val="subscript"/>
        </w:rPr>
        <w:t>2</w:t>
      </w:r>
      <w:r>
        <w:t xml:space="preserve"> </w:t>
      </w:r>
      <m:oMath>
        <m:sSub>
          <m:sSubPr>
            <m:ctrlPr>
              <w:rPr>
                <w:rFonts w:ascii="Cambria Math" w:hAnsi="Cambria Math"/>
                <w:i/>
              </w:rPr>
            </m:ctrlPr>
          </m:sSubPr>
          <m:e>
            <m:r>
              <m:rPr/>
              <w:rPr>
                <w:rFonts w:ascii="Cambria Math" w:hAnsi="Cambria Math"/>
              </w:rPr>
              <m:t>ϕ</m:t>
            </m:r>
            <m:ctrlPr>
              <w:rPr>
                <w:rFonts w:ascii="Cambria Math" w:hAnsi="Cambria Math"/>
                <w:i/>
              </w:rPr>
            </m:ctrlPr>
          </m:e>
          <m:sub>
            <m:r>
              <m:rPr/>
              <w:rPr>
                <w:rFonts w:ascii="Cambria Math" w:hAnsi="Cambria Math"/>
              </w:rPr>
              <m:t>w</m:t>
            </m:r>
            <m:ctrlPr>
              <w:rPr>
                <w:rFonts w:ascii="Cambria Math" w:hAnsi="Cambria Math"/>
                <w:i/>
              </w:rPr>
            </m:ctrlPr>
          </m:sub>
        </m:sSub>
        <m:r>
          <m:rPr/>
          <w:rPr>
            <w:rFonts w:ascii="Cambria Math" w:hAnsi="Cambria Math"/>
          </w:rPr>
          <m:t xml:space="preserve">=0 </m:t>
        </m:r>
        <m:r>
          <m:rPr>
            <m:sty m:val="p"/>
          </m:rPr>
          <w:rPr>
            <w:rFonts w:ascii="Cambria Math" w:hAnsi="Cambria Math"/>
          </w:rPr>
          <m:t>eV</m:t>
        </m:r>
      </m:oMath>
      <w:r>
        <w:rPr>
          <w:rFonts w:hint="eastAsia"/>
        </w:rPr>
        <w:t>.</w:t>
      </w:r>
      <w:r>
        <w:t xml:space="preserve"> Applying these boundary conditions to solve </w:t>
      </w:r>
      <w:r>
        <w:rPr>
          <w:rFonts w:hint="eastAsia"/>
        </w:rPr>
        <w:t xml:space="preserve">the </w:t>
      </w:r>
      <w:r>
        <w:t xml:space="preserve">Poisson’s equation, we derive the distribution of potential and the </w:t>
      </w:r>
      <w:r>
        <w:rPr>
          <w:rFonts w:hint="eastAsia"/>
        </w:rPr>
        <w:t>expression</w:t>
      </w:r>
      <w:r>
        <w:t xml:space="preserve"> of </w:t>
      </w:r>
      <m:oMath>
        <m:r>
          <m:rPr/>
          <w:rPr>
            <w:rFonts w:ascii="Cambria Math" w:hAnsi="Cambria Math"/>
          </w:rPr>
          <m:t>w</m:t>
        </m:r>
      </m:oMath>
      <w:r>
        <w:t>:</w:t>
      </w:r>
      <w:r>
        <w:rPr>
          <w:rFonts w:hint="eastAsia"/>
        </w:rPr>
        <w:t xml:space="preserve"> </w:t>
      </w:r>
    </w:p>
    <w:p w14:paraId="13CDA2A0">
      <w:pPr>
        <w:spacing w:line="360" w:lineRule="auto"/>
        <w:rPr>
          <w:rFonts w:ascii="Times New Roman" w:hAnsi="Times New Roman" w:cs="Times New Roman"/>
          <w:sz w:val="24"/>
          <w:szCs w:val="24"/>
        </w:rPr>
      </w:pPr>
      <m:oMathPara>
        <m:oMath>
          <m:r>
            <m:rPr/>
            <w:rPr>
              <w:rFonts w:ascii="Cambria Math" w:hAnsi="Cambria Math" w:cs="Times New Roman"/>
              <w:sz w:val="24"/>
              <w:szCs w:val="24"/>
            </w:rPr>
            <m:t>w=</m:t>
          </m:r>
          <m:sSub>
            <m:sSubPr>
              <m:ctrlPr>
                <w:rPr>
                  <w:rFonts w:ascii="Cambria Math" w:hAnsi="Cambria Math" w:cs="Times New Roman"/>
                  <w:sz w:val="24"/>
                  <w:szCs w:val="24"/>
                </w:rPr>
              </m:ctrlPr>
            </m:sSubPr>
            <m:e>
              <m:r>
                <m:rPr/>
                <w:rPr>
                  <w:rFonts w:ascii="Cambria Math" w:hAnsi="Cambria Math" w:cs="Times New Roman"/>
                  <w:sz w:val="24"/>
                  <w:szCs w:val="24"/>
                </w:rPr>
                <m:t>ε</m:t>
              </m:r>
              <m:ctrlPr>
                <w:rPr>
                  <w:rFonts w:ascii="Cambria Math" w:hAnsi="Cambria Math" w:cs="Times New Roman"/>
                  <w:sz w:val="24"/>
                  <w:szCs w:val="24"/>
                </w:rPr>
              </m:ctrlPr>
            </m:e>
            <m:sub>
              <m:r>
                <m:rPr>
                  <m:sty m:val="p"/>
                </m:rPr>
                <w:rPr>
                  <w:rFonts w:ascii="Cambria Math" w:hAnsi="Cambria Math" w:cs="Times New Roman"/>
                  <w:sz w:val="24"/>
                  <w:szCs w:val="24"/>
                </w:rPr>
                <m:t>Mo</m:t>
              </m:r>
              <m:sSub>
                <m:sSubPr>
                  <m:ctrlPr>
                    <w:rPr>
                      <w:rFonts w:ascii="Cambria Math" w:hAnsi="Cambria Math" w:cs="Times New Roman"/>
                      <w:sz w:val="24"/>
                      <w:szCs w:val="24"/>
                    </w:rPr>
                  </m:ctrlPr>
                </m:sSubPr>
                <m:e>
                  <m:r>
                    <m:rPr>
                      <m:sty m:val="p"/>
                    </m:rPr>
                    <w:rPr>
                      <w:rFonts w:ascii="Cambria Math" w:hAnsi="Cambria Math" w:cs="Times New Roman"/>
                      <w:sz w:val="24"/>
                      <w:szCs w:val="24"/>
                    </w:rPr>
                    <m:t>S</m:t>
                  </m:r>
                  <m:ctrlPr>
                    <w:rPr>
                      <w:rFonts w:ascii="Cambria Math" w:hAnsi="Cambria Math" w:cs="Times New Roman"/>
                      <w:sz w:val="24"/>
                      <w:szCs w:val="24"/>
                    </w:rPr>
                  </m:ctrlPr>
                </m:e>
                <m:sub>
                  <m:r>
                    <m:rPr>
                      <m:sty m:val="p"/>
                    </m:rPr>
                    <w:rPr>
                      <w:rFonts w:ascii="Cambria Math" w:hAnsi="Cambria Math" w:cs="Times New Roman"/>
                      <w:sz w:val="24"/>
                      <w:szCs w:val="24"/>
                    </w:rPr>
                    <m:t>2</m:t>
                  </m:r>
                  <m:ctrlPr>
                    <w:rPr>
                      <w:rFonts w:ascii="Cambria Math" w:hAnsi="Cambria Math" w:cs="Times New Roman"/>
                      <w:sz w:val="24"/>
                      <w:szCs w:val="24"/>
                    </w:rPr>
                  </m:ctrlPr>
                </m:sub>
              </m:sSub>
              <m:ctrlPr>
                <w:rPr>
                  <w:rFonts w:ascii="Cambria Math" w:hAnsi="Cambria Math" w:cs="Times New Roman"/>
                  <w:sz w:val="24"/>
                  <w:szCs w:val="24"/>
                </w:rPr>
              </m:ctrlPr>
            </m:sub>
          </m:sSub>
          <m:r>
            <m:rPr/>
            <w:rPr>
              <w:rFonts w:ascii="Cambria Math" w:hAnsi="Cambria Math" w:cs="Times New Roman"/>
              <w:sz w:val="24"/>
              <w:szCs w:val="24"/>
            </w:rPr>
            <m:t xml:space="preserve"> s </m:t>
          </m:r>
          <m:d>
            <m:dPr>
              <m:ctrlPr>
                <w:rPr>
                  <w:rFonts w:ascii="Cambria Math" w:hAnsi="Cambria Math" w:cs="Times New Roman"/>
                  <w:i/>
                  <w:sz w:val="24"/>
                  <w:szCs w:val="24"/>
                </w:rPr>
              </m:ctrlPr>
            </m:dPr>
            <m:e>
              <m:r>
                <m:rPr/>
                <w:rPr>
                  <w:rFonts w:ascii="Cambria Math" w:hAnsi="Cambria Math" w:cs="Times New Roman"/>
                  <w:sz w:val="24"/>
                  <w:szCs w:val="24"/>
                </w:rPr>
                <m:t>−</m:t>
              </m:r>
              <m:f>
                <m:fPr>
                  <m:ctrlPr>
                    <w:rPr>
                      <w:rFonts w:ascii="Cambria Math" w:hAnsi="Cambria Math" w:cs="Times New Roman"/>
                      <w:sz w:val="24"/>
                      <w:szCs w:val="24"/>
                    </w:rPr>
                  </m:ctrlPr>
                </m:fPr>
                <m:num>
                  <m:r>
                    <m:rPr/>
                    <w:rPr>
                      <w:rFonts w:ascii="Cambria Math" w:hAnsi="Cambria Math" w:cs="Times New Roman"/>
                      <w:sz w:val="24"/>
                      <w:szCs w:val="24"/>
                    </w:rPr>
                    <m:t>1</m:t>
                  </m:r>
                  <m:ctrlPr>
                    <w:rPr>
                      <w:rFonts w:ascii="Cambria Math" w:hAnsi="Cambria Math" w:cs="Times New Roman"/>
                      <w:sz w:val="24"/>
                      <w:szCs w:val="24"/>
                    </w:rPr>
                  </m:ctrlPr>
                </m:num>
                <m:den>
                  <m:sSub>
                    <m:sSubPr>
                      <m:ctrlPr>
                        <w:rPr>
                          <w:rFonts w:ascii="Cambria Math" w:hAnsi="Cambria Math" w:cs="Times New Roman"/>
                          <w:sz w:val="24"/>
                          <w:szCs w:val="24"/>
                        </w:rPr>
                      </m:ctrlPr>
                    </m:sSubPr>
                    <m:e>
                      <m:r>
                        <m:rPr/>
                        <w:rPr>
                          <w:rFonts w:ascii="Cambria Math" w:hAnsi="Cambria Math" w:cs="Times New Roman"/>
                          <w:sz w:val="24"/>
                          <w:szCs w:val="24"/>
                        </w:rPr>
                        <m:t>ε</m:t>
                      </m:r>
                      <m:ctrlPr>
                        <w:rPr>
                          <w:rFonts w:ascii="Cambria Math" w:hAnsi="Cambria Math" w:cs="Times New Roman"/>
                          <w:sz w:val="24"/>
                          <w:szCs w:val="24"/>
                        </w:rPr>
                      </m:ctrlPr>
                    </m:e>
                    <m:sub>
                      <m:r>
                        <m:rPr>
                          <m:sty m:val="p"/>
                        </m:rPr>
                        <w:rPr>
                          <w:rFonts w:ascii="Cambria Math" w:hAnsi="Cambria Math" w:cs="Times New Roman"/>
                          <w:sz w:val="24"/>
                          <w:szCs w:val="24"/>
                        </w:rPr>
                        <m:t>hBN</m:t>
                      </m:r>
                      <m:ctrlPr>
                        <w:rPr>
                          <w:rFonts w:ascii="Cambria Math" w:hAnsi="Cambria Math" w:cs="Times New Roman"/>
                          <w:sz w:val="24"/>
                          <w:szCs w:val="24"/>
                        </w:rPr>
                      </m:ctrlPr>
                    </m:sub>
                  </m:sSub>
                  <m:ctrlPr>
                    <w:rPr>
                      <w:rFonts w:ascii="Cambria Math" w:hAnsi="Cambria Math" w:cs="Times New Roman"/>
                      <w:sz w:val="24"/>
                      <w:szCs w:val="24"/>
                    </w:rPr>
                  </m:ctrlPr>
                </m:den>
              </m:f>
              <m:r>
                <m:rPr/>
                <w:rPr>
                  <w:rFonts w:ascii="Cambria Math" w:hAnsi="Cambria Math" w:cs="Times New Roman"/>
                  <w:sz w:val="24"/>
                  <w:szCs w:val="24"/>
                </w:rPr>
                <m:t>+</m:t>
              </m:r>
              <m:rad>
                <m:radPr>
                  <m:degHide m:val="1"/>
                  <m:ctrlPr>
                    <w:rPr>
                      <w:rFonts w:ascii="Cambria Math" w:hAnsi="Cambria Math" w:cs="Times New Roman"/>
                      <w:sz w:val="24"/>
                      <w:szCs w:val="24"/>
                    </w:rPr>
                  </m:ctrlPr>
                </m:radPr>
                <m:deg>
                  <m:ctrlPr>
                    <w:rPr>
                      <w:rFonts w:ascii="Cambria Math" w:hAnsi="Cambria Math" w:cs="Times New Roman"/>
                      <w:sz w:val="24"/>
                      <w:szCs w:val="24"/>
                    </w:rPr>
                  </m:ctrlPr>
                </m:deg>
                <m:e>
                  <m:f>
                    <m:fPr>
                      <m:ctrlPr>
                        <w:rPr>
                          <w:rFonts w:ascii="Cambria Math" w:hAnsi="Cambria Math" w:cs="Times New Roman"/>
                          <w:sz w:val="24"/>
                          <w:szCs w:val="24"/>
                        </w:rPr>
                      </m:ctrlPr>
                    </m:fPr>
                    <m:num>
                      <m:r>
                        <m:rPr/>
                        <w:rPr>
                          <w:rFonts w:ascii="Cambria Math" w:hAnsi="Cambria Math" w:cs="Times New Roman"/>
                          <w:sz w:val="24"/>
                          <w:szCs w:val="24"/>
                        </w:rPr>
                        <m:t>1</m:t>
                      </m:r>
                      <m:ctrlPr>
                        <w:rPr>
                          <w:rFonts w:ascii="Cambria Math" w:hAnsi="Cambria Math" w:cs="Times New Roman"/>
                          <w:sz w:val="24"/>
                          <w:szCs w:val="24"/>
                        </w:rPr>
                      </m:ctrlPr>
                    </m:num>
                    <m:den>
                      <m:sSubSup>
                        <m:sSubSupPr>
                          <m:ctrlPr>
                            <w:rPr>
                              <w:rFonts w:ascii="Cambria Math" w:hAnsi="Cambria Math" w:cs="Times New Roman"/>
                              <w:sz w:val="24"/>
                              <w:szCs w:val="24"/>
                            </w:rPr>
                          </m:ctrlPr>
                        </m:sSubSupPr>
                        <m:e>
                          <m:r>
                            <m:rPr/>
                            <w:rPr>
                              <w:rFonts w:ascii="Cambria Math" w:hAnsi="Cambria Math" w:cs="Times New Roman"/>
                              <w:sz w:val="24"/>
                              <w:szCs w:val="24"/>
                            </w:rPr>
                            <m:t>ε</m:t>
                          </m:r>
                          <m:ctrlPr>
                            <w:rPr>
                              <w:rFonts w:ascii="Cambria Math" w:hAnsi="Cambria Math" w:cs="Times New Roman"/>
                              <w:sz w:val="24"/>
                              <w:szCs w:val="24"/>
                            </w:rPr>
                          </m:ctrlPr>
                        </m:e>
                        <m:sub>
                          <m:r>
                            <m:rPr>
                              <m:sty m:val="p"/>
                            </m:rPr>
                            <w:rPr>
                              <w:rFonts w:ascii="Cambria Math" w:hAnsi="Cambria Math" w:cs="Times New Roman"/>
                              <w:sz w:val="24"/>
                              <w:szCs w:val="24"/>
                            </w:rPr>
                            <m:t>hBN</m:t>
                          </m:r>
                          <m:ctrlPr>
                            <w:rPr>
                              <w:rFonts w:ascii="Cambria Math" w:hAnsi="Cambria Math" w:cs="Times New Roman"/>
                              <w:sz w:val="24"/>
                              <w:szCs w:val="24"/>
                            </w:rPr>
                          </m:ctrlPr>
                        </m:sub>
                        <m:sup>
                          <m:r>
                            <m:rPr/>
                            <w:rPr>
                              <w:rFonts w:ascii="Cambria Math" w:hAnsi="Cambria Math" w:cs="Times New Roman"/>
                              <w:sz w:val="24"/>
                              <w:szCs w:val="24"/>
                            </w:rPr>
                            <m:t>2</m:t>
                          </m:r>
                          <m:ctrlPr>
                            <w:rPr>
                              <w:rFonts w:ascii="Cambria Math" w:hAnsi="Cambria Math" w:cs="Times New Roman"/>
                              <w:sz w:val="24"/>
                              <w:szCs w:val="24"/>
                            </w:rPr>
                          </m:ctrlPr>
                        </m:sup>
                      </m:sSubSup>
                      <m:ctrlPr>
                        <w:rPr>
                          <w:rFonts w:ascii="Cambria Math" w:hAnsi="Cambria Math" w:cs="Times New Roman"/>
                          <w:sz w:val="24"/>
                          <w:szCs w:val="24"/>
                        </w:rPr>
                      </m:ctrlPr>
                    </m:den>
                  </m:f>
                  <m:r>
                    <m:rPr/>
                    <w:rPr>
                      <w:rFonts w:ascii="Cambria Math" w:hAnsi="Cambria Math" w:cs="Times New Roman"/>
                      <w:sz w:val="24"/>
                      <w:szCs w:val="24"/>
                    </w:rPr>
                    <m:t>+</m:t>
                  </m:r>
                  <m:f>
                    <m:fPr>
                      <m:ctrlPr>
                        <w:rPr>
                          <w:rFonts w:ascii="Cambria Math" w:hAnsi="Cambria Math" w:cs="Times New Roman"/>
                          <w:sz w:val="24"/>
                          <w:szCs w:val="24"/>
                        </w:rPr>
                      </m:ctrlPr>
                    </m:fPr>
                    <m:num>
                      <m:r>
                        <m:rPr/>
                        <w:rPr>
                          <w:rFonts w:ascii="Cambria Math" w:hAnsi="Cambria Math" w:cs="Times New Roman"/>
                          <w:sz w:val="24"/>
                          <w:szCs w:val="24"/>
                        </w:rPr>
                        <m:t>2</m:t>
                      </m:r>
                      <m:sSub>
                        <m:sSubPr>
                          <m:ctrlPr>
                            <w:rPr>
                              <w:rFonts w:ascii="Cambria Math" w:hAnsi="Cambria Math" w:cs="Times New Roman"/>
                              <w:i/>
                              <w:sz w:val="24"/>
                              <w:szCs w:val="24"/>
                            </w:rPr>
                          </m:ctrlPr>
                        </m:sSubPr>
                        <m:e>
                          <m:r>
                            <m:rPr/>
                            <w:rPr>
                              <w:rFonts w:ascii="Cambria Math" w:hAnsi="Cambria Math" w:cs="Times New Roman"/>
                              <w:sz w:val="24"/>
                              <w:szCs w:val="24"/>
                            </w:rPr>
                            <m:t xml:space="preserve"> ε</m:t>
                          </m:r>
                          <m:ctrlPr>
                            <w:rPr>
                              <w:rFonts w:ascii="Cambria Math" w:hAnsi="Cambria Math" w:cs="Times New Roman"/>
                              <w:i/>
                              <w:sz w:val="24"/>
                              <w:szCs w:val="24"/>
                            </w:rPr>
                          </m:ctrlPr>
                        </m:e>
                        <m:sub>
                          <m:r>
                            <m:rPr>
                              <m:sty m:val="p"/>
                            </m:rPr>
                            <w:rPr>
                              <w:rFonts w:ascii="Cambria Math" w:hAnsi="Cambria Math" w:cs="Times New Roman"/>
                              <w:sz w:val="24"/>
                              <w:szCs w:val="24"/>
                            </w:rPr>
                            <m:t>0</m:t>
                          </m:r>
                          <m:ctrlPr>
                            <w:rPr>
                              <w:rFonts w:ascii="Cambria Math" w:hAnsi="Cambria Math" w:cs="Times New Roman"/>
                              <w:i/>
                              <w:sz w:val="24"/>
                              <w:szCs w:val="24"/>
                            </w:rPr>
                          </m:ctrlPr>
                        </m:sub>
                      </m:sSub>
                      <m:r>
                        <m:rPr/>
                        <w:rPr>
                          <w:rFonts w:ascii="Cambria Math" w:hAnsi="Cambria Math" w:cs="Times New Roman"/>
                          <w:sz w:val="24"/>
                          <w:szCs w:val="24"/>
                        </w:rPr>
                        <m:t xml:space="preserve"> </m:t>
                      </m:r>
                      <m:sSub>
                        <m:sSubPr>
                          <m:ctrlPr>
                            <w:rPr>
                              <w:rFonts w:ascii="Cambria Math" w:hAnsi="Cambria Math" w:cs="Times New Roman"/>
                              <w:i/>
                              <w:sz w:val="24"/>
                              <w:szCs w:val="24"/>
                            </w:rPr>
                          </m:ctrlPr>
                        </m:sSubPr>
                        <m:e>
                          <m:r>
                            <m:rPr/>
                            <w:rPr>
                              <w:rFonts w:ascii="Cambria Math" w:hAnsi="Cambria Math" w:cs="Times New Roman"/>
                              <w:sz w:val="24"/>
                              <w:szCs w:val="24"/>
                            </w:rPr>
                            <m:t>ϕ</m:t>
                          </m:r>
                          <m:ctrlPr>
                            <w:rPr>
                              <w:rFonts w:ascii="Cambria Math" w:hAnsi="Cambria Math" w:cs="Times New Roman"/>
                              <w:i/>
                              <w:sz w:val="24"/>
                              <w:szCs w:val="24"/>
                            </w:rPr>
                          </m:ctrlPr>
                        </m:e>
                        <m:sub>
                          <m:r>
                            <m:rPr>
                              <m:sty m:val="p"/>
                            </m:rPr>
                            <w:rPr>
                              <w:rFonts w:ascii="Cambria Math" w:hAnsi="Cambria Math" w:cs="Times New Roman"/>
                              <w:sz w:val="24"/>
                              <w:szCs w:val="24"/>
                            </w:rPr>
                            <m:t>Tip</m:t>
                          </m:r>
                          <m:ctrlPr>
                            <w:rPr>
                              <w:rFonts w:ascii="Cambria Math" w:hAnsi="Cambria Math" w:cs="Times New Roman"/>
                              <w:i/>
                              <w:sz w:val="24"/>
                              <w:szCs w:val="24"/>
                            </w:rPr>
                          </m:ctrlPr>
                        </m:sub>
                      </m:sSub>
                      <m:ctrlPr>
                        <w:rPr>
                          <w:rFonts w:ascii="Cambria Math" w:hAnsi="Cambria Math" w:cs="Times New Roman"/>
                          <w:sz w:val="24"/>
                          <w:szCs w:val="24"/>
                        </w:rPr>
                      </m:ctrlPr>
                    </m:num>
                    <m:den>
                      <m:sSub>
                        <m:sSubPr>
                          <m:ctrlPr>
                            <w:rPr>
                              <w:rFonts w:ascii="Cambria Math" w:hAnsi="Cambria Math" w:cs="Times New Roman"/>
                              <w:sz w:val="24"/>
                              <w:szCs w:val="24"/>
                            </w:rPr>
                          </m:ctrlPr>
                        </m:sSubPr>
                        <m:e>
                          <m:r>
                            <m:rPr/>
                            <w:rPr>
                              <w:rFonts w:ascii="Cambria Math" w:hAnsi="Cambria Math" w:cs="Times New Roman"/>
                              <w:sz w:val="24"/>
                              <w:szCs w:val="24"/>
                            </w:rPr>
                            <m:t>ε</m:t>
                          </m:r>
                          <m:ctrlPr>
                            <w:rPr>
                              <w:rFonts w:ascii="Cambria Math" w:hAnsi="Cambria Math" w:cs="Times New Roman"/>
                              <w:sz w:val="24"/>
                              <w:szCs w:val="24"/>
                            </w:rPr>
                          </m:ctrlPr>
                        </m:e>
                        <m:sub>
                          <m:r>
                            <m:rPr>
                              <m:sty m:val="p"/>
                            </m:rPr>
                            <w:rPr>
                              <w:rFonts w:ascii="Cambria Math" w:hAnsi="Cambria Math" w:cs="Times New Roman"/>
                              <w:sz w:val="24"/>
                              <w:szCs w:val="24"/>
                            </w:rPr>
                            <m:t>Mo</m:t>
                          </m:r>
                          <m:sSub>
                            <m:sSubPr>
                              <m:ctrlPr>
                                <w:rPr>
                                  <w:rFonts w:ascii="Cambria Math" w:hAnsi="Cambria Math" w:cs="Times New Roman"/>
                                  <w:sz w:val="24"/>
                                  <w:szCs w:val="24"/>
                                </w:rPr>
                              </m:ctrlPr>
                            </m:sSubPr>
                            <m:e>
                              <m:r>
                                <m:rPr>
                                  <m:sty m:val="p"/>
                                </m:rPr>
                                <w:rPr>
                                  <w:rFonts w:ascii="Cambria Math" w:hAnsi="Cambria Math" w:cs="Times New Roman"/>
                                  <w:sz w:val="24"/>
                                  <w:szCs w:val="24"/>
                                </w:rPr>
                                <m:t>S</m:t>
                              </m:r>
                              <m:ctrlPr>
                                <w:rPr>
                                  <w:rFonts w:ascii="Cambria Math" w:hAnsi="Cambria Math" w:cs="Times New Roman"/>
                                  <w:sz w:val="24"/>
                                  <w:szCs w:val="24"/>
                                </w:rPr>
                              </m:ctrlPr>
                            </m:e>
                            <m:sub>
                              <m:r>
                                <m:rPr>
                                  <m:sty m:val="p"/>
                                </m:rPr>
                                <w:rPr>
                                  <w:rFonts w:ascii="Cambria Math" w:hAnsi="Cambria Math" w:cs="Times New Roman"/>
                                  <w:sz w:val="24"/>
                                  <w:szCs w:val="24"/>
                                </w:rPr>
                                <m:t>2</m:t>
                              </m:r>
                              <m:ctrlPr>
                                <w:rPr>
                                  <w:rFonts w:ascii="Cambria Math" w:hAnsi="Cambria Math" w:cs="Times New Roman"/>
                                  <w:sz w:val="24"/>
                                  <w:szCs w:val="24"/>
                                </w:rPr>
                              </m:ctrlPr>
                            </m:sub>
                          </m:sSub>
                          <m:ctrlPr>
                            <w:rPr>
                              <w:rFonts w:ascii="Cambria Math" w:hAnsi="Cambria Math" w:cs="Times New Roman"/>
                              <w:sz w:val="24"/>
                              <w:szCs w:val="24"/>
                            </w:rPr>
                          </m:ctrlPr>
                        </m:sub>
                      </m:sSub>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w:rPr>
                              <w:rFonts w:ascii="Cambria Math" w:hAnsi="Cambria Math" w:cs="Times New Roman"/>
                              <w:sz w:val="24"/>
                              <w:szCs w:val="24"/>
                            </w:rPr>
                            <m:t>s</m:t>
                          </m:r>
                          <m:ctrlPr>
                            <w:rPr>
                              <w:rFonts w:ascii="Cambria Math" w:hAnsi="Cambria Math" w:cs="Times New Roman"/>
                              <w:sz w:val="24"/>
                              <w:szCs w:val="24"/>
                            </w:rPr>
                          </m:ctrlPr>
                        </m:e>
                        <m:sup>
                          <m:r>
                            <m:rPr/>
                            <w:rPr>
                              <w:rFonts w:ascii="Cambria Math" w:hAnsi="Cambria Math" w:cs="Times New Roman"/>
                              <w:sz w:val="24"/>
                              <w:szCs w:val="24"/>
                            </w:rPr>
                            <m:t>2</m:t>
                          </m:r>
                          <m:ctrlPr>
                            <w:rPr>
                              <w:rFonts w:ascii="Cambria Math" w:hAnsi="Cambria Math" w:cs="Times New Roman"/>
                              <w:sz w:val="24"/>
                              <w:szCs w:val="24"/>
                            </w:rPr>
                          </m:ctrlPr>
                        </m:sup>
                      </m:sSup>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m:rPr/>
                            <w:rPr>
                              <w:rFonts w:ascii="Cambria Math" w:hAnsi="Cambria Math" w:cs="Times New Roman"/>
                              <w:sz w:val="24"/>
                              <w:szCs w:val="24"/>
                            </w:rPr>
                            <m:t>e</m:t>
                          </m:r>
                          <m:ctrlPr>
                            <w:rPr>
                              <w:rFonts w:ascii="Cambria Math" w:hAnsi="Cambria Math" w:cs="Times New Roman"/>
                              <w:sz w:val="24"/>
                              <w:szCs w:val="24"/>
                            </w:rPr>
                          </m:ctrlPr>
                        </m:e>
                        <m:sup>
                          <m:r>
                            <m:rPr/>
                            <w:rPr>
                              <w:rFonts w:ascii="Cambria Math" w:hAnsi="Cambria Math" w:cs="Times New Roman"/>
                              <w:sz w:val="24"/>
                              <w:szCs w:val="24"/>
                            </w:rPr>
                            <m:t>2</m:t>
                          </m:r>
                          <m:ctrlPr>
                            <w:rPr>
                              <w:rFonts w:ascii="Cambria Math" w:hAnsi="Cambria Math" w:cs="Times New Roman"/>
                              <w:sz w:val="24"/>
                              <w:szCs w:val="24"/>
                            </w:rPr>
                          </m:ctrlPr>
                        </m:sup>
                      </m:sSup>
                      <m:r>
                        <m:rPr>
                          <m:sty m:val="p"/>
                        </m:rPr>
                        <w:rPr>
                          <w:rFonts w:ascii="Cambria Math" w:hAnsi="Cambria Math" w:cs="Times New Roman"/>
                          <w:sz w:val="24"/>
                          <w:szCs w:val="24"/>
                        </w:rPr>
                        <m:t xml:space="preserve"> </m:t>
                      </m:r>
                      <m:sSub>
                        <m:sSubPr>
                          <m:ctrlPr>
                            <w:rPr>
                              <w:rFonts w:ascii="Cambria Math" w:hAnsi="Cambria Math" w:cs="Times New Roman"/>
                              <w:i/>
                              <w:sz w:val="24"/>
                              <w:szCs w:val="24"/>
                            </w:rPr>
                          </m:ctrlPr>
                        </m:sSubPr>
                        <m:e>
                          <m:r>
                            <m:rPr/>
                            <w:rPr>
                              <w:rFonts w:ascii="Cambria Math" w:hAnsi="Cambria Math" w:cs="Times New Roman"/>
                              <w:sz w:val="24"/>
                              <w:szCs w:val="24"/>
                            </w:rPr>
                            <m:t>N</m:t>
                          </m:r>
                          <m:ctrlPr>
                            <w:rPr>
                              <w:rFonts w:ascii="Cambria Math" w:hAnsi="Cambria Math" w:cs="Times New Roman"/>
                              <w:i/>
                              <w:sz w:val="24"/>
                              <w:szCs w:val="24"/>
                            </w:rPr>
                          </m:ctrlPr>
                        </m:e>
                        <m:sub>
                          <m:r>
                            <m:rPr>
                              <m:sty m:val="p"/>
                            </m:rPr>
                            <w:rPr>
                              <w:rFonts w:ascii="Cambria Math" w:hAnsi="Cambria Math" w:cs="Times New Roman"/>
                              <w:sz w:val="24"/>
                              <w:szCs w:val="24"/>
                            </w:rPr>
                            <m:t>D</m:t>
                          </m:r>
                          <m:ctrlPr>
                            <w:rPr>
                              <w:rFonts w:ascii="Cambria Math" w:hAnsi="Cambria Math" w:cs="Times New Roman"/>
                              <w:i/>
                              <w:sz w:val="24"/>
                              <w:szCs w:val="24"/>
                            </w:rPr>
                          </m:ctrlPr>
                        </m:sub>
                      </m:sSub>
                      <m:ctrlPr>
                        <w:rPr>
                          <w:rFonts w:ascii="Cambria Math" w:hAnsi="Cambria Math" w:cs="Times New Roman"/>
                          <w:sz w:val="24"/>
                          <w:szCs w:val="24"/>
                        </w:rPr>
                      </m:ctrlPr>
                    </m:den>
                  </m:f>
                  <m:ctrlPr>
                    <w:rPr>
                      <w:rFonts w:ascii="Cambria Math" w:hAnsi="Cambria Math" w:cs="Times New Roman"/>
                      <w:sz w:val="24"/>
                      <w:szCs w:val="24"/>
                    </w:rPr>
                  </m:ctrlPr>
                </m:e>
              </m:rad>
              <m:ctrlPr>
                <w:rPr>
                  <w:rFonts w:ascii="Cambria Math" w:hAnsi="Cambria Math" w:cs="Times New Roman"/>
                  <w:i/>
                  <w:sz w:val="24"/>
                  <w:szCs w:val="24"/>
                </w:rPr>
              </m:ctrlPr>
            </m:e>
          </m:d>
          <m:r>
            <m:rPr/>
            <w:rPr>
              <w:rFonts w:ascii="Cambria Math" w:hAnsi="Cambria Math" w:cs="Times New Roman"/>
              <w:sz w:val="24"/>
              <w:szCs w:val="24"/>
            </w:rPr>
            <m:t>,         (2)</m:t>
          </m:r>
        </m:oMath>
      </m:oMathPara>
    </w:p>
    <w:p w14:paraId="52E4A160">
      <w:pPr>
        <w:pStyle w:val="28"/>
        <w:ind w:firstLine="0"/>
        <w:rPr>
          <w:rFonts w:hint="default" w:ascii="Times New Roman" w:hAnsi="Times New Roman" w:eastAsia="宋体"/>
          <w:lang w:val="en-US" w:eastAsia="zh-CN"/>
        </w:rPr>
      </w:pPr>
      <w:r>
        <w:rPr>
          <w:rFonts w:ascii="Times New Roman" w:hAnsi="Times New Roman"/>
        </w:rPr>
        <w:t xml:space="preserve">where </w:t>
      </w:r>
      <m:oMath>
        <m:sSub>
          <m:sSubPr>
            <m:ctrlPr>
              <w:rPr>
                <w:rFonts w:ascii="Cambria Math" w:hAnsi="Cambria Math"/>
              </w:rPr>
            </m:ctrlPr>
          </m:sSubPr>
          <m:e>
            <m:r>
              <m:rPr/>
              <w:rPr>
                <w:rFonts w:ascii="Cambria Math" w:hAnsi="Cambria Math"/>
              </w:rPr>
              <m:t>ε</m:t>
            </m:r>
            <m:ctrlPr>
              <w:rPr>
                <w:rFonts w:ascii="Cambria Math" w:hAnsi="Cambria Math"/>
              </w:rPr>
            </m:ctrlPr>
          </m:e>
          <m:sub>
            <m:r>
              <m:rPr>
                <m:sty m:val="p"/>
              </m:rPr>
              <w:rPr>
                <w:rFonts w:ascii="Cambria Math" w:hAnsi="Cambria Math"/>
              </w:rPr>
              <m:t>hBN</m:t>
            </m:r>
            <m:ctrlPr>
              <w:rPr>
                <w:rFonts w:ascii="Cambria Math" w:hAnsi="Cambria Math"/>
              </w:rPr>
            </m:ctrlPr>
          </m:sub>
        </m:sSub>
      </m:oMath>
      <w:r>
        <w:rPr>
          <w:rFonts w:ascii="Times New Roman" w:hAnsi="Times New Roman"/>
        </w:rPr>
        <w:t xml:space="preserve"> is the dielectric constant of hBN, and </w:t>
      </w:r>
      <m:oMath>
        <m:r>
          <m:rPr/>
          <w:rPr>
            <w:rFonts w:ascii="Cambria Math" w:hAnsi="Cambria Math"/>
          </w:rPr>
          <m:t>s</m:t>
        </m:r>
      </m:oMath>
      <w:r>
        <w:rPr>
          <w:rFonts w:hint="eastAsia" w:ascii="Times New Roman" w:hAnsi="Times New Roman"/>
        </w:rPr>
        <w:t xml:space="preserve"> </w:t>
      </w:r>
      <w:r>
        <w:rPr>
          <w:rFonts w:ascii="Times New Roman" w:hAnsi="Times New Roman"/>
        </w:rPr>
        <w:t>is the tip-sample distance</w:t>
      </w:r>
      <w:r>
        <w:t xml:space="preserve"> </w:t>
      </w:r>
      <w:r>
        <w:rPr>
          <w:rFonts w:ascii="Times New Roman" w:hAnsi="Times New Roman"/>
        </w:rPr>
        <w:t>(equ</w:t>
      </w:r>
      <w:r>
        <w:rPr>
          <w:rFonts w:hint="eastAsia" w:ascii="Times New Roman" w:hAnsi="Times New Roman"/>
        </w:rPr>
        <w:t>al</w:t>
      </w:r>
      <w:r>
        <w:rPr>
          <w:rFonts w:ascii="Times New Roman" w:hAnsi="Times New Roman"/>
        </w:rPr>
        <w:t xml:space="preserve"> to the thickness of hBN</w:t>
      </w:r>
      <w:r>
        <w:rPr>
          <w:rFonts w:hint="eastAsia" w:ascii="Times New Roman" w:hAnsi="Times New Roman"/>
        </w:rPr>
        <w:t xml:space="preserve"> in this case</w:t>
      </w:r>
      <w:r>
        <w:rPr>
          <w:rFonts w:ascii="Times New Roman" w:hAnsi="Times New Roman"/>
        </w:rPr>
        <w:t>). Taking</w:t>
      </w:r>
      <w:r>
        <w:rPr>
          <w:rFonts w:hint="eastAsia" w:ascii="Times New Roman" w:hAnsi="Times New Roman" w:eastAsiaTheme="minorEastAsia"/>
          <w:lang w:eastAsia="zh-CN"/>
        </w:rPr>
        <w:t xml:space="preserve"> </w:t>
      </w:r>
      <m:oMath>
        <m:sSub>
          <m:sSubPr>
            <m:ctrlPr>
              <w:rPr>
                <w:rFonts w:ascii="Cambria Math" w:hAnsi="Cambria Math"/>
              </w:rPr>
            </m:ctrlPr>
          </m:sSubPr>
          <m:e>
            <m:r>
              <m:rPr/>
              <w:rPr>
                <w:rFonts w:ascii="Cambria Math" w:hAnsi="Cambria Math"/>
              </w:rPr>
              <m:t>ε</m:t>
            </m:r>
            <m:ctrlPr>
              <w:rPr>
                <w:rFonts w:ascii="Cambria Math" w:hAnsi="Cambria Math"/>
              </w:rPr>
            </m:ctrlPr>
          </m:e>
          <m:sub>
            <m:r>
              <m:rPr>
                <m:sty m:val="p"/>
              </m:rPr>
              <w:rPr>
                <w:rFonts w:ascii="Cambria Math" w:hAnsi="Cambria Math"/>
              </w:rPr>
              <m:t>hBN</m:t>
            </m:r>
            <m:ctrlPr>
              <w:rPr>
                <w:rFonts w:ascii="Cambria Math" w:hAnsi="Cambria Math"/>
              </w:rPr>
            </m:ctrlPr>
          </m:sub>
        </m:sSub>
        <m:r>
          <m:rPr/>
          <w:rPr>
            <w:rFonts w:ascii="Cambria Math" w:hAnsi="Cambria Math"/>
          </w:rPr>
          <m:t>=3.58</m:t>
        </m:r>
      </m:oMath>
      <w:r>
        <w:rPr>
          <w:rFonts w:hint="eastAsia" w:ascii="Times New Roman" w:hAnsi="Times New Roman" w:eastAsiaTheme="minorEastAsia"/>
          <w:lang w:eastAsia="zh-CN"/>
        </w:rPr>
        <w:t>,</w:t>
      </w:r>
      <m:oMath>
        <m:r>
          <m:rPr>
            <m:sty m:val="p"/>
          </m:rPr>
          <w:rPr>
            <w:rFonts w:ascii="Cambria Math" w:hAnsi="Cambria Math"/>
          </w:rPr>
          <w:fldChar w:fldCharType="begin"/>
        </m:r>
        <m:r>
          <m:rPr>
            <m:sty m:val="p"/>
          </m:rPr>
          <w:rPr>
            <w:rFonts w:ascii="Cambria Math" w:hAnsi="Cambria Math"/>
          </w:rPr>
          <m:t xml:space="preserve"> ADDIN ZOTERO_ITEM CSL_CITATION {"citationID":"F1IBlWrU","properties":{"formattedCitation":"\\super 31\\nosupersub{}","plainCitation":"31","noteIndex":0},"citationItems":[{"id":971,"uris":["http://zotero.org/users/9383478/items/LVDMTQNM"],"itemData":{"id":971,"type":"article−journal","abstract":"Abstract\n            Hexagonal boron nitride (h−BN) and semiconducting transition metal dichalcogenides (TMDs) promise greatly improved electrostatic control in future scaled electronic devices. To quantify the prospects of these materials in devices, we calculate the out−of−plane and in−plane dielectric constant from first principles for TMDs in trigonal prismatic and octahedral coordination, as well as for h−BN, with a thickness ranging from monolayer and bilayer to bulk. Both the ionic and electronic contribution to the dielectric response are computed. Our calculations show that the out−of−plane dielectric response for the transition−metal dichalcogenides is dominated by its electronic component and that the dielectric constant increases with increasing chalcogen atomic number. Overall, the out−of−plane dielectric constant of the TMDs and h−BN increases by less than 15% as the number of layers is increased from monolayer to bulk, while the in−plane component remains unchanged. Our computations also reveal that for octahedrally coordinated TMDs the ionic (static) contribution to the dielectric response is very high (4.5 times the electronic contribution) in the in−plane direction. This indicates that semiconducting TMDs in the tetragonal phase will suffer from excessive polar−optical scattering thereby deteriorating their electronic transport properties.","container−title":"npj 2D Materials and Applications","DOI":"10.1038/s41699−018−0050−x","ISSN":"2397−7132","issue":"1","journalAbbreviation":"npj 2D Mater Appl","language":"en","page":"6","source":"DOI.org (Crossref)","title":"Dielectric properties of hexagonal boron nitride and transition metal dichalcogenides: from monolayer to bulk","title−short":"Dielectric properties of hexagonal boron nitride and transition metal dichalcogenides","volume":"2","author":[{"family":"Laturia","given":"Akash"},{"family":"Van De Put","given":"Maarten L."},{"family":"Vandenberghe","given":"William G."}],"issued":{"date−parts":[["2018",3,8]]}}}],"schema":"https://github.com/citation−style−language/schema/raw/master/csl−citation.json"} </m:t>
        </m:r>
        <m:r>
          <m:rPr>
            <m:sty m:val="p"/>
          </m:rPr>
          <w:rPr>
            <w:rFonts w:ascii="Cambria Math" w:hAnsi="Cambria Math"/>
          </w:rPr>
          <w:fldChar w:fldCharType="separate"/>
        </m:r>
      </m:oMath>
      <w:r>
        <w:rPr>
          <w:rFonts w:cs="Times"/>
          <w:szCs w:val="24"/>
          <w:vertAlign w:val="superscript"/>
        </w:rPr>
        <w:t>31</w:t>
      </w:r>
      <m:oMath>
        <m:r>
          <m:rPr>
            <m:sty m:val="p"/>
          </m:rPr>
          <w:rPr>
            <w:rFonts w:ascii="Cambria Math" w:hAnsi="Cambria Math"/>
          </w:rPr>
          <w:fldChar w:fldCharType="end"/>
        </m:r>
      </m:oMath>
      <w:r>
        <w:rPr>
          <w:rFonts w:ascii="Times New Roman" w:hAnsi="Times New Roman"/>
        </w:rPr>
        <w:t xml:space="preserve"> </w:t>
      </w:r>
      <m:oMath>
        <m:sSub>
          <m:sSubPr>
            <m:ctrlPr>
              <w:rPr>
                <w:rFonts w:ascii="Cambria Math" w:hAnsi="Cambria Math"/>
                <w:i/>
              </w:rPr>
            </m:ctrlPr>
          </m:sSubPr>
          <m:e>
            <m:r>
              <m:rPr/>
              <w:rPr>
                <w:rFonts w:ascii="Cambria Math" w:hAnsi="Cambria Math"/>
              </w:rPr>
              <m:t>N</m:t>
            </m:r>
            <m:ctrlPr>
              <w:rPr>
                <w:rFonts w:ascii="Cambria Math" w:hAnsi="Cambria Math"/>
                <w:i/>
              </w:rPr>
            </m:ctrlPr>
          </m:e>
          <m:sub>
            <m:r>
              <m:rPr>
                <m:sty m:val="p"/>
              </m:rPr>
              <w:rPr>
                <w:rFonts w:ascii="Cambria Math" w:hAnsi="Cambria Math"/>
              </w:rPr>
              <m:t>D</m:t>
            </m:r>
            <m:ctrlPr>
              <w:rPr>
                <w:rFonts w:ascii="Cambria Math" w:hAnsi="Cambria Math"/>
                <w:i/>
              </w:rPr>
            </m:ctrlPr>
          </m:sub>
        </m:sSub>
        <m:r>
          <m:rPr/>
          <w:rPr>
            <w:rFonts w:ascii="Cambria Math" w:hAnsi="Cambria Math"/>
          </w:rPr>
          <m:t>=1×</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18</m:t>
            </m:r>
            <m:ctrlPr>
              <w:rPr>
                <w:rFonts w:ascii="Cambria Math" w:hAnsi="Cambria Math"/>
              </w:rPr>
            </m:ctrlPr>
          </m:sup>
        </m:sSup>
      </m:oMath>
      <w:r>
        <w:rPr>
          <w:rFonts w:hint="eastAsia" w:ascii="Times New Roman" w:hAnsi="Times New Roman"/>
        </w:rPr>
        <w:t xml:space="preserve"> </w:t>
      </w:r>
      <w:r>
        <w:rPr>
          <w:rFonts w:ascii="Times New Roman" w:hAnsi="Times New Roman"/>
        </w:rPr>
        <w:t>cm</w:t>
      </w:r>
      <w:r>
        <w:rPr>
          <w:rFonts w:ascii="Times New Roman" w:hAnsi="Times New Roman"/>
          <w:vertAlign w:val="superscript"/>
        </w:rPr>
        <w:t>-3</w:t>
      </w:r>
      <w:r>
        <w:rPr>
          <w:rFonts w:ascii="Times New Roman" w:hAnsi="Times New Roman"/>
        </w:rPr>
        <w:t>,</w:t>
      </w:r>
      <w:r>
        <w:rPr>
          <w:rFonts w:hint="eastAsia" w:ascii="Times New Roman" w:hAnsi="Times New Roman"/>
        </w:rPr>
        <w:t xml:space="preserve"> </w:t>
      </w:r>
      <w:r>
        <w:rPr>
          <w:rFonts w:ascii="Times New Roman" w:hAnsi="Times New Roman"/>
        </w:rPr>
        <w:t xml:space="preserve">and </w:t>
      </w:r>
      <m:oMath>
        <m:r>
          <m:rPr/>
          <w:rPr>
            <w:rFonts w:ascii="Cambria Math" w:hAnsi="Cambria Math"/>
          </w:rPr>
          <m:t>s=1.4</m:t>
        </m:r>
      </m:oMath>
      <w:r>
        <w:rPr>
          <w:rFonts w:hint="eastAsia" w:ascii="Times New Roman" w:hAnsi="Times New Roman"/>
        </w:rPr>
        <w:t xml:space="preserve"> </w:t>
      </w:r>
      <w:r>
        <w:rPr>
          <w:rFonts w:ascii="Times New Roman" w:hAnsi="Times New Roman"/>
        </w:rPr>
        <w:t xml:space="preserve">nm, we obtain </w:t>
      </w:r>
      <m:oMath>
        <m:r>
          <m:rPr/>
          <w:rPr>
            <w:rFonts w:ascii="Cambria Math" w:hAnsi="Cambria Math"/>
          </w:rPr>
          <m:t>w≈36</m:t>
        </m:r>
      </m:oMath>
      <w:r>
        <w:rPr>
          <w:rFonts w:hint="eastAsia" w:ascii="Times New Roman" w:hAnsi="Times New Roman"/>
        </w:rPr>
        <w:t xml:space="preserve"> </w:t>
      </w:r>
      <w:r>
        <w:rPr>
          <w:rFonts w:ascii="Times New Roman" w:hAnsi="Times New Roman"/>
        </w:rPr>
        <w:t>nm from Eq. (2)</w:t>
      </w:r>
      <w:r>
        <w:rPr>
          <w:rFonts w:hint="eastAsia" w:ascii="Times New Roman" w:hAnsi="Times New Roman"/>
        </w:rPr>
        <w:t>.</w:t>
      </w:r>
      <w:r>
        <w:rPr>
          <w:rFonts w:ascii="Times New Roman" w:hAnsi="Times New Roman"/>
        </w:rPr>
        <w:t xml:space="preserve"> Fig. </w:t>
      </w:r>
      <w:r>
        <w:rPr>
          <w:rFonts w:hint="eastAsia" w:ascii="Times New Roman" w:hAnsi="Times New Roman"/>
        </w:rPr>
        <w:t>4</w:t>
      </w:r>
      <w:r>
        <w:rPr>
          <w:rFonts w:ascii="Times New Roman" w:hAnsi="Times New Roman"/>
        </w:rPr>
        <w:t>d shows the potential distribution for a 45 nm MoS</w:t>
      </w:r>
      <w:r>
        <w:rPr>
          <w:rFonts w:ascii="Times New Roman" w:hAnsi="Times New Roman"/>
          <w:vertAlign w:val="subscript"/>
        </w:rPr>
        <w:t>2</w:t>
      </w:r>
      <w:r>
        <w:rPr>
          <w:rFonts w:ascii="Times New Roman" w:hAnsi="Times New Roman"/>
        </w:rPr>
        <w:t xml:space="preserve"> sample. The majority of </w:t>
      </w:r>
      <m:oMath>
        <m:r>
          <m:rPr/>
          <w:rPr>
            <w:rFonts w:ascii="Cambria Math" w:hAnsi="Cambria Math"/>
          </w:rPr>
          <m:t>ϕ</m:t>
        </m:r>
      </m:oMath>
      <w:r>
        <w:rPr>
          <w:rFonts w:hint="eastAsia" w:ascii="Times New Roman" w:hAnsi="Times New Roman"/>
        </w:rPr>
        <w:t xml:space="preserve"> (</w:t>
      </w:r>
      <w:r>
        <w:rPr>
          <w:rFonts w:ascii="Times New Roman" w:hAnsi="Times New Roman"/>
        </w:rPr>
        <w:t>1.74 eV)</w:t>
      </w:r>
      <w:r>
        <w:rPr>
          <w:rFonts w:hint="eastAsia" w:ascii="Times New Roman" w:hAnsi="Times New Roman"/>
        </w:rPr>
        <w:t xml:space="preserve"> </w:t>
      </w:r>
      <w:r>
        <w:rPr>
          <w:rFonts w:ascii="Times New Roman" w:hAnsi="Times New Roman"/>
        </w:rPr>
        <w:t>drop</w:t>
      </w:r>
      <w:r>
        <w:rPr>
          <w:rFonts w:hint="eastAsia" w:ascii="Times New Roman" w:hAnsi="Times New Roman"/>
        </w:rPr>
        <w:t>s</w:t>
      </w:r>
      <w:r>
        <w:rPr>
          <w:rFonts w:ascii="Times New Roman" w:hAnsi="Times New Roman"/>
        </w:rPr>
        <w:t xml:space="preserve"> within MoS</w:t>
      </w:r>
      <w:r>
        <w:rPr>
          <w:rFonts w:ascii="Times New Roman" w:hAnsi="Times New Roman"/>
          <w:vertAlign w:val="subscript"/>
        </w:rPr>
        <w:t>2</w:t>
      </w:r>
      <w:r>
        <w:rPr>
          <w:rFonts w:ascii="Times New Roman" w:hAnsi="Times New Roman"/>
        </w:rPr>
        <w:t>, with only a minor portion dropping across the hBN tunnel junction</w:t>
      </w:r>
      <w:r>
        <w:rPr>
          <w:rFonts w:hint="eastAsia" w:ascii="Times New Roman" w:hAnsi="Times New Roman"/>
        </w:rPr>
        <w:t>.</w:t>
      </w:r>
      <w:r>
        <w:rPr>
          <w:rFonts w:ascii="Times New Roman" w:hAnsi="Times New Roman"/>
        </w:rPr>
        <w:t xml:space="preserve"> </w:t>
      </w:r>
      <w:r>
        <w:rPr>
          <w:rFonts w:hint="eastAsia" w:ascii="Times New Roman" w:hAnsi="Times New Roman"/>
        </w:rPr>
        <w:t>W</w:t>
      </w:r>
      <w:r>
        <w:rPr>
          <w:rFonts w:ascii="Times New Roman" w:hAnsi="Times New Roman"/>
        </w:rPr>
        <w:t>hen the thickness of MoS</w:t>
      </w:r>
      <w:r>
        <w:rPr>
          <w:rFonts w:ascii="Times New Roman" w:hAnsi="Times New Roman"/>
          <w:vertAlign w:val="subscript"/>
        </w:rPr>
        <w:t>2</w:t>
      </w:r>
      <w:r>
        <w:rPr>
          <w:rFonts w:ascii="Times New Roman" w:hAnsi="Times New Roman"/>
        </w:rPr>
        <w:t xml:space="preserve"> exceeds </w:t>
      </w:r>
      <m:oMath>
        <m:r>
          <m:rPr/>
          <w:rPr>
            <w:rFonts w:ascii="Cambria Math" w:hAnsi="Cambria Math"/>
          </w:rPr>
          <m:t>w</m:t>
        </m:r>
      </m:oMath>
      <w:r>
        <w:rPr>
          <w:rFonts w:ascii="Times New Roman" w:hAnsi="Times New Roman"/>
        </w:rPr>
        <w:t xml:space="preserve">, </w:t>
      </w:r>
      <m:oMath>
        <m:sSub>
          <m:sSubPr>
            <m:ctrlPr>
              <w:rPr>
                <w:rFonts w:ascii="Cambria Math" w:hAnsi="Cambria Math"/>
                <w:i/>
              </w:rPr>
            </m:ctrlPr>
          </m:sSubPr>
          <m:e>
            <m:r>
              <m:rPr/>
              <w:rPr>
                <w:rFonts w:ascii="Cambria Math" w:hAnsi="Cambria Math"/>
              </w:rPr>
              <m:t>ϕ</m:t>
            </m:r>
            <m:ctrlPr>
              <w:rPr>
                <w:rFonts w:ascii="Cambria Math" w:hAnsi="Cambria Math"/>
                <w:i/>
              </w:rPr>
            </m:ctrlPr>
          </m:e>
          <m:sub>
            <m:r>
              <m:rPr/>
              <w:rPr>
                <w:rFonts w:ascii="Cambria Math" w:hAnsi="Cambria Math"/>
              </w:rPr>
              <m:t>00</m:t>
            </m:r>
            <m:ctrlPr>
              <w:rPr>
                <w:rFonts w:ascii="Cambria Math" w:hAnsi="Cambria Math"/>
                <w:i/>
              </w:rPr>
            </m:ctrlPr>
          </m:sub>
        </m:sSub>
      </m:oMath>
      <w:r>
        <w:rPr>
          <w:rFonts w:ascii="Times New Roman" w:hAnsi="Times New Roman"/>
        </w:rPr>
        <w:t xml:space="preserve"> becomes independent of the thickness </w:t>
      </w:r>
      <w:r>
        <w:rPr>
          <w:rFonts w:hint="eastAsia" w:ascii="Times New Roman" w:hAnsi="Times New Roman"/>
        </w:rPr>
        <w:t>and</w:t>
      </w:r>
      <w:r>
        <w:rPr>
          <w:rFonts w:ascii="Times New Roman" w:hAnsi="Times New Roman"/>
        </w:rPr>
        <w:t xml:space="preserve"> remain</w:t>
      </w:r>
      <w:r>
        <w:rPr>
          <w:rFonts w:hint="eastAsia" w:ascii="Times New Roman" w:hAnsi="Times New Roman"/>
        </w:rPr>
        <w:t xml:space="preserve">s </w:t>
      </w:r>
      <w:r>
        <w:rPr>
          <w:rFonts w:ascii="Times New Roman" w:hAnsi="Times New Roman"/>
        </w:rPr>
        <w:t>at 1.74 eV. Calculated results of the thickness</w:t>
      </w:r>
      <w:r>
        <w:rPr>
          <w:rFonts w:hint="eastAsia" w:ascii="Times New Roman" w:hAnsi="Times New Roman"/>
        </w:rPr>
        <w:t>-dependent</w:t>
      </w:r>
      <w:r>
        <w:rPr>
          <w:rFonts w:ascii="Times New Roman" w:hAnsi="Times New Roman"/>
        </w:rPr>
        <w:t xml:space="preserve"> TIBB (Fig. </w:t>
      </w:r>
      <w:r>
        <w:rPr>
          <w:rFonts w:hint="eastAsia" w:ascii="Times New Roman" w:hAnsi="Times New Roman"/>
        </w:rPr>
        <w:t>4</w:t>
      </w:r>
      <w:r>
        <w:rPr>
          <w:rFonts w:ascii="Times New Roman" w:hAnsi="Times New Roman"/>
        </w:rPr>
        <w:t xml:space="preserve">b) </w:t>
      </w:r>
      <w:r>
        <w:rPr>
          <w:rFonts w:hint="eastAsia" w:ascii="Times New Roman" w:hAnsi="Times New Roman"/>
        </w:rPr>
        <w:t xml:space="preserve">closely </w:t>
      </w:r>
      <w:r>
        <w:rPr>
          <w:rFonts w:ascii="Times New Roman" w:hAnsi="Times New Roman"/>
        </w:rPr>
        <w:t xml:space="preserve">resemble experimental findings (Fig. </w:t>
      </w:r>
      <w:r>
        <w:rPr>
          <w:rFonts w:hint="eastAsia" w:ascii="Times New Roman" w:hAnsi="Times New Roman"/>
        </w:rPr>
        <w:t>4</w:t>
      </w:r>
      <w:r>
        <w:rPr>
          <w:rFonts w:ascii="Times New Roman" w:hAnsi="Times New Roman"/>
        </w:rPr>
        <w:t>a), despite some</w:t>
      </w:r>
      <w:r>
        <w:rPr>
          <w:rFonts w:hint="eastAsia" w:ascii="Times New Roman" w:hAnsi="Times New Roman"/>
        </w:rPr>
        <w:t xml:space="preserve"> quantitative</w:t>
      </w:r>
      <w:r>
        <w:rPr>
          <w:rFonts w:ascii="Times New Roman" w:hAnsi="Times New Roman"/>
        </w:rPr>
        <w:t xml:space="preserve"> differences in the thickness at which TIBB reaches saturation and the </w:t>
      </w:r>
      <w:r>
        <w:rPr>
          <w:rFonts w:hint="eastAsia" w:ascii="Times New Roman" w:hAnsi="Times New Roman"/>
        </w:rPr>
        <w:t>maximum</w:t>
      </w:r>
      <w:r>
        <w:rPr>
          <w:rFonts w:ascii="Times New Roman" w:hAnsi="Times New Roman"/>
        </w:rPr>
        <w:t xml:space="preserve"> </w:t>
      </w:r>
      <w:r>
        <w:rPr>
          <w:rFonts w:hint="eastAsia" w:ascii="Times New Roman" w:hAnsi="Times New Roman"/>
        </w:rPr>
        <w:t>TIBB obtained</w:t>
      </w:r>
      <w:r>
        <w:rPr>
          <w:rFonts w:ascii="Times New Roman" w:hAnsi="Times New Roman"/>
        </w:rPr>
        <w:t xml:space="preserve">. These differences may arise from the </w:t>
      </w:r>
      <w:r>
        <w:rPr>
          <w:rFonts w:hint="eastAsia" w:ascii="Times New Roman" w:hAnsi="Times New Roman"/>
        </w:rPr>
        <w:t xml:space="preserve">inaccuracy introduced by the </w:t>
      </w:r>
      <w:r>
        <w:rPr>
          <w:rFonts w:ascii="Times New Roman" w:hAnsi="Times New Roman"/>
        </w:rPr>
        <w:t xml:space="preserve">one-dimensional approximation, zero-temperature condition, </w:t>
      </w:r>
      <w:r>
        <w:rPr>
          <w:rFonts w:hint="eastAsia" w:ascii="Times New Roman" w:hAnsi="Times New Roman"/>
        </w:rPr>
        <w:t>and some inaccurate parameters used in the calculation</w:t>
      </w:r>
      <w:r>
        <w:rPr>
          <w:rFonts w:ascii="Times New Roman" w:hAnsi="Times New Roman"/>
        </w:rPr>
        <w:t>.</w:t>
      </w:r>
      <w:bookmarkEnd w:id="7"/>
      <w:r>
        <w:rPr>
          <w:rFonts w:hint="eastAsia" w:ascii="Times New Roman" w:hAnsi="Times New Roman" w:eastAsia="宋体"/>
          <w:lang w:val="en-US" w:eastAsia="zh-CN"/>
        </w:rPr>
        <w:t xml:space="preserve"> It is also worth noting that the thickness of hBN could affect the measured TIBB as shown in Fig. S2. However, the trend that TIBB decreases with thinner MoS</w:t>
      </w:r>
      <w:r>
        <w:rPr>
          <w:rFonts w:hint="eastAsia" w:ascii="Times New Roman" w:hAnsi="Times New Roman" w:eastAsia="宋体"/>
          <w:vertAlign w:val="subscript"/>
          <w:lang w:val="en-US" w:eastAsia="zh-CN"/>
        </w:rPr>
        <w:t>2</w:t>
      </w:r>
      <w:r>
        <w:rPr>
          <w:rFonts w:hint="eastAsia" w:ascii="Times New Roman" w:hAnsi="Times New Roman" w:eastAsia="宋体"/>
          <w:lang w:val="en-US" w:eastAsia="zh-CN"/>
        </w:rPr>
        <w:t xml:space="preserve"> holds the same.</w:t>
      </w:r>
    </w:p>
    <w:p w14:paraId="280FC421">
      <w:pPr>
        <w:spacing w:line="360" w:lineRule="auto"/>
        <w:jc w:val="center"/>
        <w:rPr>
          <w:rFonts w:ascii="Times New Roman" w:hAnsi="Times New Roman" w:cs="Times New Roman"/>
          <w:sz w:val="24"/>
          <w:szCs w:val="24"/>
        </w:rPr>
      </w:pPr>
      <w:r>
        <w:rPr>
          <w:sz w:val="24"/>
          <w:szCs w:val="24"/>
        </w:rPr>
        <w:drawing>
          <wp:inline distT="0" distB="0" distL="0" distR="0">
            <wp:extent cx="3771265" cy="3599815"/>
            <wp:effectExtent l="0" t="0" r="635" b="635"/>
            <wp:docPr id="48459965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599658" name="图片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771717" cy="3600000"/>
                    </a:xfrm>
                    <a:prstGeom prst="rect">
                      <a:avLst/>
                    </a:prstGeom>
                    <a:noFill/>
                    <a:ln>
                      <a:noFill/>
                    </a:ln>
                  </pic:spPr>
                </pic:pic>
              </a:graphicData>
            </a:graphic>
          </wp:inline>
        </w:drawing>
      </w:r>
    </w:p>
    <w:p w14:paraId="7FE4012C">
      <w:pPr>
        <w:pStyle w:val="33"/>
        <w:rPr>
          <w:rFonts w:eastAsiaTheme="minorEastAsia"/>
          <w:lang w:eastAsia="zh-CN"/>
        </w:rPr>
      </w:pPr>
      <w:r>
        <w:rPr>
          <w:b/>
          <w:bCs/>
        </w:rPr>
        <w:t>F</w:t>
      </w:r>
      <w:r>
        <w:rPr>
          <w:rFonts w:hint="eastAsia" w:eastAsia="宋体"/>
          <w:b/>
          <w:bCs/>
          <w:lang w:eastAsia="zh-CN"/>
        </w:rPr>
        <w:t>IG.</w:t>
      </w:r>
      <w:r>
        <w:rPr>
          <w:b/>
          <w:bCs/>
        </w:rPr>
        <w:t xml:space="preserve"> </w:t>
      </w:r>
      <w:r>
        <w:rPr>
          <w:rFonts w:hint="eastAsia"/>
          <w:b/>
          <w:bCs/>
        </w:rPr>
        <w:t>4</w:t>
      </w:r>
      <w:r>
        <w:rPr>
          <w:b/>
          <w:bCs/>
        </w:rPr>
        <w:t xml:space="preserve">. </w:t>
      </w:r>
      <w:r>
        <w:rPr>
          <w:rFonts w:hint="eastAsia"/>
        </w:rPr>
        <w:t>Thickness-dependent SPV and model calculations. (</w:t>
      </w:r>
      <w:r>
        <w:t xml:space="preserve">a) Experimental results of </w:t>
      </w:r>
      <w:r>
        <w:rPr>
          <w:rFonts w:hint="eastAsia"/>
        </w:rPr>
        <w:t xml:space="preserve">the </w:t>
      </w:r>
      <w:r>
        <w:t xml:space="preserve">thickness dependence of SPV at </w:t>
      </w:r>
      <w:r>
        <w:rPr>
          <w:i/>
          <w:iCs/>
        </w:rPr>
        <w:t>V</w:t>
      </w:r>
      <w:r>
        <w:rPr>
          <w:vertAlign w:val="subscript"/>
        </w:rPr>
        <w:t>b</w:t>
      </w:r>
      <w:r>
        <w:t xml:space="preserve"> = +2 V. (b) Calculation results of thickness dependence of the surface potential </w:t>
      </w:r>
      <m:oMath>
        <m:sSub>
          <m:sSubPr>
            <m:ctrlPr>
              <w:rPr>
                <w:rFonts w:ascii="Cambria Math" w:hAnsi="Cambria Math"/>
                <w:i/>
              </w:rPr>
            </m:ctrlPr>
          </m:sSubPr>
          <m:e>
            <m:r>
              <m:rPr/>
              <w:rPr>
                <w:rFonts w:ascii="Cambria Math" w:hAnsi="Cambria Math"/>
              </w:rPr>
              <m:t>ϕ</m:t>
            </m:r>
            <m:ctrlPr>
              <w:rPr>
                <w:rFonts w:ascii="Cambria Math" w:hAnsi="Cambria Math"/>
                <w:i/>
              </w:rPr>
            </m:ctrlPr>
          </m:e>
          <m:sub>
            <m:r>
              <m:rPr/>
              <w:rPr>
                <w:rFonts w:ascii="Cambria Math" w:hAnsi="Cambria Math"/>
              </w:rPr>
              <m:t>00</m:t>
            </m:r>
            <m:ctrlPr>
              <w:rPr>
                <w:rFonts w:ascii="Cambria Math" w:hAnsi="Cambria Math"/>
                <w:i/>
              </w:rPr>
            </m:ctrlPr>
          </m:sub>
        </m:sSub>
      </m:oMath>
      <w:r>
        <w:t xml:space="preserve"> of MoS</w:t>
      </w:r>
      <w:r>
        <w:rPr>
          <w:vertAlign w:val="subscript"/>
        </w:rPr>
        <w:t>2</w:t>
      </w:r>
      <w:r>
        <w:t xml:space="preserve"> with </w:t>
      </w:r>
      <m:oMath>
        <m:sSub>
          <m:sSubPr>
            <m:ctrlPr>
              <w:rPr>
                <w:rFonts w:ascii="Cambria Math" w:hAnsi="Cambria Math"/>
                <w:i/>
              </w:rPr>
            </m:ctrlPr>
          </m:sSubPr>
          <m:e>
            <m:r>
              <m:rPr/>
              <w:rPr>
                <w:rFonts w:ascii="Cambria Math" w:hAnsi="Cambria Math"/>
              </w:rPr>
              <m:t>ϕ</m:t>
            </m:r>
            <m:ctrlPr>
              <w:rPr>
                <w:rFonts w:ascii="Cambria Math" w:hAnsi="Cambria Math"/>
                <w:i/>
              </w:rPr>
            </m:ctrlPr>
          </m:e>
          <m:sub>
            <m:r>
              <m:rPr>
                <m:sty m:val="p"/>
              </m:rPr>
              <w:rPr>
                <w:rFonts w:ascii="Cambria Math" w:hAnsi="Cambria Math"/>
              </w:rPr>
              <m:t>Tip</m:t>
            </m:r>
            <m:ctrlPr>
              <w:rPr>
                <w:rFonts w:ascii="Cambria Math" w:hAnsi="Cambria Math"/>
                <w:i/>
              </w:rPr>
            </m:ctrlPr>
          </m:sub>
        </m:sSub>
        <m:r>
          <m:rPr/>
          <w:rPr>
            <w:rFonts w:ascii="Cambria Math" w:hAnsi="Cambria Math"/>
          </w:rPr>
          <m:t xml:space="preserve">=2 </m:t>
        </m:r>
        <m:r>
          <m:rPr>
            <m:sty m:val="p"/>
          </m:rPr>
          <w:rPr>
            <w:rFonts w:ascii="Cambria Math" w:hAnsi="Cambria Math"/>
          </w:rPr>
          <m:t>eV</m:t>
        </m:r>
      </m:oMath>
      <w:r>
        <w:t>. The one-dimensional model used is depicted in the inset. (c, d) Calculated potential distribution for 1 nm and 45 nm MoS</w:t>
      </w:r>
      <w:r>
        <w:rPr>
          <w:vertAlign w:val="subscript"/>
        </w:rPr>
        <w:t>2</w:t>
      </w:r>
      <w:r>
        <w:t xml:space="preserve"> samples. The blue region (</w:t>
      </w:r>
      <m:oMath>
        <m:r>
          <m:rPr/>
          <w:rPr>
            <w:rFonts w:ascii="Cambria Math" w:hAnsi="Cambria Math"/>
          </w:rPr>
          <m:t>z&lt;0</m:t>
        </m:r>
      </m:oMath>
      <w:r>
        <w:t>) denotes the MoS</w:t>
      </w:r>
      <w:r>
        <w:rPr>
          <w:vertAlign w:val="subscript"/>
        </w:rPr>
        <w:t>2</w:t>
      </w:r>
      <w:r>
        <w:t xml:space="preserve"> region, and the green region (</w:t>
      </w:r>
      <m:oMath>
        <m:r>
          <m:rPr/>
          <w:rPr>
            <w:rFonts w:ascii="Cambria Math" w:hAnsi="Cambria Math"/>
          </w:rPr>
          <m:t>z&gt;0</m:t>
        </m:r>
      </m:oMath>
      <w:r>
        <w:t>) denotes the hBN region.</w:t>
      </w:r>
    </w:p>
    <w:p w14:paraId="690DF75B">
      <w:pPr>
        <w:pStyle w:val="28"/>
        <w:rPr>
          <w:rFonts w:eastAsiaTheme="minorEastAsia"/>
          <w:lang w:eastAsia="zh-CN"/>
        </w:rPr>
      </w:pPr>
      <w:bookmarkStart w:id="8" w:name="_Hlk152798674"/>
      <w:r>
        <w:rPr>
          <w:rFonts w:hint="eastAsia"/>
        </w:rPr>
        <w:t>T</w:t>
      </w:r>
      <w:r>
        <w:t>IBB is widely acknowledged as a primary source of measurement error affecting band edge positions in tunneling spectra</w:t>
      </w:r>
      <w:r>
        <w:rPr>
          <w:rFonts w:hint="eastAsia" w:eastAsiaTheme="minorEastAsia"/>
          <w:lang w:eastAsia="zh-CN"/>
        </w:rPr>
        <w:t>.</w:t>
      </w:r>
      <w:r>
        <w:fldChar w:fldCharType="begin"/>
      </w:r>
      <w:r>
        <w:instrText xml:space="preserve"> ADDIN ZOTERO_ITEM CSL_CITATION {"citationID":"MCaFfO3L","properties":{"formattedCitation":"\\super 10\\uc0\\u8211{}12\\nosupersub{}","plainCitation":"10–12","noteIndex":0},"citationItems":[{"id":2146,"uris":["http://zotero.org/users/9383478/items/C98YQFN9"],"itemData":{"id":2146,"type":"article-journal","container-title":"Nature Physics","DOI":"10.1038/nphys3894","ISSN":"1745-2473, 1745-2481","issue":"1","journalAbbreviation":"Nature Phys","language":"en","page":"21-25","source":"DOI.org (Crossref)","title":"Universality of pseudogap and emergent order in lightly doped Mott insulators","volume":"13","author":[{"family":"Battisti","given":"I."},{"family":"Bastiaans","given":"K. M."},{"family":"Fedoseev","given":"V."},{"family":"De La Torre","given":"A."},{"family":"Iliopoulos","given":"N."},{"family":"Tamai","given":"A."},{"family":"Hunter","given":"E. C."},{"family":"Perry","given":"R. S."},{"family":"Zaanen","given":"J."},{"family":"Baumberger","given":"F."},{"family":"Allan","given":"M. P."}],"issued":{"date-parts":[["2017",1]]}}},{"id":860,"uris":["http://zotero.org/users/9383478/items/ZLMIC8UH"],"itemData":{"id":860,"type":"article-journal","container-title":"Journal of Vacuum Science &amp; Technology B: Microelectronics and Nanometer Structures","DOI":"10.1116/1.583691","ISSN":"0734211X","issue":"4","journalAbbreviation":"J. Vac. Sci. Technol. B","page":"923","source":"DOI.org (Crossref)","title":"Tunneling spectroscopy of the GaAs(110) surface","volume":"5","author":[{"family":"Feenstra","given":"R. M."}],"issued":{"date-parts":[["1987",7]]}}},{"id":1289,"uris":["http://zotero.org/users/9383478/items/5UYCRNCA"],"itemData":{"id":1289,"type":"article-journal","container-title":"Applied Physics Express","DOI":"10.7567/APEX.6.016601","ISSN":"1882-0778, 1882-0786","issue":"1","journalAbbreviation":"Appl. Phys. Express","language":"en","page":"016601","source":"DOI.org (Crossref)","title":"Direct Probing of Transient Photocurrent Dynamics in p-WSe&lt;sub&gt;2&lt;/sub&gt; by Time-Resolved Scanning Tunneling Microscopy","volume":"6","author":[{"family":"Yoshida","given":"Shoji"},{"family":"Terada","given":"Yasuhiko"},{"family":"Yokota","given":"Munenori"},{"family":"Takeuchi","given":"Osamu"},{"family":"Mera","given":"Yutaka"},{"family":"Shigekawa","given":"Hidemi"}],"issued":{"date-parts":[["2013",1,1]]}}}],"schema":"https://github.com/citation-style-language/schema/raw/master/csl-citation.json"} </w:instrText>
      </w:r>
      <w:r>
        <w:fldChar w:fldCharType="separate"/>
      </w:r>
      <w:r>
        <w:rPr>
          <w:vertAlign w:val="superscript"/>
        </w:rPr>
        <w:t>10–12</w:t>
      </w:r>
      <w:r>
        <w:fldChar w:fldCharType="end"/>
      </w:r>
      <w:r>
        <w:rPr>
          <w:rFonts w:hint="eastAsia"/>
        </w:rPr>
        <w:t xml:space="preserve"> Since we have shown that TIBB depends on the sample thickness, it is natural to ask how that affects the measured band edges.</w:t>
      </w:r>
      <w:r>
        <w:t xml:space="preserve"> </w:t>
      </w:r>
      <w:r>
        <w:rPr>
          <w:rFonts w:hint="eastAsia"/>
        </w:rPr>
        <w:t xml:space="preserve">To do that, numerical differentials of the </w:t>
      </w:r>
      <w:r>
        <w:rPr>
          <w:i/>
          <w:iCs/>
        </w:rPr>
        <w:t>I</w:t>
      </w:r>
      <w:r>
        <w:rPr>
          <w:vertAlign w:val="subscript"/>
        </w:rPr>
        <w:t>t</w:t>
      </w:r>
      <w:r>
        <w:t xml:space="preserve"> -</w:t>
      </w:r>
      <w:r>
        <w:rPr>
          <w:i/>
          <w:iCs/>
        </w:rPr>
        <w:t>V</w:t>
      </w:r>
      <w:r>
        <w:rPr>
          <w:vertAlign w:val="subscript"/>
        </w:rPr>
        <w:t>b</w:t>
      </w:r>
      <w:r>
        <w:t xml:space="preserve"> curves</w:t>
      </w:r>
      <w:r>
        <w:rPr>
          <w:rFonts w:hint="eastAsia"/>
        </w:rPr>
        <w:t xml:space="preserve"> are used to obtain </w:t>
      </w:r>
      <w:r>
        <w:t>d</w:t>
      </w:r>
      <w:r>
        <w:rPr>
          <w:i/>
          <w:iCs/>
        </w:rPr>
        <w:t>I</w:t>
      </w:r>
      <w:r>
        <w:rPr>
          <w:vertAlign w:val="subscript"/>
        </w:rPr>
        <w:t>t</w:t>
      </w:r>
      <w:r>
        <w:t>/d</w:t>
      </w:r>
      <w:r>
        <w:rPr>
          <w:i/>
          <w:iCs/>
        </w:rPr>
        <w:t>V</w:t>
      </w:r>
      <w:r>
        <w:rPr>
          <w:vertAlign w:val="subscript"/>
        </w:rPr>
        <w:t>b</w:t>
      </w:r>
      <w:r>
        <w:rPr>
          <w:rFonts w:hint="eastAsia"/>
        </w:rPr>
        <w:t>. Following the conventions of band edge determination</w:t>
      </w:r>
      <w:r>
        <w:rPr>
          <w:rFonts w:hint="eastAsia" w:eastAsiaTheme="minorEastAsia"/>
          <w:lang w:eastAsia="zh-CN"/>
        </w:rPr>
        <w:t>,</w:t>
      </w:r>
      <w:r>
        <w:fldChar w:fldCharType="begin"/>
      </w:r>
      <w:r>
        <w:instrText xml:space="preserve"> ADDIN ZOTERO_ITEM CSL_CITATION {"citationID":"JxYQ02bx","properties":{"formattedCitation":"\\super 15\\nosupersub{}","plainCitation":"15","noteIndex":0},"citationItems":[{"id":1037,"uris":["http://zotero.org/users/9383478/items/QJR7CFMU"],"itemData":{"id":1037,"type":"article-journal","container-title":"Nature Materials","DOI":"10.1038/nmat4061","ISSN":"1476-1122, 1476-4660","issue":"12","journalAbbreviation":"Nature Mater","language":"en","page":"1091-1095","source":"DOI.org (Crossref)","title":"Giant bandgap renormalization and excitonic effects in a monolayer transition metal dichalcogenide semiconductor","volume":"13","author":[{"family":"Ugeda","given":"Miguel M."},{"family":"Bradley","given":"Aaron J."},{"family":"Shi","given":"Su Fei"},{"family":"Da Jornada","given":"Felipe H."},{"family":"Zhang","given":"Yi"},{"family":"Qiu","given":"Diana Y."},{"family":"Ruan","given":"Wei"},{"family":"Mo","given":"Sung Kwan"},{"family":"Hussain","given":"Zahid"},{"family":"Shen","given":"Zhi Xun"},{"family":"Wang","given":"Feng"},{"family":"Louie","given":"Steven G."},{"family":"Crommie","given":"Michael F."}],"issued":{"date-parts":[["2014",12]]}}}],"schema":"https://github.com/citation-style-language/schema/raw/master/csl-citation.json"} </w:instrText>
      </w:r>
      <w:r>
        <w:fldChar w:fldCharType="separate"/>
      </w:r>
      <w:r>
        <w:rPr>
          <w:vertAlign w:val="superscript"/>
        </w:rPr>
        <w:t>15</w:t>
      </w:r>
      <w:r>
        <w:fldChar w:fldCharType="end"/>
      </w:r>
      <w:r>
        <w:rPr>
          <w:rFonts w:hint="eastAsia"/>
        </w:rPr>
        <w:t xml:space="preserve"> the logarithm of the </w:t>
      </w:r>
      <w:r>
        <w:t>d</w:t>
      </w:r>
      <w:r>
        <w:rPr>
          <w:i/>
          <w:iCs/>
        </w:rPr>
        <w:t>I</w:t>
      </w:r>
      <w:r>
        <w:rPr>
          <w:vertAlign w:val="subscript"/>
        </w:rPr>
        <w:t>t</w:t>
      </w:r>
      <w:r>
        <w:t>/d</w:t>
      </w:r>
      <w:r>
        <w:rPr>
          <w:i/>
          <w:iCs/>
        </w:rPr>
        <w:t>V</w:t>
      </w:r>
      <w:r>
        <w:rPr>
          <w:vertAlign w:val="subscript"/>
        </w:rPr>
        <w:t>b</w:t>
      </w:r>
      <w:r>
        <w:rPr>
          <w:rFonts w:hint="eastAsia"/>
        </w:rPr>
        <w:t xml:space="preserve"> are plotted in Figs. 5a and b </w:t>
      </w:r>
      <w:r>
        <w:t>for MoS</w:t>
      </w:r>
      <w:r>
        <w:rPr>
          <w:vertAlign w:val="subscript"/>
        </w:rPr>
        <w:t>2</w:t>
      </w:r>
      <w:r>
        <w:t xml:space="preserve"> with thicknesses of 3 and 38 nm, respectively.</w:t>
      </w:r>
      <w:r>
        <w:rPr>
          <w:rFonts w:hint="eastAsia"/>
        </w:rPr>
        <w:t xml:space="preserve"> </w:t>
      </w:r>
      <w:r>
        <w:rPr>
          <w:i/>
          <w:iCs/>
        </w:rPr>
        <w:t>V</w:t>
      </w:r>
      <w:r>
        <w:rPr>
          <w:vertAlign w:val="subscript"/>
        </w:rPr>
        <w:t>b</w:t>
      </w:r>
      <w:r>
        <w:t xml:space="preserve"> = 0 V denotes the Fermi level and the sharp </w:t>
      </w:r>
      <w:r>
        <w:rPr>
          <w:rFonts w:hint="eastAsia"/>
        </w:rPr>
        <w:t>rises</w:t>
      </w:r>
      <w:r>
        <w:t xml:space="preserve"> at negative and positive </w:t>
      </w:r>
      <w:r>
        <w:rPr>
          <w:i/>
          <w:iCs/>
        </w:rPr>
        <w:t>V</w:t>
      </w:r>
      <w:r>
        <w:rPr>
          <w:vertAlign w:val="subscript"/>
        </w:rPr>
        <w:t>b</w:t>
      </w:r>
      <w:r>
        <w:t xml:space="preserve"> correspond to the valence band maximum (VBM) and conduction band minimum (CBM), respectively</w:t>
      </w:r>
      <w:r>
        <w:rPr>
          <w:rFonts w:hint="eastAsia" w:eastAsia="宋体"/>
          <w:lang w:eastAsia="zh-CN"/>
        </w:rPr>
        <w:t xml:space="preserve"> (see Fig. S</w:t>
      </w:r>
      <w:r>
        <w:rPr>
          <w:rFonts w:hint="eastAsia" w:eastAsia="宋体"/>
          <w:lang w:val="en-US" w:eastAsia="zh-CN"/>
        </w:rPr>
        <w:t>3</w:t>
      </w:r>
      <w:r>
        <w:rPr>
          <w:rFonts w:hint="eastAsia" w:eastAsia="宋体"/>
          <w:lang w:eastAsia="zh-CN"/>
        </w:rPr>
        <w:t xml:space="preserve"> for details)</w:t>
      </w:r>
      <w:r>
        <w:t xml:space="preserve">. The </w:t>
      </w:r>
      <w:bookmarkStart w:id="9" w:name="_Hlk152747934"/>
      <w:r>
        <w:t>log(d</w:t>
      </w:r>
      <w:r>
        <w:rPr>
          <w:i/>
          <w:iCs/>
        </w:rPr>
        <w:t>I</w:t>
      </w:r>
      <w:r>
        <w:t>/d</w:t>
      </w:r>
      <w:r>
        <w:rPr>
          <w:i/>
          <w:iCs/>
        </w:rPr>
        <w:t>V</w:t>
      </w:r>
      <w:r>
        <w:t>) curves</w:t>
      </w:r>
      <w:bookmarkEnd w:id="9"/>
      <w:r>
        <w:t xml:space="preserve"> measured under dark and light-on conditions overlap for the negative </w:t>
      </w:r>
      <w:r>
        <w:rPr>
          <w:i/>
          <w:iCs/>
        </w:rPr>
        <w:t>V</w:t>
      </w:r>
      <w:r>
        <w:rPr>
          <w:vertAlign w:val="subscript"/>
        </w:rPr>
        <w:t>b</w:t>
      </w:r>
      <w:r>
        <w:t xml:space="preserve"> region, indicating that TIBB does not influence the VBM. However, changes in the CBM under dark and light-on conditions correlate with MoS</w:t>
      </w:r>
      <w:r>
        <w:rPr>
          <w:vertAlign w:val="subscript"/>
        </w:rPr>
        <w:t>2</w:t>
      </w:r>
      <w:r>
        <w:t xml:space="preserve"> thickness. For </w:t>
      </w:r>
      <w:r>
        <w:rPr>
          <w:rFonts w:hint="eastAsia"/>
        </w:rPr>
        <w:t xml:space="preserve">the </w:t>
      </w:r>
      <w:r>
        <w:t>38 nm MoS</w:t>
      </w:r>
      <w:r>
        <w:rPr>
          <w:vertAlign w:val="subscript"/>
        </w:rPr>
        <w:t>2</w:t>
      </w:r>
      <w:r>
        <w:t xml:space="preserve">, the CBM </w:t>
      </w:r>
      <w:r>
        <w:rPr>
          <w:rFonts w:hint="eastAsia"/>
        </w:rPr>
        <w:t>changes</w:t>
      </w:r>
      <w:r>
        <w:t xml:space="preserve"> </w:t>
      </w:r>
      <m:oMath>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m:sty m:val="p"/>
              </m:rPr>
              <w:rPr>
                <w:rFonts w:ascii="Cambria Math" w:hAnsi="Cambria Math"/>
              </w:rPr>
              <m:t>CBM</m:t>
            </m:r>
            <m:ctrlPr>
              <w:rPr>
                <w:rFonts w:ascii="Cambria Math" w:hAnsi="Cambria Math"/>
                <w:i/>
              </w:rPr>
            </m:ctrlPr>
          </m:sub>
        </m:sSub>
        <m:r>
          <m:rPr/>
          <w:rPr>
            <w:rFonts w:ascii="Cambria Math" w:hAnsi="Cambria Math"/>
          </w:rPr>
          <m:t>=</m:t>
        </m:r>
        <m:sSubSup>
          <m:sSubSupPr>
            <m:ctrlPr>
              <w:rPr>
                <w:rFonts w:ascii="Cambria Math" w:hAnsi="Cambria Math"/>
                <w:iCs/>
              </w:rPr>
            </m:ctrlPr>
          </m:sSubSupPr>
          <m:e>
            <m:r>
              <m:rPr/>
              <w:rPr>
                <w:rFonts w:ascii="Cambria Math" w:hAnsi="Cambria Math"/>
              </w:rPr>
              <m:t>E</m:t>
            </m:r>
            <m:ctrlPr>
              <w:rPr>
                <w:rFonts w:ascii="Cambria Math" w:hAnsi="Cambria Math"/>
                <w:iCs/>
              </w:rPr>
            </m:ctrlPr>
          </m:e>
          <m:sub>
            <m:r>
              <m:rPr>
                <m:sty m:val="p"/>
              </m:rPr>
              <w:rPr>
                <w:rFonts w:ascii="Cambria Math" w:hAnsi="Cambria Math"/>
              </w:rPr>
              <m:t>CBM</m:t>
            </m:r>
            <m:ctrlPr>
              <w:rPr>
                <w:rFonts w:ascii="Cambria Math" w:hAnsi="Cambria Math"/>
                <w:iCs/>
              </w:rPr>
            </m:ctrlPr>
          </m:sub>
          <m:sup>
            <m:r>
              <m:rPr>
                <m:sty m:val="p"/>
              </m:rPr>
              <w:rPr>
                <w:rFonts w:ascii="Cambria Math" w:hAnsi="Cambria Math"/>
              </w:rPr>
              <m:t>dark</m:t>
            </m:r>
            <m:ctrlPr>
              <w:rPr>
                <w:rFonts w:ascii="Cambria Math" w:hAnsi="Cambria Math"/>
                <w:iCs/>
              </w:rPr>
            </m:ctrlPr>
          </m:sup>
        </m:sSubSup>
        <m:r>
          <m:rPr/>
          <w:rPr>
            <w:rFonts w:ascii="Cambria Math" w:hAnsi="Cambria Math"/>
          </w:rPr>
          <m:t>−</m:t>
        </m:r>
        <m:sSubSup>
          <m:sSubSupPr>
            <m:ctrlPr>
              <w:rPr>
                <w:rFonts w:ascii="Cambria Math" w:hAnsi="Cambria Math"/>
                <w:iCs/>
              </w:rPr>
            </m:ctrlPr>
          </m:sSubSupPr>
          <m:e>
            <m:r>
              <m:rPr/>
              <w:rPr>
                <w:rFonts w:ascii="Cambria Math" w:hAnsi="Cambria Math"/>
              </w:rPr>
              <m:t>E</m:t>
            </m:r>
            <m:ctrlPr>
              <w:rPr>
                <w:rFonts w:ascii="Cambria Math" w:hAnsi="Cambria Math"/>
                <w:iCs/>
              </w:rPr>
            </m:ctrlPr>
          </m:e>
          <m:sub>
            <m:r>
              <m:rPr>
                <m:sty m:val="p"/>
              </m:rPr>
              <w:rPr>
                <w:rFonts w:ascii="Cambria Math" w:hAnsi="Cambria Math"/>
              </w:rPr>
              <m:t>CBM</m:t>
            </m:r>
            <m:ctrlPr>
              <w:rPr>
                <w:rFonts w:ascii="Cambria Math" w:hAnsi="Cambria Math"/>
                <w:iCs/>
              </w:rPr>
            </m:ctrlPr>
          </m:sub>
          <m:sup>
            <m:r>
              <m:rPr>
                <m:sty m:val="p"/>
              </m:rPr>
              <w:rPr>
                <w:rFonts w:ascii="Cambria Math" w:hAnsi="Cambria Math"/>
              </w:rPr>
              <m:t>light</m:t>
            </m:r>
            <m:ctrlPr>
              <w:rPr>
                <w:rFonts w:ascii="Cambria Math" w:hAnsi="Cambria Math"/>
                <w:iCs/>
              </w:rPr>
            </m:ctrlPr>
          </m:sup>
        </m:sSubSup>
        <m:r>
          <m:rPr/>
          <w:rPr>
            <w:rFonts w:ascii="Cambria Math" w:hAnsi="Cambria Math"/>
          </w:rPr>
          <m:t xml:space="preserve">=0.12±0.03 </m:t>
        </m:r>
        <m:r>
          <m:rPr>
            <m:sty m:val="p"/>
          </m:rPr>
          <w:rPr>
            <w:rFonts w:ascii="Cambria Math" w:hAnsi="Cambria Math"/>
          </w:rPr>
          <m:t>eV</m:t>
        </m:r>
      </m:oMath>
      <w:r>
        <w:rPr>
          <w:rFonts w:hint="eastAsia"/>
        </w:rPr>
        <w:t xml:space="preserve"> between light-on and dark conditions</w:t>
      </w:r>
      <w:r>
        <w:t>. Conversely, for</w:t>
      </w:r>
      <w:r>
        <w:rPr>
          <w:rFonts w:hint="eastAsia"/>
        </w:rPr>
        <w:t xml:space="preserve"> the</w:t>
      </w:r>
      <w:r>
        <w:t xml:space="preserve"> 3 nm MoS</w:t>
      </w:r>
      <w:r>
        <w:rPr>
          <w:vertAlign w:val="subscript"/>
        </w:rPr>
        <w:t>2</w:t>
      </w:r>
      <w:r>
        <w:t xml:space="preserve">, </w:t>
      </w:r>
      <m:oMath>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m:sty m:val="p"/>
              </m:rPr>
              <w:rPr>
                <w:rFonts w:ascii="Cambria Math" w:hAnsi="Cambria Math"/>
              </w:rPr>
              <m:t>CBM</m:t>
            </m:r>
            <m:ctrlPr>
              <w:rPr>
                <w:rFonts w:ascii="Cambria Math" w:hAnsi="Cambria Math"/>
                <w:i/>
              </w:rPr>
            </m:ctrlPr>
          </m:sub>
        </m:sSub>
        <m:r>
          <m:rPr/>
          <w:rPr>
            <w:rFonts w:ascii="Cambria Math" w:hAnsi="Cambria Math"/>
          </w:rPr>
          <m:t xml:space="preserve">=0.01±0.04 </m:t>
        </m:r>
        <m:r>
          <m:rPr>
            <m:sty m:val="p"/>
          </m:rPr>
          <w:rPr>
            <w:rFonts w:ascii="Cambria Math" w:hAnsi="Cambria Math"/>
          </w:rPr>
          <m:t>eV</m:t>
        </m:r>
      </m:oMath>
      <w:r>
        <w:rPr>
          <w:rFonts w:hint="eastAsia" w:hAnsi="Cambria Math"/>
        </w:rPr>
        <w:t>.</w:t>
      </w:r>
      <w:r>
        <w:rPr>
          <w:iCs/>
        </w:rPr>
        <w:t xml:space="preserve"> The thickness-dependent behavior of </w:t>
      </w:r>
      <m:oMath>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m:sty m:val="p"/>
              </m:rPr>
              <w:rPr>
                <w:rFonts w:ascii="Cambria Math" w:hAnsi="Cambria Math"/>
              </w:rPr>
              <m:t>CBM</m:t>
            </m:r>
            <m:ctrlPr>
              <w:rPr>
                <w:rFonts w:ascii="Cambria Math" w:hAnsi="Cambria Math"/>
                <w:i/>
              </w:rPr>
            </m:ctrlPr>
          </m:sub>
        </m:sSub>
      </m:oMath>
      <w:r>
        <w:rPr>
          <w:rFonts w:hint="eastAsia"/>
        </w:rPr>
        <w:t xml:space="preserve"> </w:t>
      </w:r>
      <w:r>
        <w:t xml:space="preserve">is illustrated in Fig. </w:t>
      </w:r>
      <w:r>
        <w:rPr>
          <w:rFonts w:hint="eastAsia"/>
        </w:rPr>
        <w:t>5</w:t>
      </w:r>
      <w:r>
        <w:t>(c).</w:t>
      </w:r>
      <w:r>
        <w:rPr>
          <w:rFonts w:hint="eastAsia"/>
        </w:rPr>
        <w:t xml:space="preserve"> It has a similar trend as the TIBB at </w:t>
      </w:r>
      <w:r>
        <w:rPr>
          <w:i/>
          <w:iCs/>
        </w:rPr>
        <w:t>V</w:t>
      </w:r>
      <w:r>
        <w:rPr>
          <w:vertAlign w:val="subscript"/>
        </w:rPr>
        <w:t>b</w:t>
      </w:r>
      <w:r>
        <w:rPr>
          <w:rFonts w:hint="eastAsia"/>
          <w:vertAlign w:val="superscript"/>
        </w:rPr>
        <w:t>dark</w:t>
      </w:r>
      <w:r>
        <w:t xml:space="preserve"> = </w:t>
      </w:r>
      <w:r>
        <w:rPr>
          <w:rFonts w:hint="eastAsia"/>
        </w:rPr>
        <w:t>2</w:t>
      </w:r>
      <w:r>
        <w:t xml:space="preserve"> V</w:t>
      </w:r>
      <w:r>
        <w:rPr>
          <w:rFonts w:hint="eastAsia"/>
        </w:rPr>
        <w:t xml:space="preserve"> in Fig. 4(a), i.e. increasing with thickness and approaching 0 for atomically thin flakes. This behavior can be understood with the schematic in Fig. 5(d). For thinner flakes, the TIBB is weak and the band edge can be determined accurately; </w:t>
      </w:r>
      <w:r>
        <w:rPr>
          <w:rFonts w:hint="eastAsia" w:eastAsia="宋体"/>
          <w:lang w:eastAsia="zh-CN"/>
        </w:rPr>
        <w:t xml:space="preserve">while </w:t>
      </w:r>
      <w:r>
        <w:rPr>
          <w:rFonts w:hint="eastAsia"/>
        </w:rPr>
        <w:t xml:space="preserve">for thicker flakes, the TIBB is strong and the measured gap under dark </w:t>
      </w:r>
      <w:r>
        <w:t>conditions</w:t>
      </w:r>
      <w:r>
        <w:rPr>
          <w:rFonts w:hint="eastAsia"/>
        </w:rPr>
        <w:t xml:space="preserve"> is enlarged compared to its real value.</w:t>
      </w:r>
      <w:bookmarkEnd w:id="8"/>
    </w:p>
    <w:p w14:paraId="57D7605C">
      <w:pPr>
        <w:spacing w:line="360" w:lineRule="auto"/>
        <w:jc w:val="center"/>
        <w:rPr>
          <w:rFonts w:ascii="Times New Roman" w:hAnsi="Times New Roman" w:cs="Times New Roman"/>
        </w:rPr>
      </w:pPr>
      <w:r>
        <w:drawing>
          <wp:inline distT="0" distB="0" distL="0" distR="0">
            <wp:extent cx="4699000" cy="4319905"/>
            <wp:effectExtent l="0" t="0" r="6350" b="4445"/>
            <wp:docPr id="41560900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09001"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47" cy="4320000"/>
                    </a:xfrm>
                    <a:prstGeom prst="rect">
                      <a:avLst/>
                    </a:prstGeom>
                    <a:noFill/>
                    <a:ln>
                      <a:noFill/>
                    </a:ln>
                  </pic:spPr>
                </pic:pic>
              </a:graphicData>
            </a:graphic>
          </wp:inline>
        </w:drawing>
      </w:r>
    </w:p>
    <w:p w14:paraId="7C987E63">
      <w:pPr>
        <w:pStyle w:val="33"/>
        <w:rPr>
          <w:rFonts w:eastAsiaTheme="minorEastAsia"/>
          <w:lang w:eastAsia="zh-CN"/>
        </w:rPr>
      </w:pPr>
      <w:r>
        <w:rPr>
          <w:b/>
          <w:bCs/>
        </w:rPr>
        <w:t>F</w:t>
      </w:r>
      <w:r>
        <w:rPr>
          <w:rFonts w:hint="eastAsia" w:eastAsia="宋体"/>
          <w:b/>
          <w:bCs/>
          <w:lang w:eastAsia="zh-CN"/>
        </w:rPr>
        <w:t>IG.</w:t>
      </w:r>
      <w:r>
        <w:rPr>
          <w:b/>
          <w:bCs/>
        </w:rPr>
        <w:t xml:space="preserve"> </w:t>
      </w:r>
      <w:r>
        <w:rPr>
          <w:rFonts w:hint="eastAsia"/>
          <w:b/>
          <w:bCs/>
        </w:rPr>
        <w:t>5</w:t>
      </w:r>
      <w:r>
        <w:rPr>
          <w:b/>
          <w:bCs/>
        </w:rPr>
        <w:t>.</w:t>
      </w:r>
      <w:r>
        <w:rPr>
          <w:rFonts w:hint="eastAsia"/>
          <w:b/>
          <w:bCs/>
        </w:rPr>
        <w:t xml:space="preserve"> </w:t>
      </w:r>
      <w:r>
        <w:rPr>
          <w:rFonts w:hint="eastAsia"/>
        </w:rPr>
        <w:t>Band edges affected by the TIBB.</w:t>
      </w:r>
      <w:r>
        <w:t xml:space="preserve"> </w:t>
      </w:r>
      <w:r>
        <w:rPr>
          <w:rFonts w:hint="eastAsia"/>
        </w:rPr>
        <w:t>l</w:t>
      </w:r>
      <w:r>
        <w:t>og (d</w:t>
      </w:r>
      <w:r>
        <w:rPr>
          <w:i/>
          <w:iCs/>
        </w:rPr>
        <w:t>I</w:t>
      </w:r>
      <w:r>
        <w:t>/d</w:t>
      </w:r>
      <w:r>
        <w:rPr>
          <w:i/>
          <w:iCs/>
        </w:rPr>
        <w:t>V</w:t>
      </w:r>
      <w:r>
        <w:t xml:space="preserve">) versus </w:t>
      </w:r>
      <w:r>
        <w:rPr>
          <w:i/>
          <w:iCs/>
        </w:rPr>
        <w:t>V</w:t>
      </w:r>
      <w:r>
        <w:rPr>
          <w:vertAlign w:val="subscript"/>
        </w:rPr>
        <w:t>b</w:t>
      </w:r>
      <w:r>
        <w:t xml:space="preserve"> curves obtained on MoS</w:t>
      </w:r>
      <w:r>
        <w:rPr>
          <w:vertAlign w:val="subscript"/>
        </w:rPr>
        <w:t>2</w:t>
      </w:r>
      <w:r>
        <w:t xml:space="preserve"> with thicknesses of (a) 3 and (b) 38 nm under dark (black), illuminated (red), and light-off (yellow) conditions, respectively.</w:t>
      </w:r>
      <w:r>
        <w:rPr>
          <w:rFonts w:hint="eastAsia"/>
        </w:rPr>
        <w:t xml:space="preserve"> (</w:t>
      </w:r>
      <w:r>
        <w:t xml:space="preserve">c) Experimental results of thickness dependence of </w:t>
      </w:r>
      <m:oMath>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m:sty m:val="p"/>
              </m:rPr>
              <w:rPr>
                <w:rFonts w:ascii="Cambria Math" w:hAnsi="Cambria Math"/>
              </w:rPr>
              <m:t>CBM</m:t>
            </m:r>
            <m:ctrlPr>
              <w:rPr>
                <w:rFonts w:ascii="Cambria Math" w:hAnsi="Cambria Math"/>
                <w:i/>
              </w:rPr>
            </m:ctrlPr>
          </m:sub>
        </m:sSub>
      </m:oMath>
      <w:r>
        <w:rPr>
          <w:rFonts w:hint="eastAsia"/>
        </w:rPr>
        <w:t>.</w:t>
      </w:r>
      <w:r>
        <w:t xml:space="preserve"> (d) One-dimensional energy band diagrams of tunnel junctions with different thicknesses of MoS</w:t>
      </w:r>
      <w:r>
        <w:rPr>
          <w:vertAlign w:val="subscript"/>
        </w:rPr>
        <w:t>2</w:t>
      </w:r>
      <w:r>
        <w:t xml:space="preserve"> under the same positive </w:t>
      </w:r>
      <w:r>
        <w:rPr>
          <w:i/>
          <w:iCs/>
        </w:rPr>
        <w:t>V</w:t>
      </w:r>
      <w:r>
        <w:rPr>
          <w:vertAlign w:val="subscript"/>
        </w:rPr>
        <w:t>b</w:t>
      </w:r>
      <w:r>
        <w:t xml:space="preserve">. The tunneling current </w:t>
      </w:r>
      <w:r>
        <w:rPr>
          <w:i/>
          <w:iCs/>
        </w:rPr>
        <w:t>I</w:t>
      </w:r>
      <w:r>
        <w:rPr>
          <w:vertAlign w:val="subscript"/>
        </w:rPr>
        <w:t>t</w:t>
      </w:r>
      <w:r>
        <w:t xml:space="preserve"> can directly tunnel through the narrow depletion region of thin MoS</w:t>
      </w:r>
      <w:r>
        <w:rPr>
          <w:vertAlign w:val="subscript"/>
        </w:rPr>
        <w:t>2</w:t>
      </w:r>
      <w:r>
        <w:t xml:space="preserve"> (left), but not for thick MoS</w:t>
      </w:r>
      <w:r>
        <w:rPr>
          <w:vertAlign w:val="subscript"/>
        </w:rPr>
        <w:t>2</w:t>
      </w:r>
      <w:r>
        <w:t xml:space="preserve"> (right) </w:t>
      </w:r>
      <w:r>
        <w:rPr>
          <w:rFonts w:hint="eastAsia"/>
        </w:rPr>
        <w:t>due to a</w:t>
      </w:r>
      <w:r>
        <w:t xml:space="preserve"> </w:t>
      </w:r>
      <w:r>
        <w:rPr>
          <w:rFonts w:hint="eastAsia"/>
        </w:rPr>
        <w:t>wide</w:t>
      </w:r>
      <w:r>
        <w:t xml:space="preserve"> depletion region.</w:t>
      </w:r>
    </w:p>
    <w:p w14:paraId="01359B6C">
      <w:pPr>
        <w:pStyle w:val="28"/>
        <w:rPr>
          <w:rFonts w:eastAsia="宋体"/>
          <w:lang w:eastAsia="zh-CN"/>
        </w:rPr>
      </w:pPr>
      <w:r>
        <w:rPr>
          <w:rFonts w:hint="eastAsia"/>
        </w:rPr>
        <w:t>So far, we have measured MoS</w:t>
      </w:r>
      <w:r>
        <w:rPr>
          <w:rFonts w:hint="eastAsia"/>
          <w:vertAlign w:val="subscript"/>
        </w:rPr>
        <w:t>2</w:t>
      </w:r>
      <w:r>
        <w:rPr>
          <w:rFonts w:hint="eastAsia"/>
        </w:rPr>
        <w:t xml:space="preserve"> flakes on </w:t>
      </w:r>
      <w:r>
        <w:t xml:space="preserve">an </w:t>
      </w:r>
      <w:r>
        <w:rPr>
          <w:rFonts w:hint="eastAsia"/>
        </w:rPr>
        <w:t>Au substrate. For device applications, MoS</w:t>
      </w:r>
      <w:r>
        <w:rPr>
          <w:rFonts w:hint="eastAsia"/>
          <w:vertAlign w:val="subscript"/>
        </w:rPr>
        <w:t>2</w:t>
      </w:r>
      <w:r>
        <w:rPr>
          <w:rFonts w:hint="eastAsia"/>
        </w:rPr>
        <w:t xml:space="preserve"> flakes are typically placed on insulating substrates, such as SiO</w:t>
      </w:r>
      <w:r>
        <w:rPr>
          <w:rFonts w:hint="eastAsia"/>
          <w:vertAlign w:val="subscript"/>
        </w:rPr>
        <w:t>2</w:t>
      </w:r>
      <w:r>
        <w:rPr>
          <w:rFonts w:hint="eastAsia"/>
        </w:rPr>
        <w:t xml:space="preserve">. The thickness-dependent TIBB of this type of </w:t>
      </w:r>
      <w:r>
        <w:t>sample</w:t>
      </w:r>
      <w:r>
        <w:rPr>
          <w:rFonts w:hint="eastAsia"/>
        </w:rPr>
        <w:t xml:space="preserve"> </w:t>
      </w:r>
      <w:r>
        <w:t>is</w:t>
      </w:r>
      <w:r>
        <w:rPr>
          <w:rFonts w:hint="eastAsia"/>
        </w:rPr>
        <w:t xml:space="preserve"> also measured (see Figs. S</w:t>
      </w:r>
      <w:r>
        <w:rPr>
          <w:rFonts w:hint="eastAsia" w:eastAsia="宋体"/>
          <w:lang w:eastAsia="zh-CN"/>
        </w:rPr>
        <w:t>3</w:t>
      </w:r>
      <w:r>
        <w:rPr>
          <w:rFonts w:hint="eastAsia"/>
        </w:rPr>
        <w:t xml:space="preserve"> and S</w:t>
      </w:r>
      <w:r>
        <w:rPr>
          <w:rFonts w:hint="eastAsia" w:eastAsia="宋体"/>
          <w:lang w:eastAsia="zh-CN"/>
        </w:rPr>
        <w:t>4</w:t>
      </w:r>
      <w:r>
        <w:rPr>
          <w:rFonts w:hint="eastAsia"/>
        </w:rPr>
        <w:t xml:space="preserve"> in the </w:t>
      </w:r>
      <w:r>
        <w:rPr>
          <w:rFonts w:hint="eastAsia" w:eastAsia="宋体"/>
          <w:lang w:eastAsia="zh-CN"/>
        </w:rPr>
        <w:t>supplementary material</w:t>
      </w:r>
      <w:r>
        <w:rPr>
          <w:rFonts w:hint="eastAsia"/>
        </w:rPr>
        <w:t>), and behaviors similar to MoS</w:t>
      </w:r>
      <w:r>
        <w:rPr>
          <w:rFonts w:hint="eastAsia"/>
          <w:vertAlign w:val="subscript"/>
        </w:rPr>
        <w:t>2</w:t>
      </w:r>
      <w:r>
        <w:rPr>
          <w:rFonts w:hint="eastAsia"/>
        </w:rPr>
        <w:t xml:space="preserve"> flakes on Au are obtained.</w:t>
      </w:r>
      <w:r>
        <w:rPr>
          <w:rFonts w:hint="eastAsia" w:eastAsia="宋体"/>
          <w:lang w:eastAsia="zh-CN"/>
        </w:rPr>
        <w:t xml:space="preserve"> Considering the totally different screening behavior between the SiO</w:t>
      </w:r>
      <w:r>
        <w:rPr>
          <w:rFonts w:hint="eastAsia" w:eastAsia="宋体"/>
          <w:vertAlign w:val="subscript"/>
          <w:lang w:eastAsia="zh-CN"/>
        </w:rPr>
        <w:t>2</w:t>
      </w:r>
      <w:r>
        <w:rPr>
          <w:rFonts w:hint="eastAsia" w:eastAsia="宋体"/>
          <w:lang w:eastAsia="zh-CN"/>
        </w:rPr>
        <w:t xml:space="preserve"> and Au substrates, the similarity is an intriguing phenomenon. To clarify the mechanism, a </w:t>
      </w:r>
      <w:r>
        <w:rPr>
          <w:rFonts w:eastAsia="宋体"/>
          <w:lang w:eastAsia="zh-CN"/>
        </w:rPr>
        <w:t>two-dimensional</w:t>
      </w:r>
      <w:r>
        <w:rPr>
          <w:rFonts w:hint="eastAsia" w:eastAsia="宋体"/>
          <w:lang w:eastAsia="zh-CN"/>
        </w:rPr>
        <w:t xml:space="preserve"> electrostatic model is needed which can be solved numerically. The results in Fig. S</w:t>
      </w:r>
      <w:r>
        <w:rPr>
          <w:rFonts w:hint="eastAsia" w:eastAsia="宋体"/>
          <w:lang w:val="en-US" w:eastAsia="zh-CN"/>
        </w:rPr>
        <w:t>6</w:t>
      </w:r>
      <w:r>
        <w:rPr>
          <w:rFonts w:hint="eastAsia" w:eastAsia="宋体"/>
          <w:lang w:eastAsia="zh-CN"/>
        </w:rPr>
        <w:t xml:space="preserve"> closely resemble the experimental results indicating that electrostatic consideration is enough to account for the observed </w:t>
      </w:r>
      <w:r>
        <w:rPr>
          <w:rFonts w:eastAsia="宋体"/>
          <w:lang w:eastAsia="zh-CN"/>
        </w:rPr>
        <w:t>thickness-dependent</w:t>
      </w:r>
      <w:r>
        <w:rPr>
          <w:rFonts w:hint="eastAsia" w:eastAsia="宋体"/>
          <w:lang w:eastAsia="zh-CN"/>
        </w:rPr>
        <w:t xml:space="preserve"> TIBB.</w:t>
      </w:r>
    </w:p>
    <w:p w14:paraId="009830AA">
      <w:pPr>
        <w:pStyle w:val="28"/>
      </w:pPr>
      <w:r>
        <w:rPr>
          <w:rFonts w:hint="eastAsia" w:eastAsia="宋体"/>
          <w:lang w:eastAsia="zh-CN"/>
        </w:rPr>
        <w:t>To conclude</w:t>
      </w:r>
      <w:r>
        <w:rPr>
          <w:rFonts w:hint="eastAsia"/>
        </w:rPr>
        <w:t>, we used light-modulated contact mode STS to study the TIBB as a function of MoS</w:t>
      </w:r>
      <w:r>
        <w:rPr>
          <w:rFonts w:hint="eastAsia"/>
          <w:vertAlign w:val="subscript"/>
        </w:rPr>
        <w:t>2</w:t>
      </w:r>
      <w:r>
        <w:rPr>
          <w:rFonts w:hint="eastAsia"/>
        </w:rPr>
        <w:t xml:space="preserve"> thickness. We showed that the conventional way of varying the tip-sample distance and measuring the I-V curves may not reflect the real TIBB. With the help of light, we found that the TIBB and the band gap determined by STS have a sensitive dependence on the semiconductor thickness.</w:t>
      </w:r>
      <w:r>
        <w:rPr>
          <w:rFonts w:hint="eastAsia" w:eastAsia="宋体"/>
          <w:lang w:val="en-US" w:eastAsia="zh-CN"/>
        </w:rPr>
        <w:t xml:space="preserve"> For MoS</w:t>
      </w:r>
      <w:r>
        <w:rPr>
          <w:rFonts w:hint="eastAsia" w:eastAsia="宋体"/>
          <w:vertAlign w:val="subscript"/>
          <w:lang w:val="en-US" w:eastAsia="zh-CN"/>
        </w:rPr>
        <w:t>2</w:t>
      </w:r>
      <w:r>
        <w:rPr>
          <w:rFonts w:hint="eastAsia" w:eastAsia="宋体"/>
          <w:lang w:val="en-US" w:eastAsia="zh-CN"/>
        </w:rPr>
        <w:t xml:space="preserve"> of a few nanometers, the TIBB approaches zero. For thicker MoS</w:t>
      </w:r>
      <w:r>
        <w:rPr>
          <w:rFonts w:hint="eastAsia" w:eastAsia="宋体"/>
          <w:vertAlign w:val="subscript"/>
          <w:lang w:val="en-US" w:eastAsia="zh-CN"/>
        </w:rPr>
        <w:t>2</w:t>
      </w:r>
      <w:r>
        <w:rPr>
          <w:rFonts w:hint="eastAsia" w:eastAsia="宋体"/>
          <w:lang w:val="en-US" w:eastAsia="zh-CN"/>
        </w:rPr>
        <w:t xml:space="preserve"> of ~100 nm, the TIBB grows to ~1 eV.</w:t>
      </w:r>
      <w:r>
        <w:rPr>
          <w:rFonts w:hint="eastAsia"/>
        </w:rPr>
        <w:t xml:space="preserve"> The absence of TIBB in atomically thin </w:t>
      </w:r>
      <w:r>
        <w:rPr>
          <w:rFonts w:hint="eastAsia" w:eastAsia="宋体"/>
          <w:lang w:val="en-US" w:eastAsia="zh-CN"/>
        </w:rPr>
        <w:t>MoS</w:t>
      </w:r>
      <w:r>
        <w:rPr>
          <w:rFonts w:hint="eastAsia" w:eastAsia="宋体"/>
          <w:vertAlign w:val="subscript"/>
          <w:lang w:val="en-US" w:eastAsia="zh-CN"/>
        </w:rPr>
        <w:t>2</w:t>
      </w:r>
      <w:r>
        <w:rPr>
          <w:rFonts w:hint="eastAsia" w:eastAsia="宋体"/>
          <w:lang w:val="en-US" w:eastAsia="zh-CN"/>
        </w:rPr>
        <w:t xml:space="preserve"> </w:t>
      </w:r>
      <w:r>
        <w:rPr>
          <w:rFonts w:hint="eastAsia"/>
        </w:rPr>
        <w:t>flakes both on conductive (i.e. Au) and insulating (i.e. SiO</w:t>
      </w:r>
      <w:r>
        <w:rPr>
          <w:rFonts w:hint="eastAsia"/>
          <w:vertAlign w:val="subscript"/>
        </w:rPr>
        <w:t>2</w:t>
      </w:r>
      <w:r>
        <w:rPr>
          <w:rFonts w:hint="eastAsia"/>
        </w:rPr>
        <w:t>) substrates provides a solid foundation for applying STS in the study of 2D semiconductors.</w:t>
      </w:r>
    </w:p>
    <w:p w14:paraId="698FA699">
      <w:pPr>
        <w:pStyle w:val="28"/>
        <w:rPr>
          <w:lang w:eastAsia="zh-CN"/>
        </w:rPr>
      </w:pPr>
    </w:p>
    <w:p w14:paraId="46F733CD">
      <w:pPr>
        <w:pStyle w:val="21"/>
        <w:spacing w:after="0"/>
        <w:jc w:val="left"/>
      </w:pPr>
      <w:r>
        <w:rPr>
          <w:rFonts w:hint="eastAsia"/>
        </w:rPr>
        <w:t xml:space="preserve">See the supplementary material for </w:t>
      </w:r>
      <w:r>
        <w:rPr>
          <w:rFonts w:hint="eastAsia" w:eastAsia="宋体"/>
          <w:lang w:eastAsia="zh-CN"/>
        </w:rPr>
        <w:t>more data</w:t>
      </w:r>
      <w:r>
        <w:rPr>
          <w:rFonts w:hint="eastAsia"/>
        </w:rPr>
        <w:t>.</w:t>
      </w:r>
    </w:p>
    <w:p w14:paraId="148B2681">
      <w:pPr>
        <w:pStyle w:val="30"/>
        <w:spacing w:before="0" w:after="0"/>
        <w:ind w:firstLine="0"/>
        <w:jc w:val="left"/>
      </w:pPr>
    </w:p>
    <w:p w14:paraId="3950CCF9">
      <w:pPr>
        <w:pStyle w:val="30"/>
        <w:spacing w:before="0" w:after="0"/>
        <w:ind w:firstLine="0"/>
        <w:jc w:val="left"/>
        <w:rPr>
          <w:rFonts w:eastAsia="宋体"/>
          <w:lang w:eastAsia="zh-CN"/>
        </w:rPr>
      </w:pPr>
      <w:r>
        <w:t xml:space="preserve">The authors thank </w:t>
      </w:r>
      <w:r>
        <w:rPr>
          <w:rFonts w:hint="eastAsia" w:eastAsia="宋体"/>
          <w:lang w:eastAsia="zh-CN"/>
        </w:rPr>
        <w:t xml:space="preserve">Dr. Wujun Shi and Prof. Baile Chen for computation support and </w:t>
      </w:r>
      <w:r>
        <w:t>the Soft Nano Fabrication Center at ShanghaiTech University for the equipment provided.</w:t>
      </w:r>
      <w:r>
        <w:rPr>
          <w:rFonts w:hint="eastAsia" w:eastAsia="宋体"/>
          <w:lang w:eastAsia="zh-CN"/>
        </w:rPr>
        <w:t xml:space="preserve"> J.L. and J.X. are funded by NSFC 12074256. K.W. and T.T. acknowledge support from the JSPS KAKENHI (Grant Numbers 21H05233 and 23H02052) and World Premier International Research Center Initiative (WPI), MEXT, Japan.</w:t>
      </w:r>
    </w:p>
    <w:p w14:paraId="6BD44971"/>
    <w:p w14:paraId="4A125DD9"/>
    <w:p w14:paraId="3DA739F4">
      <w:pPr>
        <w:pStyle w:val="26"/>
        <w:spacing w:after="240" w:line="480" w:lineRule="auto"/>
        <w:rPr>
          <w:rFonts w:ascii="Times" w:hAnsi="Times"/>
          <w:kern w:val="0"/>
          <w:sz w:val="24"/>
          <w:lang w:eastAsia="zh-CN"/>
        </w:rPr>
      </w:pPr>
      <w:r>
        <w:rPr>
          <w:rFonts w:ascii="Times" w:hAnsi="Times"/>
          <w:kern w:val="0"/>
          <w:sz w:val="24"/>
          <w:lang w:eastAsia="zh-CN"/>
        </w:rPr>
        <w:t>AUTHOR DECLARATIONS</w:t>
      </w:r>
    </w:p>
    <w:p w14:paraId="5367239A">
      <w:pPr>
        <w:pStyle w:val="26"/>
        <w:spacing w:after="240" w:line="480" w:lineRule="auto"/>
        <w:rPr>
          <w:rFonts w:ascii="Times" w:hAnsi="Times"/>
          <w:kern w:val="0"/>
          <w:sz w:val="24"/>
          <w:lang w:eastAsia="zh-CN"/>
        </w:rPr>
      </w:pPr>
      <w:r>
        <w:rPr>
          <w:rFonts w:ascii="Times" w:hAnsi="Times"/>
          <w:kern w:val="0"/>
          <w:sz w:val="24"/>
          <w:lang w:eastAsia="zh-CN"/>
        </w:rPr>
        <w:t>Conflict of Interest</w:t>
      </w:r>
    </w:p>
    <w:p w14:paraId="36CD9C3E">
      <w:pPr>
        <w:pStyle w:val="26"/>
        <w:spacing w:after="240" w:line="480" w:lineRule="auto"/>
        <w:rPr>
          <w:rFonts w:ascii="Times" w:hAnsi="Times"/>
          <w:kern w:val="0"/>
          <w:sz w:val="24"/>
          <w:lang w:eastAsia="zh-CN"/>
        </w:rPr>
      </w:pPr>
      <w:r>
        <w:rPr>
          <w:rFonts w:ascii="Times" w:hAnsi="Times"/>
          <w:kern w:val="0"/>
          <w:sz w:val="24"/>
          <w:lang w:eastAsia="zh-CN"/>
        </w:rPr>
        <w:t xml:space="preserve">The authors have no conflicts to disclose. </w:t>
      </w:r>
    </w:p>
    <w:p w14:paraId="08EFD370">
      <w:pPr>
        <w:pStyle w:val="26"/>
        <w:spacing w:after="240" w:line="480" w:lineRule="auto"/>
        <w:rPr>
          <w:rFonts w:ascii="Times" w:hAnsi="Times"/>
          <w:kern w:val="0"/>
          <w:sz w:val="24"/>
          <w:lang w:eastAsia="zh-CN"/>
        </w:rPr>
      </w:pPr>
      <w:r>
        <w:rPr>
          <w:rFonts w:ascii="Times" w:hAnsi="Times"/>
          <w:kern w:val="0"/>
          <w:sz w:val="24"/>
          <w:lang w:eastAsia="zh-CN"/>
        </w:rPr>
        <w:t>Author Contributions</w:t>
      </w:r>
    </w:p>
    <w:p w14:paraId="738F2C27">
      <w:pPr>
        <w:pStyle w:val="26"/>
        <w:spacing w:after="240" w:line="480" w:lineRule="auto"/>
        <w:rPr>
          <w:rFonts w:ascii="Times" w:hAnsi="Times"/>
          <w:kern w:val="0"/>
          <w:sz w:val="24"/>
          <w:lang w:eastAsia="zh-CN"/>
        </w:rPr>
      </w:pPr>
      <w:r>
        <w:rPr>
          <w:rFonts w:hint="eastAsia" w:ascii="Times" w:hAnsi="Times"/>
          <w:kern w:val="0"/>
          <w:sz w:val="24"/>
          <w:lang w:eastAsia="zh-CN"/>
        </w:rPr>
        <w:t>Jian Liao: Experimental investigation; Modeling; Writing.</w:t>
      </w:r>
    </w:p>
    <w:p w14:paraId="569DC469">
      <w:pPr>
        <w:pStyle w:val="15"/>
        <w:rPr>
          <w:rFonts w:eastAsiaTheme="minorEastAsia"/>
          <w:lang w:eastAsia="zh-CN"/>
        </w:rPr>
      </w:pPr>
      <w:r>
        <w:rPr>
          <w:rFonts w:eastAsiaTheme="minorEastAsia"/>
        </w:rPr>
        <w:t>Takashi Taniguchi</w:t>
      </w:r>
      <w:r>
        <w:rPr>
          <w:rFonts w:hint="eastAsia" w:eastAsiaTheme="minorEastAsia"/>
          <w:lang w:eastAsia="zh-CN"/>
        </w:rPr>
        <w:t>:</w:t>
      </w:r>
      <w:r>
        <w:rPr>
          <w:rFonts w:eastAsiaTheme="minorEastAsia"/>
        </w:rPr>
        <w:t xml:space="preserve"> </w:t>
      </w:r>
      <w:r>
        <w:rPr>
          <w:rFonts w:hint="eastAsia" w:eastAsiaTheme="minorEastAsia"/>
          <w:lang w:eastAsia="zh-CN"/>
        </w:rPr>
        <w:t xml:space="preserve">BN </w:t>
      </w:r>
      <w:r>
        <w:rPr>
          <w:rFonts w:eastAsiaTheme="minorEastAsia"/>
          <w:lang w:eastAsia="zh-CN"/>
        </w:rPr>
        <w:t>growth</w:t>
      </w:r>
      <w:r>
        <w:rPr>
          <w:rFonts w:hint="eastAsia" w:eastAsiaTheme="minorEastAsia"/>
          <w:lang w:eastAsia="zh-CN"/>
        </w:rPr>
        <w:t>.</w:t>
      </w:r>
    </w:p>
    <w:p w14:paraId="7D84CDE0">
      <w:pPr>
        <w:pStyle w:val="15"/>
        <w:rPr>
          <w:rFonts w:eastAsiaTheme="minorEastAsia"/>
          <w:lang w:eastAsia="zh-CN"/>
        </w:rPr>
      </w:pPr>
      <w:r>
        <w:rPr>
          <w:rFonts w:eastAsiaTheme="minorEastAsia"/>
        </w:rPr>
        <w:t>Kenji Watanabe</w:t>
      </w:r>
      <w:r>
        <w:rPr>
          <w:rFonts w:hint="eastAsia" w:eastAsiaTheme="minorEastAsia"/>
          <w:lang w:eastAsia="zh-CN"/>
        </w:rPr>
        <w:t>: BN growth.</w:t>
      </w:r>
    </w:p>
    <w:p w14:paraId="6ADB137E">
      <w:pPr>
        <w:pStyle w:val="26"/>
        <w:spacing w:after="240" w:line="480" w:lineRule="auto"/>
        <w:rPr>
          <w:lang w:eastAsia="zh-CN"/>
        </w:rPr>
      </w:pPr>
      <w:r>
        <w:rPr>
          <w:rFonts w:hint="eastAsia" w:ascii="Times" w:hAnsi="Times"/>
          <w:kern w:val="0"/>
          <w:sz w:val="24"/>
          <w:lang w:eastAsia="zh-CN"/>
        </w:rPr>
        <w:t>Jiamin Xue</w:t>
      </w:r>
      <w:r>
        <w:rPr>
          <w:rFonts w:ascii="Times" w:hAnsi="Times"/>
          <w:kern w:val="0"/>
          <w:sz w:val="24"/>
          <w:lang w:eastAsia="zh-CN"/>
        </w:rPr>
        <w:t>: Conceptualization</w:t>
      </w:r>
      <w:r>
        <w:rPr>
          <w:rFonts w:hint="eastAsia" w:ascii="Times" w:hAnsi="Times"/>
          <w:kern w:val="0"/>
          <w:sz w:val="24"/>
          <w:lang w:eastAsia="zh-CN"/>
        </w:rPr>
        <w:t xml:space="preserve">; </w:t>
      </w:r>
      <w:r>
        <w:rPr>
          <w:rFonts w:ascii="Times" w:hAnsi="Times"/>
          <w:kern w:val="0"/>
          <w:sz w:val="24"/>
          <w:lang w:eastAsia="zh-CN"/>
        </w:rPr>
        <w:t>Writing.</w:t>
      </w:r>
    </w:p>
    <w:p w14:paraId="7187B232">
      <w:pPr>
        <w:pStyle w:val="30"/>
        <w:spacing w:before="0" w:after="0"/>
        <w:ind w:firstLine="0"/>
        <w:jc w:val="left"/>
        <w:rPr>
          <w:rFonts w:eastAsia="宋体"/>
          <w:lang w:eastAsia="zh-CN"/>
        </w:rPr>
      </w:pPr>
      <w:r>
        <w:rPr>
          <w:rFonts w:hint="eastAsia" w:eastAsia="宋体"/>
          <w:lang w:eastAsia="zh-CN"/>
        </w:rPr>
        <w:t xml:space="preserve">DATA AVAILABILITY </w:t>
      </w:r>
    </w:p>
    <w:p w14:paraId="7DCC17E1">
      <w:pPr>
        <w:pStyle w:val="30"/>
        <w:spacing w:before="0" w:after="0"/>
        <w:ind w:firstLine="0"/>
        <w:jc w:val="left"/>
        <w:rPr>
          <w:rFonts w:eastAsia="宋体"/>
          <w:lang w:eastAsia="zh-CN"/>
        </w:rPr>
      </w:pPr>
      <w:r>
        <w:rPr>
          <w:rFonts w:hint="eastAsia" w:eastAsia="宋体"/>
          <w:lang w:eastAsia="zh-CN"/>
        </w:rPr>
        <w:t>The data that support the findings of this study are available from the corresponding authors upon reasonable request.</w:t>
      </w:r>
    </w:p>
    <w:p w14:paraId="19BD0C59">
      <w:pPr>
        <w:spacing w:line="360" w:lineRule="auto"/>
        <w:rPr>
          <w:rFonts w:ascii="Times New Roman" w:hAnsi="Times New Roman" w:cs="Times New Roman"/>
          <w:color w:val="FF0000"/>
          <w:sz w:val="24"/>
          <w:szCs w:val="24"/>
        </w:rPr>
      </w:pPr>
    </w:p>
    <w:p w14:paraId="048F84AF">
      <w:pPr>
        <w:spacing w:line="360" w:lineRule="auto"/>
        <w:rPr>
          <w:rFonts w:ascii="Times New Roman" w:hAnsi="Times New Roman" w:cs="Times New Roman"/>
          <w:sz w:val="24"/>
          <w:szCs w:val="24"/>
        </w:rPr>
      </w:pPr>
      <w:r>
        <w:rPr>
          <w:rFonts w:ascii="Times New Roman" w:hAnsi="Times New Roman" w:cs="Times New Roman"/>
          <w:sz w:val="24"/>
          <w:szCs w:val="24"/>
        </w:rPr>
        <w:t>REFERENCES</w:t>
      </w:r>
    </w:p>
    <w:p w14:paraId="10E1D298">
      <w:pPr>
        <w:pStyle w:val="41"/>
        <w:spacing w:after="200" w:line="480" w:lineRule="auto"/>
        <w:ind w:firstLine="187"/>
        <w:rPr>
          <w:rFonts w:ascii="Times" w:hAnsi="Times" w:cs="Times"/>
          <w:sz w:val="24"/>
        </w:rPr>
      </w:pPr>
      <w:r>
        <w:fldChar w:fldCharType="begin"/>
      </w:r>
      <w:r>
        <w:instrText xml:space="preserve"> ADDIN ZOTERO_BIBL {"uncited":[],"omitted":[],"custom":[]} CSL_BIBLIOGRAPHY </w:instrText>
      </w:r>
      <w:r>
        <w:fldChar w:fldCharType="separate"/>
      </w:r>
      <w:r>
        <w:rPr>
          <w:rFonts w:ascii="Times" w:hAnsi="Times" w:cs="Times"/>
          <w:sz w:val="24"/>
        </w:rPr>
        <w:t>(1)</w:t>
      </w:r>
      <w:r>
        <w:rPr>
          <w:rFonts w:ascii="Times" w:hAnsi="Times" w:cs="Times"/>
          <w:sz w:val="24"/>
        </w:rPr>
        <w:tab/>
      </w:r>
      <w:r>
        <w:rPr>
          <w:rFonts w:ascii="Times" w:hAnsi="Times" w:cs="Times"/>
          <w:sz w:val="24"/>
        </w:rPr>
        <w:t>Zhang, C.; Johnson, A.; Hsu, C. L.; Li, L. J.; Shih, C. K. Direct Imaging of Band Profile in Single Layer MoS</w:t>
      </w:r>
      <w:r>
        <w:rPr>
          <w:rFonts w:ascii="Times" w:hAnsi="Times" w:cs="Times"/>
          <w:sz w:val="24"/>
          <w:vertAlign w:val="subscript"/>
        </w:rPr>
        <w:t>2</w:t>
      </w:r>
      <w:r>
        <w:rPr>
          <w:rFonts w:ascii="Times" w:hAnsi="Times" w:cs="Times"/>
          <w:sz w:val="24"/>
        </w:rPr>
        <w:t xml:space="preserve"> on Graphite: Quasiparticle Energy Gap, Metallic Edge States, and Edge Band Bending. </w:t>
      </w:r>
      <w:r>
        <w:rPr>
          <w:rFonts w:ascii="Times" w:hAnsi="Times" w:cs="Times"/>
          <w:i/>
          <w:iCs/>
          <w:sz w:val="24"/>
        </w:rPr>
        <w:t>Nano Lett.</w:t>
      </w:r>
      <w:r>
        <w:rPr>
          <w:rFonts w:ascii="Times" w:hAnsi="Times" w:cs="Times"/>
          <w:sz w:val="24"/>
        </w:rPr>
        <w:t xml:space="preserve"> </w:t>
      </w:r>
      <w:r>
        <w:rPr>
          <w:rFonts w:ascii="Times" w:hAnsi="Times" w:cs="Times"/>
          <w:b/>
          <w:bCs/>
          <w:sz w:val="24"/>
        </w:rPr>
        <w:t>2014</w:t>
      </w:r>
      <w:r>
        <w:rPr>
          <w:rFonts w:ascii="Times" w:hAnsi="Times" w:cs="Times"/>
          <w:sz w:val="24"/>
        </w:rPr>
        <w:t xml:space="preserve">, </w:t>
      </w:r>
      <w:r>
        <w:rPr>
          <w:rFonts w:ascii="Times" w:hAnsi="Times" w:cs="Times"/>
          <w:i/>
          <w:iCs/>
          <w:sz w:val="24"/>
        </w:rPr>
        <w:t>14</w:t>
      </w:r>
      <w:r>
        <w:rPr>
          <w:rFonts w:ascii="Times" w:hAnsi="Times" w:cs="Times"/>
          <w:sz w:val="24"/>
        </w:rPr>
        <w:t xml:space="preserve"> (5), 2443–2447. https://doi.org/10.1021/nl501133c.</w:t>
      </w:r>
    </w:p>
    <w:p w14:paraId="4258BA5B">
      <w:pPr>
        <w:pStyle w:val="41"/>
        <w:spacing w:after="200" w:line="480" w:lineRule="auto"/>
        <w:ind w:firstLine="187"/>
        <w:rPr>
          <w:rFonts w:ascii="Times" w:hAnsi="Times" w:cs="Times"/>
          <w:sz w:val="24"/>
        </w:rPr>
      </w:pPr>
      <w:r>
        <w:rPr>
          <w:rFonts w:ascii="Times" w:hAnsi="Times" w:cs="Times"/>
          <w:sz w:val="24"/>
        </w:rPr>
        <w:t>(2)</w:t>
      </w:r>
      <w:r>
        <w:rPr>
          <w:rFonts w:ascii="Times" w:hAnsi="Times" w:cs="Times"/>
          <w:sz w:val="24"/>
        </w:rPr>
        <w:tab/>
      </w:r>
      <w:r>
        <w:rPr>
          <w:rFonts w:ascii="Times" w:hAnsi="Times" w:cs="Times"/>
          <w:sz w:val="24"/>
        </w:rPr>
        <w:t>Zhang, C.; Li, M.-Y.; Tersoff, J.; Han, Y.; Su, Y.; Li, L.-J.; Muller, D. A.; Shih, C.-K. Strain Distributions and Their Influence on Electronic Structures of WSe</w:t>
      </w:r>
      <w:r>
        <w:rPr>
          <w:rFonts w:ascii="Times" w:hAnsi="Times" w:cs="Times"/>
          <w:sz w:val="24"/>
          <w:vertAlign w:val="subscript"/>
        </w:rPr>
        <w:t>2</w:t>
      </w:r>
      <w:r>
        <w:rPr>
          <w:rFonts w:ascii="Times" w:hAnsi="Times" w:cs="Times"/>
          <w:sz w:val="24"/>
        </w:rPr>
        <w:t>–MoS</w:t>
      </w:r>
      <w:r>
        <w:rPr>
          <w:rFonts w:ascii="Times" w:hAnsi="Times" w:cs="Times"/>
          <w:sz w:val="24"/>
          <w:vertAlign w:val="subscript"/>
        </w:rPr>
        <w:t>2</w:t>
      </w:r>
      <w:r>
        <w:rPr>
          <w:rFonts w:ascii="Times" w:hAnsi="Times" w:cs="Times"/>
          <w:sz w:val="24"/>
        </w:rPr>
        <w:t xml:space="preserve"> Laterally Strained Heterojunctions. </w:t>
      </w:r>
      <w:r>
        <w:rPr>
          <w:rFonts w:ascii="Times" w:hAnsi="Times" w:cs="Times"/>
          <w:i/>
          <w:iCs/>
          <w:sz w:val="24"/>
        </w:rPr>
        <w:t>Nature Nanotech</w:t>
      </w:r>
      <w:r>
        <w:rPr>
          <w:rFonts w:ascii="Times" w:hAnsi="Times" w:cs="Times"/>
          <w:sz w:val="24"/>
        </w:rPr>
        <w:t xml:space="preserve"> </w:t>
      </w:r>
      <w:r>
        <w:rPr>
          <w:rFonts w:ascii="Times" w:hAnsi="Times" w:cs="Times"/>
          <w:b/>
          <w:bCs/>
          <w:sz w:val="24"/>
        </w:rPr>
        <w:t>2018</w:t>
      </w:r>
      <w:r>
        <w:rPr>
          <w:rFonts w:ascii="Times" w:hAnsi="Times" w:cs="Times"/>
          <w:sz w:val="24"/>
        </w:rPr>
        <w:t xml:space="preserve">, </w:t>
      </w:r>
      <w:r>
        <w:rPr>
          <w:rFonts w:ascii="Times" w:hAnsi="Times" w:cs="Times"/>
          <w:i/>
          <w:iCs/>
          <w:sz w:val="24"/>
        </w:rPr>
        <w:t>13</w:t>
      </w:r>
      <w:r>
        <w:rPr>
          <w:rFonts w:ascii="Times" w:hAnsi="Times" w:cs="Times"/>
          <w:sz w:val="24"/>
        </w:rPr>
        <w:t xml:space="preserve"> (2), 152–158. https://doi.org/10.1038/s41565-017-0022-x.</w:t>
      </w:r>
    </w:p>
    <w:p w14:paraId="60F2042E">
      <w:pPr>
        <w:pStyle w:val="41"/>
        <w:spacing w:after="200" w:line="480" w:lineRule="auto"/>
        <w:ind w:firstLine="187"/>
        <w:rPr>
          <w:rFonts w:ascii="Times" w:hAnsi="Times" w:cs="Times"/>
          <w:sz w:val="24"/>
        </w:rPr>
      </w:pPr>
      <w:r>
        <w:rPr>
          <w:rFonts w:ascii="Times" w:hAnsi="Times" w:cs="Times"/>
          <w:sz w:val="24"/>
        </w:rPr>
        <w:t>(3)</w:t>
      </w:r>
      <w:r>
        <w:rPr>
          <w:rFonts w:ascii="Times" w:hAnsi="Times" w:cs="Times"/>
          <w:sz w:val="24"/>
        </w:rPr>
        <w:tab/>
      </w:r>
      <w:r>
        <w:rPr>
          <w:rFonts w:ascii="Times" w:hAnsi="Times" w:cs="Times"/>
          <w:sz w:val="24"/>
        </w:rPr>
        <w:t xml:space="preserve">Zhang, Z.; Wang, Y.; Watanabe, K.; Taniguchi, T.; Ueno, K.; Tutuc, E.; LeRoy, B. J. Flat Bands in Twisted Bilayer Transition Metal Dichalcogenides. </w:t>
      </w:r>
      <w:r>
        <w:rPr>
          <w:rFonts w:ascii="Times" w:hAnsi="Times" w:cs="Times"/>
          <w:i/>
          <w:iCs/>
          <w:sz w:val="24"/>
        </w:rPr>
        <w:t>Nat. Phys.</w:t>
      </w:r>
      <w:r>
        <w:rPr>
          <w:rFonts w:ascii="Times" w:hAnsi="Times" w:cs="Times"/>
          <w:sz w:val="24"/>
        </w:rPr>
        <w:t xml:space="preserve"> </w:t>
      </w:r>
      <w:r>
        <w:rPr>
          <w:rFonts w:ascii="Times" w:hAnsi="Times" w:cs="Times"/>
          <w:b/>
          <w:bCs/>
          <w:sz w:val="24"/>
        </w:rPr>
        <w:t>2020</w:t>
      </w:r>
      <w:r>
        <w:rPr>
          <w:rFonts w:ascii="Times" w:hAnsi="Times" w:cs="Times"/>
          <w:sz w:val="24"/>
        </w:rPr>
        <w:t xml:space="preserve">, </w:t>
      </w:r>
      <w:r>
        <w:rPr>
          <w:rFonts w:ascii="Times" w:hAnsi="Times" w:cs="Times"/>
          <w:i/>
          <w:iCs/>
          <w:sz w:val="24"/>
        </w:rPr>
        <w:t>16</w:t>
      </w:r>
      <w:r>
        <w:rPr>
          <w:rFonts w:ascii="Times" w:hAnsi="Times" w:cs="Times"/>
          <w:sz w:val="24"/>
        </w:rPr>
        <w:t xml:space="preserve"> (11), 1093–1096. https://doi.org/10.1038/s41567-020-0958-x.</w:t>
      </w:r>
    </w:p>
    <w:p w14:paraId="3F9751B8">
      <w:pPr>
        <w:pStyle w:val="41"/>
        <w:spacing w:after="200" w:line="480" w:lineRule="auto"/>
        <w:ind w:firstLine="187"/>
        <w:rPr>
          <w:rFonts w:ascii="Times" w:hAnsi="Times" w:cs="Times"/>
          <w:sz w:val="24"/>
        </w:rPr>
      </w:pPr>
      <w:r>
        <w:rPr>
          <w:rFonts w:ascii="Times" w:hAnsi="Times" w:cs="Times"/>
          <w:sz w:val="24"/>
        </w:rPr>
        <w:t>(4)</w:t>
      </w:r>
      <w:r>
        <w:rPr>
          <w:rFonts w:ascii="Times" w:hAnsi="Times" w:cs="Times"/>
          <w:sz w:val="24"/>
        </w:rPr>
        <w:tab/>
      </w:r>
      <w:r>
        <w:rPr>
          <w:rFonts w:ascii="Times" w:hAnsi="Times" w:cs="Times"/>
          <w:sz w:val="24"/>
        </w:rPr>
        <w:t xml:space="preserve">Zhao, L.; He, R.; Rim, K. T.; Schiros, T.; Kim, K. S.; Zhou, H.; Gutiérrez, C.; Chockalingam, S. P.; Arguello, C. J.; Pálová, L.; Nordlund, D.; Hybertsen, M. S.; Reichman, D. R.; Heinz, T. F.; Kim, P.; Pinczuk, A.; Flynn, G. W.; Pasupathy, A. N. Visualizing Individual Nitrogen Dopants in Monolayer Graphene. </w:t>
      </w:r>
      <w:r>
        <w:rPr>
          <w:rFonts w:ascii="Times" w:hAnsi="Times" w:cs="Times"/>
          <w:i/>
          <w:iCs/>
          <w:sz w:val="24"/>
        </w:rPr>
        <w:t>Science</w:t>
      </w:r>
      <w:r>
        <w:rPr>
          <w:rFonts w:ascii="Times" w:hAnsi="Times" w:cs="Times"/>
          <w:sz w:val="24"/>
        </w:rPr>
        <w:t xml:space="preserve"> </w:t>
      </w:r>
      <w:r>
        <w:rPr>
          <w:rFonts w:ascii="Times" w:hAnsi="Times" w:cs="Times"/>
          <w:b/>
          <w:bCs/>
          <w:sz w:val="24"/>
        </w:rPr>
        <w:t>2011</w:t>
      </w:r>
      <w:r>
        <w:rPr>
          <w:rFonts w:ascii="Times" w:hAnsi="Times" w:cs="Times"/>
          <w:sz w:val="24"/>
        </w:rPr>
        <w:t xml:space="preserve">, </w:t>
      </w:r>
      <w:r>
        <w:rPr>
          <w:rFonts w:ascii="Times" w:hAnsi="Times" w:cs="Times"/>
          <w:i/>
          <w:iCs/>
          <w:sz w:val="24"/>
        </w:rPr>
        <w:t>333</w:t>
      </w:r>
      <w:r>
        <w:rPr>
          <w:rFonts w:ascii="Times" w:hAnsi="Times" w:cs="Times"/>
          <w:sz w:val="24"/>
        </w:rPr>
        <w:t xml:space="preserve"> (6045), 999–1003. https://doi.org/10.1126/science.1208759.</w:t>
      </w:r>
    </w:p>
    <w:p w14:paraId="2B26E719">
      <w:pPr>
        <w:pStyle w:val="41"/>
        <w:spacing w:after="200" w:line="480" w:lineRule="auto"/>
        <w:ind w:firstLine="187"/>
        <w:rPr>
          <w:rFonts w:ascii="Times" w:hAnsi="Times" w:cs="Times"/>
          <w:sz w:val="24"/>
        </w:rPr>
      </w:pPr>
      <w:r>
        <w:rPr>
          <w:rFonts w:ascii="Times" w:hAnsi="Times" w:cs="Times"/>
          <w:sz w:val="24"/>
        </w:rPr>
        <w:t>(5)</w:t>
      </w:r>
      <w:r>
        <w:rPr>
          <w:rFonts w:ascii="Times" w:hAnsi="Times" w:cs="Times"/>
          <w:sz w:val="24"/>
        </w:rPr>
        <w:tab/>
      </w:r>
      <w:r>
        <w:rPr>
          <w:rFonts w:ascii="Times" w:hAnsi="Times" w:cs="Times"/>
          <w:sz w:val="24"/>
        </w:rPr>
        <w:t>Zhou, X.; Shi, J.; Qi, Y.; Liu, M.; Ma, D.; Zhang, Y.; Ji, Q.; Zhang, Z.; Li, C.; Liu, Z.; Zhang, Y. Periodic Modulation of the Doping Level in Striped MoS</w:t>
      </w:r>
      <w:r>
        <w:rPr>
          <w:rFonts w:ascii="Times" w:hAnsi="Times" w:cs="Times"/>
          <w:sz w:val="24"/>
          <w:vertAlign w:val="subscript"/>
        </w:rPr>
        <w:t>2</w:t>
      </w:r>
      <w:r>
        <w:rPr>
          <w:rFonts w:ascii="Times" w:hAnsi="Times" w:cs="Times"/>
          <w:sz w:val="24"/>
        </w:rPr>
        <w:t xml:space="preserve"> Superstructures. </w:t>
      </w:r>
      <w:r>
        <w:rPr>
          <w:rFonts w:ascii="Times" w:hAnsi="Times" w:cs="Times"/>
          <w:i/>
          <w:iCs/>
          <w:sz w:val="24"/>
        </w:rPr>
        <w:t>ACS Nano</w:t>
      </w:r>
      <w:r>
        <w:rPr>
          <w:rFonts w:ascii="Times" w:hAnsi="Times" w:cs="Times"/>
          <w:sz w:val="24"/>
        </w:rPr>
        <w:t xml:space="preserve"> </w:t>
      </w:r>
      <w:r>
        <w:rPr>
          <w:rFonts w:ascii="Times" w:hAnsi="Times" w:cs="Times"/>
          <w:b/>
          <w:bCs/>
          <w:sz w:val="24"/>
        </w:rPr>
        <w:t>2016</w:t>
      </w:r>
      <w:r>
        <w:rPr>
          <w:rFonts w:ascii="Times" w:hAnsi="Times" w:cs="Times"/>
          <w:sz w:val="24"/>
        </w:rPr>
        <w:t xml:space="preserve">, </w:t>
      </w:r>
      <w:r>
        <w:rPr>
          <w:rFonts w:ascii="Times" w:hAnsi="Times" w:cs="Times"/>
          <w:i/>
          <w:iCs/>
          <w:sz w:val="24"/>
        </w:rPr>
        <w:t>10</w:t>
      </w:r>
      <w:r>
        <w:rPr>
          <w:rFonts w:ascii="Times" w:hAnsi="Times" w:cs="Times"/>
          <w:sz w:val="24"/>
        </w:rPr>
        <w:t xml:space="preserve"> (3), 3461–3468. https://doi.org/10.1021/acsnano.5b07545.</w:t>
      </w:r>
    </w:p>
    <w:p w14:paraId="0E7C691A">
      <w:pPr>
        <w:pStyle w:val="41"/>
        <w:spacing w:after="200" w:line="480" w:lineRule="auto"/>
        <w:ind w:firstLine="187"/>
        <w:rPr>
          <w:rFonts w:ascii="Times" w:hAnsi="Times" w:cs="Times"/>
          <w:sz w:val="24"/>
        </w:rPr>
      </w:pPr>
      <w:r>
        <w:rPr>
          <w:rFonts w:ascii="Times" w:hAnsi="Times" w:cs="Times"/>
          <w:sz w:val="24"/>
        </w:rPr>
        <w:t>(6)</w:t>
      </w:r>
      <w:r>
        <w:rPr>
          <w:rFonts w:ascii="Times" w:hAnsi="Times" w:cs="Times"/>
          <w:sz w:val="24"/>
        </w:rPr>
        <w:tab/>
      </w:r>
      <w:r>
        <w:rPr>
          <w:rFonts w:ascii="Times" w:hAnsi="Times" w:cs="Times"/>
          <w:sz w:val="24"/>
        </w:rPr>
        <w:t xml:space="preserve">Xiang, F.; Huberich, L.; Vargas, P. A.; Torsi, R.; Allerbeck, J.; Tan, A. M. Z.; Dong, C.; Ruffieux, P.; Fasel, R.; Gröning, O.; Lin, Y. C.; Hennig, R. G.; Robinson, J. A.; Schuler, B. Charge State-Dependent Symmetry Breaking of Atomic Defects in Transition Metal Dichalcogenides. </w:t>
      </w:r>
      <w:r>
        <w:rPr>
          <w:rFonts w:ascii="Times" w:hAnsi="Times" w:cs="Times"/>
          <w:i/>
          <w:iCs/>
          <w:sz w:val="24"/>
        </w:rPr>
        <w:t>Nat Commun</w:t>
      </w:r>
      <w:r>
        <w:rPr>
          <w:rFonts w:ascii="Times" w:hAnsi="Times" w:cs="Times"/>
          <w:sz w:val="24"/>
        </w:rPr>
        <w:t xml:space="preserve"> </w:t>
      </w:r>
      <w:r>
        <w:rPr>
          <w:rFonts w:ascii="Times" w:hAnsi="Times" w:cs="Times"/>
          <w:b/>
          <w:bCs/>
          <w:sz w:val="24"/>
        </w:rPr>
        <w:t>2024</w:t>
      </w:r>
      <w:r>
        <w:rPr>
          <w:rFonts w:ascii="Times" w:hAnsi="Times" w:cs="Times"/>
          <w:sz w:val="24"/>
        </w:rPr>
        <w:t xml:space="preserve">, </w:t>
      </w:r>
      <w:r>
        <w:rPr>
          <w:rFonts w:ascii="Times" w:hAnsi="Times" w:cs="Times"/>
          <w:i/>
          <w:iCs/>
          <w:sz w:val="24"/>
        </w:rPr>
        <w:t>15</w:t>
      </w:r>
      <w:r>
        <w:rPr>
          <w:rFonts w:ascii="Times" w:hAnsi="Times" w:cs="Times"/>
          <w:sz w:val="24"/>
        </w:rPr>
        <w:t xml:space="preserve"> (1), 2738. https://doi.org/10.1038/s41467-024-47039-4.</w:t>
      </w:r>
    </w:p>
    <w:p w14:paraId="55D8B4B4">
      <w:pPr>
        <w:pStyle w:val="41"/>
        <w:spacing w:after="200" w:line="480" w:lineRule="auto"/>
        <w:ind w:firstLine="187"/>
        <w:rPr>
          <w:rFonts w:ascii="Times" w:hAnsi="Times" w:cs="Times"/>
          <w:sz w:val="24"/>
        </w:rPr>
      </w:pPr>
      <w:r>
        <w:rPr>
          <w:rFonts w:ascii="Times" w:hAnsi="Times" w:cs="Times"/>
          <w:sz w:val="24"/>
        </w:rPr>
        <w:t>(7)</w:t>
      </w:r>
      <w:r>
        <w:rPr>
          <w:rFonts w:ascii="Times" w:hAnsi="Times" w:cs="Times"/>
          <w:sz w:val="24"/>
        </w:rPr>
        <w:tab/>
      </w:r>
      <w:r>
        <w:rPr>
          <w:rFonts w:ascii="Times" w:hAnsi="Times" w:cs="Times"/>
          <w:sz w:val="24"/>
        </w:rPr>
        <w:t>Zhang, S.; Wang, C. G.; Li, M. Y.; Huang, D.; Li, L. J.; Ji, W.; Wu, S. Defect Structure of Localized Excitons in a WSe</w:t>
      </w:r>
      <w:r>
        <w:rPr>
          <w:rFonts w:ascii="Times" w:hAnsi="Times" w:cs="Times"/>
          <w:sz w:val="24"/>
          <w:vertAlign w:val="subscript"/>
        </w:rPr>
        <w:t>2</w:t>
      </w:r>
      <w:r>
        <w:rPr>
          <w:rFonts w:ascii="Times" w:hAnsi="Times" w:cs="Times"/>
          <w:sz w:val="24"/>
        </w:rPr>
        <w:t xml:space="preserve"> Monolayer. </w:t>
      </w:r>
      <w:r>
        <w:rPr>
          <w:rFonts w:ascii="Times" w:hAnsi="Times" w:cs="Times"/>
          <w:i/>
          <w:iCs/>
          <w:sz w:val="24"/>
        </w:rPr>
        <w:t>Phys. Rev. Lett.</w:t>
      </w:r>
      <w:r>
        <w:rPr>
          <w:rFonts w:ascii="Times" w:hAnsi="Times" w:cs="Times"/>
          <w:sz w:val="24"/>
        </w:rPr>
        <w:t xml:space="preserve"> </w:t>
      </w:r>
      <w:r>
        <w:rPr>
          <w:rFonts w:ascii="Times" w:hAnsi="Times" w:cs="Times"/>
          <w:b/>
          <w:bCs/>
          <w:sz w:val="24"/>
        </w:rPr>
        <w:t>2017</w:t>
      </w:r>
      <w:r>
        <w:rPr>
          <w:rFonts w:ascii="Times" w:hAnsi="Times" w:cs="Times"/>
          <w:sz w:val="24"/>
        </w:rPr>
        <w:t xml:space="preserve">, </w:t>
      </w:r>
      <w:r>
        <w:rPr>
          <w:rFonts w:ascii="Times" w:hAnsi="Times" w:cs="Times"/>
          <w:i/>
          <w:iCs/>
          <w:sz w:val="24"/>
        </w:rPr>
        <w:t>119</w:t>
      </w:r>
      <w:r>
        <w:rPr>
          <w:rFonts w:ascii="Times" w:hAnsi="Times" w:cs="Times"/>
          <w:sz w:val="24"/>
        </w:rPr>
        <w:t xml:space="preserve"> (4), 046101. https://doi.org/10.1103/PhysRevLett.119.046101.</w:t>
      </w:r>
    </w:p>
    <w:p w14:paraId="7599484F">
      <w:pPr>
        <w:pStyle w:val="41"/>
        <w:spacing w:after="200" w:line="480" w:lineRule="auto"/>
        <w:ind w:firstLine="187"/>
        <w:rPr>
          <w:rFonts w:ascii="Times" w:hAnsi="Times" w:cs="Times"/>
          <w:sz w:val="24"/>
        </w:rPr>
      </w:pPr>
      <w:r>
        <w:rPr>
          <w:rFonts w:ascii="Times" w:hAnsi="Times" w:cs="Times"/>
          <w:sz w:val="24"/>
        </w:rPr>
        <w:t>(8)</w:t>
      </w:r>
      <w:r>
        <w:rPr>
          <w:rFonts w:ascii="Times" w:hAnsi="Times" w:cs="Times"/>
          <w:sz w:val="24"/>
        </w:rPr>
        <w:tab/>
      </w:r>
      <w:r>
        <w:rPr>
          <w:rFonts w:ascii="Times" w:hAnsi="Times" w:cs="Times"/>
          <w:sz w:val="24"/>
        </w:rPr>
        <w:t xml:space="preserve">Bell, L. D.; Kaiser, W. J.; Hecht, M. H.; Grunthaner, F. J. Direct Control and Characterization of a Schottky Barrier by Scanning Tunneling Microscopy. </w:t>
      </w:r>
      <w:r>
        <w:rPr>
          <w:rFonts w:ascii="Times" w:hAnsi="Times" w:cs="Times"/>
          <w:i/>
          <w:iCs/>
          <w:sz w:val="24"/>
        </w:rPr>
        <w:t>Applied Physics Letters</w:t>
      </w:r>
      <w:r>
        <w:rPr>
          <w:rFonts w:ascii="Times" w:hAnsi="Times" w:cs="Times"/>
          <w:sz w:val="24"/>
        </w:rPr>
        <w:t xml:space="preserve"> </w:t>
      </w:r>
      <w:r>
        <w:rPr>
          <w:rFonts w:ascii="Times" w:hAnsi="Times" w:cs="Times"/>
          <w:b/>
          <w:bCs/>
          <w:sz w:val="24"/>
        </w:rPr>
        <w:t>1988</w:t>
      </w:r>
      <w:r>
        <w:rPr>
          <w:rFonts w:ascii="Times" w:hAnsi="Times" w:cs="Times"/>
          <w:sz w:val="24"/>
        </w:rPr>
        <w:t xml:space="preserve">, </w:t>
      </w:r>
      <w:r>
        <w:rPr>
          <w:rFonts w:ascii="Times" w:hAnsi="Times" w:cs="Times"/>
          <w:i/>
          <w:iCs/>
          <w:sz w:val="24"/>
        </w:rPr>
        <w:t>52</w:t>
      </w:r>
      <w:r>
        <w:rPr>
          <w:rFonts w:ascii="Times" w:hAnsi="Times" w:cs="Times"/>
          <w:sz w:val="24"/>
        </w:rPr>
        <w:t xml:space="preserve"> (4), 278–280. https://doi.org/10.1063/1.99493.</w:t>
      </w:r>
    </w:p>
    <w:p w14:paraId="1478069F">
      <w:pPr>
        <w:pStyle w:val="41"/>
        <w:spacing w:after="200" w:line="480" w:lineRule="auto"/>
        <w:ind w:firstLine="187"/>
        <w:rPr>
          <w:rFonts w:ascii="Times" w:hAnsi="Times" w:cs="Times"/>
          <w:sz w:val="24"/>
        </w:rPr>
      </w:pPr>
      <w:r>
        <w:rPr>
          <w:rFonts w:ascii="Times" w:hAnsi="Times" w:cs="Times"/>
          <w:sz w:val="24"/>
        </w:rPr>
        <w:t>(9)</w:t>
      </w:r>
      <w:r>
        <w:rPr>
          <w:rFonts w:ascii="Times" w:hAnsi="Times" w:cs="Times"/>
          <w:sz w:val="24"/>
        </w:rPr>
        <w:tab/>
      </w:r>
      <w:r>
        <w:rPr>
          <w:rFonts w:ascii="Times" w:hAnsi="Times" w:cs="Times"/>
          <w:sz w:val="24"/>
        </w:rPr>
        <w:t xml:space="preserve">Feenstra, R. M.; Dong, Y.; Semtsiv, M. P.; Masselink, W. T. Influence of Tip-Induced Band Bending on Tunnelling Spectra of Semiconductor Surfaces. </w:t>
      </w:r>
      <w:r>
        <w:rPr>
          <w:rFonts w:ascii="Times" w:hAnsi="Times" w:cs="Times"/>
          <w:i/>
          <w:iCs/>
          <w:sz w:val="24"/>
        </w:rPr>
        <w:t>Nanotechnology</w:t>
      </w:r>
      <w:r>
        <w:rPr>
          <w:rFonts w:ascii="Times" w:hAnsi="Times" w:cs="Times"/>
          <w:sz w:val="24"/>
        </w:rPr>
        <w:t xml:space="preserve"> </w:t>
      </w:r>
      <w:r>
        <w:rPr>
          <w:rFonts w:ascii="Times" w:hAnsi="Times" w:cs="Times"/>
          <w:b/>
          <w:bCs/>
          <w:sz w:val="24"/>
        </w:rPr>
        <w:t>2007</w:t>
      </w:r>
      <w:r>
        <w:rPr>
          <w:rFonts w:ascii="Times" w:hAnsi="Times" w:cs="Times"/>
          <w:sz w:val="24"/>
        </w:rPr>
        <w:t xml:space="preserve">, </w:t>
      </w:r>
      <w:r>
        <w:rPr>
          <w:rFonts w:ascii="Times" w:hAnsi="Times" w:cs="Times"/>
          <w:i/>
          <w:iCs/>
          <w:sz w:val="24"/>
        </w:rPr>
        <w:t>18</w:t>
      </w:r>
      <w:r>
        <w:rPr>
          <w:rFonts w:ascii="Times" w:hAnsi="Times" w:cs="Times"/>
          <w:sz w:val="24"/>
        </w:rPr>
        <w:t xml:space="preserve"> (4), 044015. https://doi.org/10.1088/0957-4484/18/4/044015.</w:t>
      </w:r>
    </w:p>
    <w:p w14:paraId="5BA2C86B">
      <w:pPr>
        <w:pStyle w:val="41"/>
        <w:spacing w:after="200" w:line="480" w:lineRule="auto"/>
        <w:ind w:firstLine="187"/>
        <w:rPr>
          <w:rFonts w:ascii="Times" w:hAnsi="Times" w:cs="Times"/>
          <w:sz w:val="24"/>
        </w:rPr>
      </w:pPr>
      <w:r>
        <w:rPr>
          <w:rFonts w:ascii="Times" w:hAnsi="Times" w:cs="Times"/>
          <w:sz w:val="24"/>
        </w:rPr>
        <w:t>(10)</w:t>
      </w:r>
      <w:r>
        <w:rPr>
          <w:rFonts w:ascii="Times" w:hAnsi="Times" w:cs="Times"/>
          <w:sz w:val="24"/>
        </w:rPr>
        <w:tab/>
      </w:r>
      <w:r>
        <w:rPr>
          <w:rFonts w:ascii="Times" w:hAnsi="Times" w:cs="Times"/>
          <w:sz w:val="24"/>
        </w:rPr>
        <w:t xml:space="preserve">Battisti, I.; Bastiaans, K. M.; Fedoseev, V.; De La Torre, A.; Iliopoulos, N.; Tamai, A.; Hunter, E. C.; Perry, R. S.; Zaanen, J.; Baumberger, F.; Allan, M. P. Universality of Pseudogap and Emergent Order in Lightly Doped Mott Insulators. </w:t>
      </w:r>
      <w:r>
        <w:rPr>
          <w:rFonts w:ascii="Times" w:hAnsi="Times" w:cs="Times"/>
          <w:i/>
          <w:iCs/>
          <w:sz w:val="24"/>
        </w:rPr>
        <w:t>Nature Phys</w:t>
      </w:r>
      <w:r>
        <w:rPr>
          <w:rFonts w:ascii="Times" w:hAnsi="Times" w:cs="Times"/>
          <w:sz w:val="24"/>
        </w:rPr>
        <w:t xml:space="preserve"> </w:t>
      </w:r>
      <w:r>
        <w:rPr>
          <w:rFonts w:ascii="Times" w:hAnsi="Times" w:cs="Times"/>
          <w:b/>
          <w:bCs/>
          <w:sz w:val="24"/>
        </w:rPr>
        <w:t>2017</w:t>
      </w:r>
      <w:r>
        <w:rPr>
          <w:rFonts w:ascii="Times" w:hAnsi="Times" w:cs="Times"/>
          <w:sz w:val="24"/>
        </w:rPr>
        <w:t xml:space="preserve">, </w:t>
      </w:r>
      <w:r>
        <w:rPr>
          <w:rFonts w:ascii="Times" w:hAnsi="Times" w:cs="Times"/>
          <w:i/>
          <w:iCs/>
          <w:sz w:val="24"/>
        </w:rPr>
        <w:t>13</w:t>
      </w:r>
      <w:r>
        <w:rPr>
          <w:rFonts w:ascii="Times" w:hAnsi="Times" w:cs="Times"/>
          <w:sz w:val="24"/>
        </w:rPr>
        <w:t xml:space="preserve"> (1), 21–25. https://doi.org/10.1038/nphys3894.</w:t>
      </w:r>
    </w:p>
    <w:p w14:paraId="0EEF95BA">
      <w:pPr>
        <w:pStyle w:val="41"/>
        <w:spacing w:after="200" w:line="480" w:lineRule="auto"/>
        <w:ind w:firstLine="187"/>
        <w:rPr>
          <w:rFonts w:ascii="Times" w:hAnsi="Times" w:cs="Times"/>
          <w:sz w:val="24"/>
        </w:rPr>
      </w:pPr>
      <w:r>
        <w:rPr>
          <w:rFonts w:ascii="Times" w:hAnsi="Times" w:cs="Times"/>
          <w:sz w:val="24"/>
        </w:rPr>
        <w:t>(11)</w:t>
      </w:r>
      <w:r>
        <w:rPr>
          <w:rFonts w:ascii="Times" w:hAnsi="Times" w:cs="Times"/>
          <w:sz w:val="24"/>
        </w:rPr>
        <w:tab/>
      </w:r>
      <w:r>
        <w:rPr>
          <w:rFonts w:ascii="Times" w:hAnsi="Times" w:cs="Times"/>
          <w:sz w:val="24"/>
        </w:rPr>
        <w:t xml:space="preserve">Feenstra, R. M. Tunneling Spectroscopy of the GaAs(110) Surface. </w:t>
      </w:r>
      <w:r>
        <w:rPr>
          <w:rFonts w:ascii="Times" w:hAnsi="Times" w:cs="Times"/>
          <w:i/>
          <w:iCs/>
          <w:sz w:val="24"/>
        </w:rPr>
        <w:t>J. Vac. Sci. Technol. B</w:t>
      </w:r>
      <w:r>
        <w:rPr>
          <w:rFonts w:ascii="Times" w:hAnsi="Times" w:cs="Times"/>
          <w:sz w:val="24"/>
        </w:rPr>
        <w:t xml:space="preserve"> </w:t>
      </w:r>
      <w:r>
        <w:rPr>
          <w:rFonts w:ascii="Times" w:hAnsi="Times" w:cs="Times"/>
          <w:b/>
          <w:bCs/>
          <w:sz w:val="24"/>
        </w:rPr>
        <w:t>1987</w:t>
      </w:r>
      <w:r>
        <w:rPr>
          <w:rFonts w:ascii="Times" w:hAnsi="Times" w:cs="Times"/>
          <w:sz w:val="24"/>
        </w:rPr>
        <w:t xml:space="preserve">, </w:t>
      </w:r>
      <w:r>
        <w:rPr>
          <w:rFonts w:ascii="Times" w:hAnsi="Times" w:cs="Times"/>
          <w:i/>
          <w:iCs/>
          <w:sz w:val="24"/>
        </w:rPr>
        <w:t>5</w:t>
      </w:r>
      <w:r>
        <w:rPr>
          <w:rFonts w:ascii="Times" w:hAnsi="Times" w:cs="Times"/>
          <w:sz w:val="24"/>
        </w:rPr>
        <w:t xml:space="preserve"> (4), 923. https://doi.org/10.1116/1.583691.</w:t>
      </w:r>
    </w:p>
    <w:p w14:paraId="184FC6C8">
      <w:pPr>
        <w:pStyle w:val="41"/>
        <w:spacing w:after="200" w:line="480" w:lineRule="auto"/>
        <w:ind w:firstLine="187"/>
        <w:rPr>
          <w:rFonts w:ascii="Times" w:hAnsi="Times" w:cs="Times"/>
          <w:sz w:val="24"/>
        </w:rPr>
      </w:pPr>
      <w:r>
        <w:rPr>
          <w:rFonts w:ascii="Times" w:hAnsi="Times" w:cs="Times"/>
          <w:sz w:val="24"/>
        </w:rPr>
        <w:t>(12)</w:t>
      </w:r>
      <w:r>
        <w:rPr>
          <w:rFonts w:ascii="Times" w:hAnsi="Times" w:cs="Times"/>
          <w:sz w:val="24"/>
        </w:rPr>
        <w:tab/>
      </w:r>
      <w:r>
        <w:rPr>
          <w:rFonts w:ascii="Times" w:hAnsi="Times" w:cs="Times"/>
          <w:sz w:val="24"/>
        </w:rPr>
        <w:t>Yoshida, S.; Terada, Y.; Yokota, M.; Takeuchi, O.; Mera, Y.; Shigekawa, H. Direct Probing of Transient Photocurrent Dynamics in P-WSe</w:t>
      </w:r>
      <w:r>
        <w:rPr>
          <w:rFonts w:ascii="Times" w:hAnsi="Times" w:cs="Times"/>
          <w:sz w:val="24"/>
          <w:vertAlign w:val="subscript"/>
        </w:rPr>
        <w:t>2</w:t>
      </w:r>
      <w:r>
        <w:rPr>
          <w:rFonts w:ascii="Times" w:hAnsi="Times" w:cs="Times"/>
          <w:sz w:val="24"/>
        </w:rPr>
        <w:t xml:space="preserve"> by Time-Resolved Scanning Tunneling Microscopy. </w:t>
      </w:r>
      <w:r>
        <w:rPr>
          <w:rFonts w:ascii="Times" w:hAnsi="Times" w:cs="Times"/>
          <w:i/>
          <w:iCs/>
          <w:sz w:val="24"/>
        </w:rPr>
        <w:t>Appl. Phys. Express</w:t>
      </w:r>
      <w:r>
        <w:rPr>
          <w:rFonts w:ascii="Times" w:hAnsi="Times" w:cs="Times"/>
          <w:sz w:val="24"/>
        </w:rPr>
        <w:t xml:space="preserve"> </w:t>
      </w:r>
      <w:r>
        <w:rPr>
          <w:rFonts w:ascii="Times" w:hAnsi="Times" w:cs="Times"/>
          <w:b/>
          <w:bCs/>
          <w:sz w:val="24"/>
        </w:rPr>
        <w:t>2013</w:t>
      </w:r>
      <w:r>
        <w:rPr>
          <w:rFonts w:ascii="Times" w:hAnsi="Times" w:cs="Times"/>
          <w:sz w:val="24"/>
        </w:rPr>
        <w:t xml:space="preserve">, </w:t>
      </w:r>
      <w:r>
        <w:rPr>
          <w:rFonts w:ascii="Times" w:hAnsi="Times" w:cs="Times"/>
          <w:i/>
          <w:iCs/>
          <w:sz w:val="24"/>
        </w:rPr>
        <w:t>6</w:t>
      </w:r>
      <w:r>
        <w:rPr>
          <w:rFonts w:ascii="Times" w:hAnsi="Times" w:cs="Times"/>
          <w:sz w:val="24"/>
        </w:rPr>
        <w:t xml:space="preserve"> (1), 016601. https://doi.org/10.7567/APEX.6.016601.</w:t>
      </w:r>
    </w:p>
    <w:p w14:paraId="4789A1B3">
      <w:pPr>
        <w:pStyle w:val="41"/>
        <w:spacing w:after="200" w:line="480" w:lineRule="auto"/>
        <w:ind w:firstLine="187"/>
        <w:rPr>
          <w:rFonts w:ascii="Times" w:hAnsi="Times" w:cs="Times"/>
          <w:sz w:val="24"/>
        </w:rPr>
      </w:pPr>
      <w:r>
        <w:rPr>
          <w:rFonts w:ascii="Times" w:hAnsi="Times" w:cs="Times"/>
          <w:sz w:val="24"/>
        </w:rPr>
        <w:t>(13)</w:t>
      </w:r>
      <w:r>
        <w:rPr>
          <w:rFonts w:ascii="Times" w:hAnsi="Times" w:cs="Times"/>
          <w:sz w:val="24"/>
        </w:rPr>
        <w:tab/>
      </w:r>
      <w:r>
        <w:rPr>
          <w:rFonts w:ascii="Times" w:hAnsi="Times" w:cs="Times"/>
          <w:sz w:val="24"/>
        </w:rPr>
        <w:t xml:space="preserve">Huang, Y. L.; Chen, Y.; Zhang, W.; Quek, S. Y.; Chen, C. H.; Li, L. J.; Hsu, W. T.; Chang, W. H.; Zheng, Y. J.; Chen, W.; Wee, A. T. S. Bandgap Tunability at Single-Layer Molybdenum Disulphide Grain Boundaries. </w:t>
      </w:r>
      <w:r>
        <w:rPr>
          <w:rFonts w:ascii="Times" w:hAnsi="Times" w:cs="Times"/>
          <w:i/>
          <w:iCs/>
          <w:sz w:val="24"/>
        </w:rPr>
        <w:t>Nat Commun</w:t>
      </w:r>
      <w:r>
        <w:rPr>
          <w:rFonts w:ascii="Times" w:hAnsi="Times" w:cs="Times"/>
          <w:sz w:val="24"/>
        </w:rPr>
        <w:t xml:space="preserve"> </w:t>
      </w:r>
      <w:r>
        <w:rPr>
          <w:rFonts w:ascii="Times" w:hAnsi="Times" w:cs="Times"/>
          <w:b/>
          <w:bCs/>
          <w:sz w:val="24"/>
        </w:rPr>
        <w:t>2015</w:t>
      </w:r>
      <w:r>
        <w:rPr>
          <w:rFonts w:ascii="Times" w:hAnsi="Times" w:cs="Times"/>
          <w:sz w:val="24"/>
        </w:rPr>
        <w:t xml:space="preserve">, </w:t>
      </w:r>
      <w:r>
        <w:rPr>
          <w:rFonts w:ascii="Times" w:hAnsi="Times" w:cs="Times"/>
          <w:i/>
          <w:iCs/>
          <w:sz w:val="24"/>
        </w:rPr>
        <w:t>6</w:t>
      </w:r>
      <w:r>
        <w:rPr>
          <w:rFonts w:ascii="Times" w:hAnsi="Times" w:cs="Times"/>
          <w:sz w:val="24"/>
        </w:rPr>
        <w:t xml:space="preserve"> (1), 6298. https://doi.org/10.1038/ncomms7298.</w:t>
      </w:r>
    </w:p>
    <w:p w14:paraId="060D2EF7">
      <w:pPr>
        <w:pStyle w:val="41"/>
        <w:spacing w:after="200" w:line="480" w:lineRule="auto"/>
        <w:ind w:firstLine="187"/>
        <w:rPr>
          <w:rFonts w:ascii="Times" w:hAnsi="Times" w:cs="Times"/>
          <w:sz w:val="24"/>
        </w:rPr>
      </w:pPr>
      <w:r>
        <w:rPr>
          <w:rFonts w:ascii="Times" w:hAnsi="Times" w:cs="Times"/>
          <w:sz w:val="24"/>
        </w:rPr>
        <w:t>(14)</w:t>
      </w:r>
      <w:r>
        <w:rPr>
          <w:rFonts w:ascii="Times" w:hAnsi="Times" w:cs="Times"/>
          <w:sz w:val="24"/>
        </w:rPr>
        <w:tab/>
      </w:r>
      <w:r>
        <w:rPr>
          <w:rFonts w:ascii="Times" w:hAnsi="Times" w:cs="Times"/>
          <w:sz w:val="24"/>
        </w:rPr>
        <w:t xml:space="preserve">Li, J.; Kolekar, S.; Ghorbani-Asl, M.; Lehnert, T.; Biskupek, J.; Kaiser, U.; Krasheninnikov, A. V.; Batzill, M. Layer-Dependent Band Gaps of Platinum Dichalcogenides. </w:t>
      </w:r>
      <w:r>
        <w:rPr>
          <w:rFonts w:ascii="Times" w:hAnsi="Times" w:cs="Times"/>
          <w:i/>
          <w:iCs/>
          <w:sz w:val="24"/>
        </w:rPr>
        <w:t>ACS Nano</w:t>
      </w:r>
      <w:r>
        <w:rPr>
          <w:rFonts w:ascii="Times" w:hAnsi="Times" w:cs="Times"/>
          <w:sz w:val="24"/>
        </w:rPr>
        <w:t xml:space="preserve"> </w:t>
      </w:r>
      <w:r>
        <w:rPr>
          <w:rFonts w:ascii="Times" w:hAnsi="Times" w:cs="Times"/>
          <w:b/>
          <w:bCs/>
          <w:sz w:val="24"/>
        </w:rPr>
        <w:t>2021</w:t>
      </w:r>
      <w:r>
        <w:rPr>
          <w:rFonts w:ascii="Times" w:hAnsi="Times" w:cs="Times"/>
          <w:sz w:val="24"/>
        </w:rPr>
        <w:t xml:space="preserve">, </w:t>
      </w:r>
      <w:r>
        <w:rPr>
          <w:rFonts w:ascii="Times" w:hAnsi="Times" w:cs="Times"/>
          <w:i/>
          <w:iCs/>
          <w:sz w:val="24"/>
        </w:rPr>
        <w:t>15</w:t>
      </w:r>
      <w:r>
        <w:rPr>
          <w:rFonts w:ascii="Times" w:hAnsi="Times" w:cs="Times"/>
          <w:sz w:val="24"/>
        </w:rPr>
        <w:t xml:space="preserve"> (8), 13249–13259. https://doi.org/10.1021/acsnano.1c02971.</w:t>
      </w:r>
    </w:p>
    <w:p w14:paraId="42CF7287">
      <w:pPr>
        <w:pStyle w:val="41"/>
        <w:spacing w:after="200" w:line="480" w:lineRule="auto"/>
        <w:ind w:firstLine="187"/>
        <w:rPr>
          <w:rFonts w:ascii="Times" w:hAnsi="Times" w:cs="Times"/>
          <w:sz w:val="24"/>
        </w:rPr>
      </w:pPr>
      <w:r>
        <w:rPr>
          <w:rFonts w:ascii="Times" w:hAnsi="Times" w:cs="Times"/>
          <w:sz w:val="24"/>
        </w:rPr>
        <w:t>(15)</w:t>
      </w:r>
      <w:r>
        <w:rPr>
          <w:rFonts w:ascii="Times" w:hAnsi="Times" w:cs="Times"/>
          <w:sz w:val="24"/>
        </w:rPr>
        <w:tab/>
      </w:r>
      <w:r>
        <w:rPr>
          <w:rFonts w:ascii="Times" w:hAnsi="Times" w:cs="Times"/>
          <w:sz w:val="24"/>
        </w:rPr>
        <w:t xml:space="preserve">Ugeda, M. M.; Bradley, A. J.; Shi, S. F.; Da Jornada, F. H.; Zhang, Y.; Qiu, D. Y.; Ruan, W.; Mo, S. K.; Hussain, Z.; Shen, Z. X.; Wang, F.; Louie, S. G.; Crommie, M. F. Giant Bandgap Renormalization and Excitonic Effects in a Monolayer Transition Metal Dichalcogenide Semiconductor. </w:t>
      </w:r>
      <w:r>
        <w:rPr>
          <w:rFonts w:ascii="Times" w:hAnsi="Times" w:cs="Times"/>
          <w:i/>
          <w:iCs/>
          <w:sz w:val="24"/>
        </w:rPr>
        <w:t>Nature Mater</w:t>
      </w:r>
      <w:r>
        <w:rPr>
          <w:rFonts w:ascii="Times" w:hAnsi="Times" w:cs="Times"/>
          <w:sz w:val="24"/>
        </w:rPr>
        <w:t xml:space="preserve"> </w:t>
      </w:r>
      <w:r>
        <w:rPr>
          <w:rFonts w:ascii="Times" w:hAnsi="Times" w:cs="Times"/>
          <w:b/>
          <w:bCs/>
          <w:sz w:val="24"/>
        </w:rPr>
        <w:t>2014</w:t>
      </w:r>
      <w:r>
        <w:rPr>
          <w:rFonts w:ascii="Times" w:hAnsi="Times" w:cs="Times"/>
          <w:sz w:val="24"/>
        </w:rPr>
        <w:t xml:space="preserve">, </w:t>
      </w:r>
      <w:r>
        <w:rPr>
          <w:rFonts w:ascii="Times" w:hAnsi="Times" w:cs="Times"/>
          <w:i/>
          <w:iCs/>
          <w:sz w:val="24"/>
        </w:rPr>
        <w:t>13</w:t>
      </w:r>
      <w:r>
        <w:rPr>
          <w:rFonts w:ascii="Times" w:hAnsi="Times" w:cs="Times"/>
          <w:sz w:val="24"/>
        </w:rPr>
        <w:t xml:space="preserve"> (12), 1091–1095. https://doi.org/10.1038/nmat4061.</w:t>
      </w:r>
    </w:p>
    <w:p w14:paraId="2B6972BF">
      <w:pPr>
        <w:pStyle w:val="41"/>
        <w:spacing w:after="200" w:line="480" w:lineRule="auto"/>
        <w:ind w:firstLine="187"/>
        <w:rPr>
          <w:rFonts w:ascii="Times" w:hAnsi="Times" w:cs="Times"/>
          <w:sz w:val="24"/>
        </w:rPr>
      </w:pPr>
      <w:r>
        <w:rPr>
          <w:rFonts w:ascii="Times" w:hAnsi="Times" w:cs="Times"/>
          <w:sz w:val="24"/>
        </w:rPr>
        <w:t>(16)</w:t>
      </w:r>
      <w:r>
        <w:rPr>
          <w:rFonts w:ascii="Times" w:hAnsi="Times" w:cs="Times"/>
          <w:sz w:val="24"/>
        </w:rPr>
        <w:tab/>
      </w:r>
      <w:r>
        <w:rPr>
          <w:rFonts w:ascii="Times" w:hAnsi="Times" w:cs="Times"/>
          <w:sz w:val="24"/>
        </w:rPr>
        <w:t xml:space="preserve">Liu, Y.; Qiu, Z.; Carvalho, A.; Bao, Y.; Xu, H.; Tan, S. J. R.; Liu, W.; Castro Neto, A. H.; Loh, K. P.; Lu, J. Gate-Tunable Giant Stark Effect in Few-Layer Black Phosphorus. </w:t>
      </w:r>
      <w:r>
        <w:rPr>
          <w:rFonts w:ascii="Times" w:hAnsi="Times" w:cs="Times"/>
          <w:i/>
          <w:iCs/>
          <w:sz w:val="24"/>
        </w:rPr>
        <w:t>Nano Lett.</w:t>
      </w:r>
      <w:r>
        <w:rPr>
          <w:rFonts w:ascii="Times" w:hAnsi="Times" w:cs="Times"/>
          <w:sz w:val="24"/>
        </w:rPr>
        <w:t xml:space="preserve"> </w:t>
      </w:r>
      <w:r>
        <w:rPr>
          <w:rFonts w:ascii="Times" w:hAnsi="Times" w:cs="Times"/>
          <w:b/>
          <w:bCs/>
          <w:sz w:val="24"/>
        </w:rPr>
        <w:t>2017</w:t>
      </w:r>
      <w:r>
        <w:rPr>
          <w:rFonts w:ascii="Times" w:hAnsi="Times" w:cs="Times"/>
          <w:sz w:val="24"/>
        </w:rPr>
        <w:t xml:space="preserve">, </w:t>
      </w:r>
      <w:r>
        <w:rPr>
          <w:rFonts w:ascii="Times" w:hAnsi="Times" w:cs="Times"/>
          <w:i/>
          <w:iCs/>
          <w:sz w:val="24"/>
        </w:rPr>
        <w:t>17</w:t>
      </w:r>
      <w:r>
        <w:rPr>
          <w:rFonts w:ascii="Times" w:hAnsi="Times" w:cs="Times"/>
          <w:sz w:val="24"/>
        </w:rPr>
        <w:t xml:space="preserve"> (3), 1970–1977. https://doi.org/10.1021/acs.nanolett.6b05381.</w:t>
      </w:r>
    </w:p>
    <w:p w14:paraId="0763CABA">
      <w:pPr>
        <w:pStyle w:val="41"/>
        <w:spacing w:after="200" w:line="480" w:lineRule="auto"/>
        <w:ind w:firstLine="187"/>
        <w:rPr>
          <w:rFonts w:ascii="Times" w:hAnsi="Times" w:cs="Times"/>
          <w:sz w:val="24"/>
        </w:rPr>
      </w:pPr>
      <w:r>
        <w:rPr>
          <w:rFonts w:ascii="Times" w:hAnsi="Times" w:cs="Times"/>
          <w:sz w:val="24"/>
        </w:rPr>
        <w:t>(17)</w:t>
      </w:r>
      <w:r>
        <w:rPr>
          <w:rFonts w:ascii="Times" w:hAnsi="Times" w:cs="Times"/>
          <w:sz w:val="24"/>
        </w:rPr>
        <w:tab/>
      </w:r>
      <w:r>
        <w:rPr>
          <w:rFonts w:ascii="Times" w:hAnsi="Times" w:cs="Times"/>
          <w:sz w:val="24"/>
        </w:rPr>
        <w:t>Mu, D.; Zhou, W.; Liu, Y.; Li, J.; Yang, M.; Zhuang, J.; Du, Y.; Zhong, J. Resolving the Intrinsic Bandgap and Edge Effect of BiI</w:t>
      </w:r>
      <w:r>
        <w:rPr>
          <w:rFonts w:ascii="Times" w:hAnsi="Times" w:cs="Times"/>
          <w:sz w:val="24"/>
          <w:vertAlign w:val="subscript"/>
        </w:rPr>
        <w:t>3</w:t>
      </w:r>
      <w:r>
        <w:rPr>
          <w:rFonts w:ascii="Times" w:hAnsi="Times" w:cs="Times"/>
          <w:sz w:val="24"/>
        </w:rPr>
        <w:t xml:space="preserve"> Film Epitaxially Grown on Graphene. </w:t>
      </w:r>
      <w:r>
        <w:rPr>
          <w:rFonts w:ascii="Times" w:hAnsi="Times" w:cs="Times"/>
          <w:i/>
          <w:iCs/>
          <w:sz w:val="24"/>
        </w:rPr>
        <w:t>Materials Today Physics</w:t>
      </w:r>
      <w:r>
        <w:rPr>
          <w:rFonts w:ascii="Times" w:hAnsi="Times" w:cs="Times"/>
          <w:sz w:val="24"/>
        </w:rPr>
        <w:t xml:space="preserve"> </w:t>
      </w:r>
      <w:r>
        <w:rPr>
          <w:rFonts w:ascii="Times" w:hAnsi="Times" w:cs="Times"/>
          <w:b/>
          <w:bCs/>
          <w:sz w:val="24"/>
        </w:rPr>
        <w:t>2021</w:t>
      </w:r>
      <w:r>
        <w:rPr>
          <w:rFonts w:ascii="Times" w:hAnsi="Times" w:cs="Times"/>
          <w:sz w:val="24"/>
        </w:rPr>
        <w:t xml:space="preserve">, </w:t>
      </w:r>
      <w:r>
        <w:rPr>
          <w:rFonts w:ascii="Times" w:hAnsi="Times" w:cs="Times"/>
          <w:i/>
          <w:iCs/>
          <w:sz w:val="24"/>
        </w:rPr>
        <w:t>20</w:t>
      </w:r>
      <w:r>
        <w:rPr>
          <w:rFonts w:ascii="Times" w:hAnsi="Times" w:cs="Times"/>
          <w:sz w:val="24"/>
        </w:rPr>
        <w:t>, 100454. https://doi.org/10.1016/j.mtphys.2021.100454.</w:t>
      </w:r>
    </w:p>
    <w:p w14:paraId="1A650409">
      <w:pPr>
        <w:pStyle w:val="41"/>
        <w:spacing w:after="200" w:line="480" w:lineRule="auto"/>
        <w:ind w:firstLine="187"/>
        <w:rPr>
          <w:rFonts w:ascii="Times" w:hAnsi="Times" w:cs="Times"/>
          <w:sz w:val="24"/>
        </w:rPr>
      </w:pPr>
      <w:r>
        <w:rPr>
          <w:rFonts w:ascii="Times" w:hAnsi="Times" w:cs="Times"/>
          <w:sz w:val="24"/>
        </w:rPr>
        <w:t>(18)</w:t>
      </w:r>
      <w:r>
        <w:rPr>
          <w:rFonts w:ascii="Times" w:hAnsi="Times" w:cs="Times"/>
          <w:sz w:val="24"/>
        </w:rPr>
        <w:tab/>
      </w:r>
      <w:r>
        <w:rPr>
          <w:rFonts w:ascii="Times" w:hAnsi="Times" w:cs="Times"/>
          <w:sz w:val="24"/>
        </w:rPr>
        <w:t xml:space="preserve">Chen, C. J. </w:t>
      </w:r>
      <w:r>
        <w:rPr>
          <w:rFonts w:ascii="Times" w:hAnsi="Times" w:cs="Times"/>
          <w:i/>
          <w:iCs/>
          <w:sz w:val="24"/>
        </w:rPr>
        <w:t>Introduction to Scanning Tunneling Microscopy</w:t>
      </w:r>
      <w:r>
        <w:rPr>
          <w:rFonts w:ascii="Times" w:hAnsi="Times" w:cs="Times"/>
          <w:sz w:val="24"/>
        </w:rPr>
        <w:t>, 3rd ed.; Oxford University Press, 2021. https://doi.org/10.1093/oso/9780198856559.001.0001.</w:t>
      </w:r>
    </w:p>
    <w:p w14:paraId="3058852B">
      <w:pPr>
        <w:pStyle w:val="41"/>
        <w:spacing w:after="200" w:line="480" w:lineRule="auto"/>
        <w:ind w:firstLine="187"/>
        <w:rPr>
          <w:rFonts w:ascii="Times" w:hAnsi="Times" w:cs="Times"/>
          <w:sz w:val="24"/>
        </w:rPr>
      </w:pPr>
      <w:r>
        <w:rPr>
          <w:rFonts w:ascii="Times" w:hAnsi="Times" w:cs="Times"/>
          <w:sz w:val="24"/>
        </w:rPr>
        <w:t>(19)</w:t>
      </w:r>
      <w:r>
        <w:rPr>
          <w:rFonts w:ascii="Times" w:hAnsi="Times" w:cs="Times"/>
          <w:sz w:val="24"/>
        </w:rPr>
        <w:tab/>
      </w:r>
      <w:r>
        <w:rPr>
          <w:rFonts w:ascii="Times" w:hAnsi="Times" w:cs="Times"/>
          <w:sz w:val="24"/>
        </w:rPr>
        <w:t xml:space="preserve">Ishida, N.; Sueoka, K.; Feenstra, R. M. Influence of Surface States on Tunneling Spectra of N-Type GaAs(110) Surfaces. </w:t>
      </w:r>
      <w:r>
        <w:rPr>
          <w:rFonts w:ascii="Times" w:hAnsi="Times" w:cs="Times"/>
          <w:i/>
          <w:iCs/>
          <w:sz w:val="24"/>
        </w:rPr>
        <w:t>Phys. Rev. B</w:t>
      </w:r>
      <w:r>
        <w:rPr>
          <w:rFonts w:ascii="Times" w:hAnsi="Times" w:cs="Times"/>
          <w:sz w:val="24"/>
        </w:rPr>
        <w:t xml:space="preserve"> </w:t>
      </w:r>
      <w:r>
        <w:rPr>
          <w:rFonts w:ascii="Times" w:hAnsi="Times" w:cs="Times"/>
          <w:b/>
          <w:bCs/>
          <w:sz w:val="24"/>
        </w:rPr>
        <w:t>2009</w:t>
      </w:r>
      <w:r>
        <w:rPr>
          <w:rFonts w:ascii="Times" w:hAnsi="Times" w:cs="Times"/>
          <w:sz w:val="24"/>
        </w:rPr>
        <w:t xml:space="preserve">, </w:t>
      </w:r>
      <w:r>
        <w:rPr>
          <w:rFonts w:ascii="Times" w:hAnsi="Times" w:cs="Times"/>
          <w:i/>
          <w:iCs/>
          <w:sz w:val="24"/>
        </w:rPr>
        <w:t>80</w:t>
      </w:r>
      <w:r>
        <w:rPr>
          <w:rFonts w:ascii="Times" w:hAnsi="Times" w:cs="Times"/>
          <w:sz w:val="24"/>
        </w:rPr>
        <w:t xml:space="preserve"> (7), 075320. https://doi.org/10.1103/PhysRevB.80.075320.</w:t>
      </w:r>
    </w:p>
    <w:p w14:paraId="4EF9896E">
      <w:pPr>
        <w:pStyle w:val="41"/>
        <w:spacing w:after="200" w:line="480" w:lineRule="auto"/>
        <w:ind w:firstLine="187"/>
        <w:rPr>
          <w:rFonts w:ascii="Times" w:hAnsi="Times" w:cs="Times"/>
          <w:sz w:val="24"/>
        </w:rPr>
      </w:pPr>
      <w:r>
        <w:rPr>
          <w:rFonts w:ascii="Times" w:hAnsi="Times" w:cs="Times"/>
          <w:sz w:val="24"/>
        </w:rPr>
        <w:t>(20)</w:t>
      </w:r>
      <w:r>
        <w:rPr>
          <w:rFonts w:ascii="Times" w:hAnsi="Times" w:cs="Times"/>
          <w:sz w:val="24"/>
        </w:rPr>
        <w:tab/>
      </w:r>
      <w:r>
        <w:rPr>
          <w:rFonts w:ascii="Times" w:hAnsi="Times" w:cs="Times"/>
          <w:sz w:val="24"/>
        </w:rPr>
        <w:t xml:space="preserve">Takeuchi, O.; Yoshida, S.; Shigekawa, H. Light-Modulated Scanning Tunneling Spectroscopy for Nanoscale Imaging of Surface Photovoltage. </w:t>
      </w:r>
      <w:r>
        <w:rPr>
          <w:rFonts w:ascii="Times" w:hAnsi="Times" w:cs="Times"/>
          <w:i/>
          <w:iCs/>
          <w:sz w:val="24"/>
        </w:rPr>
        <w:t>Appl. Phys. Lett.</w:t>
      </w:r>
      <w:r>
        <w:rPr>
          <w:rFonts w:ascii="Times" w:hAnsi="Times" w:cs="Times"/>
          <w:sz w:val="24"/>
        </w:rPr>
        <w:t xml:space="preserve"> </w:t>
      </w:r>
      <w:r>
        <w:rPr>
          <w:rFonts w:ascii="Times" w:hAnsi="Times" w:cs="Times"/>
          <w:b/>
          <w:bCs/>
          <w:sz w:val="24"/>
        </w:rPr>
        <w:t>2004</w:t>
      </w:r>
      <w:r>
        <w:rPr>
          <w:rFonts w:ascii="Times" w:hAnsi="Times" w:cs="Times"/>
          <w:sz w:val="24"/>
        </w:rPr>
        <w:t xml:space="preserve">, </w:t>
      </w:r>
      <w:r>
        <w:rPr>
          <w:rFonts w:ascii="Times" w:hAnsi="Times" w:cs="Times"/>
          <w:i/>
          <w:iCs/>
          <w:sz w:val="24"/>
        </w:rPr>
        <w:t>84</w:t>
      </w:r>
      <w:r>
        <w:rPr>
          <w:rFonts w:ascii="Times" w:hAnsi="Times" w:cs="Times"/>
          <w:sz w:val="24"/>
        </w:rPr>
        <w:t xml:space="preserve"> (18), 3645–3647. https://doi.org/10.1063/1.1737063.</w:t>
      </w:r>
    </w:p>
    <w:p w14:paraId="561A0D63">
      <w:pPr>
        <w:pStyle w:val="41"/>
        <w:spacing w:after="200" w:line="480" w:lineRule="auto"/>
        <w:ind w:firstLine="187"/>
        <w:rPr>
          <w:rFonts w:ascii="Times" w:hAnsi="Times" w:cs="Times"/>
          <w:sz w:val="24"/>
        </w:rPr>
      </w:pPr>
      <w:r>
        <w:rPr>
          <w:rFonts w:ascii="Times" w:hAnsi="Times" w:cs="Times"/>
          <w:sz w:val="24"/>
        </w:rPr>
        <w:t>(21)</w:t>
      </w:r>
      <w:r>
        <w:rPr>
          <w:rFonts w:ascii="Times" w:hAnsi="Times" w:cs="Times"/>
          <w:sz w:val="24"/>
        </w:rPr>
        <w:tab/>
      </w:r>
      <w:r>
        <w:rPr>
          <w:rFonts w:ascii="Times" w:hAnsi="Times" w:cs="Times"/>
          <w:sz w:val="24"/>
        </w:rPr>
        <w:t>Shih, M. C.; Li, S. S.; Hsieh, C. H.; Wang, Y. C.; Yang, H. D.; Chiu, Y. P.; Chang, C. S.; Chen, C. W. Spatially Resolved Imaging on Photocarrier Generations and Band Alignments at Perovskite/PbI</w:t>
      </w:r>
      <w:r>
        <w:rPr>
          <w:rFonts w:ascii="Times" w:hAnsi="Times" w:cs="Times"/>
          <w:sz w:val="24"/>
          <w:vertAlign w:val="subscript"/>
        </w:rPr>
        <w:t>2</w:t>
      </w:r>
      <w:r>
        <w:rPr>
          <w:rFonts w:ascii="Times" w:hAnsi="Times" w:cs="Times"/>
          <w:sz w:val="24"/>
        </w:rPr>
        <w:t xml:space="preserve"> Heterointerfaces of Perovskite Solar Cells by Light-Modulated Scanning Tunneling Microscopy. </w:t>
      </w:r>
      <w:r>
        <w:rPr>
          <w:rFonts w:ascii="Times" w:hAnsi="Times" w:cs="Times"/>
          <w:i/>
          <w:iCs/>
          <w:sz w:val="24"/>
        </w:rPr>
        <w:t>Nano Lett.</w:t>
      </w:r>
      <w:r>
        <w:rPr>
          <w:rFonts w:ascii="Times" w:hAnsi="Times" w:cs="Times"/>
          <w:sz w:val="24"/>
        </w:rPr>
        <w:t xml:space="preserve"> </w:t>
      </w:r>
      <w:r>
        <w:rPr>
          <w:rFonts w:ascii="Times" w:hAnsi="Times" w:cs="Times"/>
          <w:b/>
          <w:bCs/>
          <w:sz w:val="24"/>
        </w:rPr>
        <w:t>2017</w:t>
      </w:r>
      <w:r>
        <w:rPr>
          <w:rFonts w:ascii="Times" w:hAnsi="Times" w:cs="Times"/>
          <w:sz w:val="24"/>
        </w:rPr>
        <w:t xml:space="preserve">, </w:t>
      </w:r>
      <w:r>
        <w:rPr>
          <w:rFonts w:ascii="Times" w:hAnsi="Times" w:cs="Times"/>
          <w:i/>
          <w:iCs/>
          <w:sz w:val="24"/>
        </w:rPr>
        <w:t>17</w:t>
      </w:r>
      <w:r>
        <w:rPr>
          <w:rFonts w:ascii="Times" w:hAnsi="Times" w:cs="Times"/>
          <w:sz w:val="24"/>
        </w:rPr>
        <w:t xml:space="preserve"> (2), 1154–1160. https://doi.org/10.1021/acs.nanolett.6b04803.</w:t>
      </w:r>
    </w:p>
    <w:p w14:paraId="4080734B">
      <w:pPr>
        <w:pStyle w:val="41"/>
        <w:spacing w:after="200" w:line="480" w:lineRule="auto"/>
        <w:ind w:firstLine="187"/>
        <w:rPr>
          <w:rFonts w:ascii="Times" w:hAnsi="Times" w:cs="Times"/>
          <w:sz w:val="24"/>
        </w:rPr>
      </w:pPr>
      <w:r>
        <w:rPr>
          <w:rFonts w:ascii="Times" w:hAnsi="Times" w:cs="Times"/>
          <w:sz w:val="24"/>
        </w:rPr>
        <w:t>(22)</w:t>
      </w:r>
      <w:r>
        <w:rPr>
          <w:rFonts w:ascii="Times" w:hAnsi="Times" w:cs="Times"/>
          <w:sz w:val="24"/>
        </w:rPr>
        <w:tab/>
      </w:r>
      <w:r>
        <w:rPr>
          <w:rFonts w:ascii="Times" w:hAnsi="Times" w:cs="Times"/>
          <w:sz w:val="24"/>
        </w:rPr>
        <w:t xml:space="preserve">Yoshida, S.; Kanitani, Y.; Oshima, R.; Okada, Y.; Takeuchi, O.; Shigekawa, H. Microscopic Basis for the Mechanism of Carrier Dynamics in an Operating P−n Junction Examined by Using Light-Modulated Scanning Tunneling Spectroscopy. </w:t>
      </w:r>
      <w:r>
        <w:rPr>
          <w:rFonts w:ascii="Times" w:hAnsi="Times" w:cs="Times"/>
          <w:i/>
          <w:iCs/>
          <w:sz w:val="24"/>
        </w:rPr>
        <w:t>Phys. Rev. Lett.</w:t>
      </w:r>
      <w:r>
        <w:rPr>
          <w:rFonts w:ascii="Times" w:hAnsi="Times" w:cs="Times"/>
          <w:sz w:val="24"/>
        </w:rPr>
        <w:t xml:space="preserve"> </w:t>
      </w:r>
      <w:r>
        <w:rPr>
          <w:rFonts w:ascii="Times" w:hAnsi="Times" w:cs="Times"/>
          <w:b/>
          <w:bCs/>
          <w:sz w:val="24"/>
        </w:rPr>
        <w:t>2007</w:t>
      </w:r>
      <w:r>
        <w:rPr>
          <w:rFonts w:ascii="Times" w:hAnsi="Times" w:cs="Times"/>
          <w:sz w:val="24"/>
        </w:rPr>
        <w:t xml:space="preserve">, </w:t>
      </w:r>
      <w:r>
        <w:rPr>
          <w:rFonts w:ascii="Times" w:hAnsi="Times" w:cs="Times"/>
          <w:i/>
          <w:iCs/>
          <w:sz w:val="24"/>
        </w:rPr>
        <w:t>98</w:t>
      </w:r>
      <w:r>
        <w:rPr>
          <w:rFonts w:ascii="Times" w:hAnsi="Times" w:cs="Times"/>
          <w:sz w:val="24"/>
        </w:rPr>
        <w:t xml:space="preserve"> (2), 026802. https://doi.org/10.1103/PhysRevLett.98.026802.</w:t>
      </w:r>
    </w:p>
    <w:p w14:paraId="1AD3E668">
      <w:pPr>
        <w:pStyle w:val="41"/>
        <w:spacing w:after="200" w:line="480" w:lineRule="auto"/>
        <w:ind w:firstLine="187"/>
        <w:rPr>
          <w:rFonts w:ascii="Times" w:hAnsi="Times" w:cs="Times"/>
          <w:sz w:val="24"/>
        </w:rPr>
      </w:pPr>
      <w:r>
        <w:rPr>
          <w:rFonts w:ascii="Times" w:hAnsi="Times" w:cs="Times"/>
          <w:sz w:val="24"/>
        </w:rPr>
        <w:t>(23)</w:t>
      </w:r>
      <w:r>
        <w:rPr>
          <w:rFonts w:ascii="Times" w:hAnsi="Times" w:cs="Times"/>
          <w:sz w:val="24"/>
        </w:rPr>
        <w:tab/>
      </w:r>
      <w:r>
        <w:rPr>
          <w:rFonts w:ascii="Times" w:hAnsi="Times" w:cs="Times"/>
          <w:sz w:val="24"/>
        </w:rPr>
        <w:t xml:space="preserve">Jäger, N. D.; Marso, M.; Salmeron, M.; Weber, E. R.; Urban, K.; Ebert, Ph. Physics of Imaging p − n Junctions by Scanning Tunneling Microscopy and Spectroscopy. </w:t>
      </w:r>
      <w:r>
        <w:rPr>
          <w:rFonts w:ascii="Times" w:hAnsi="Times" w:cs="Times"/>
          <w:i/>
          <w:iCs/>
          <w:sz w:val="24"/>
        </w:rPr>
        <w:t>Phys. Rev. B</w:t>
      </w:r>
      <w:r>
        <w:rPr>
          <w:rFonts w:ascii="Times" w:hAnsi="Times" w:cs="Times"/>
          <w:sz w:val="24"/>
        </w:rPr>
        <w:t xml:space="preserve"> </w:t>
      </w:r>
      <w:r>
        <w:rPr>
          <w:rFonts w:ascii="Times" w:hAnsi="Times" w:cs="Times"/>
          <w:b/>
          <w:bCs/>
          <w:sz w:val="24"/>
        </w:rPr>
        <w:t>2003</w:t>
      </w:r>
      <w:r>
        <w:rPr>
          <w:rFonts w:ascii="Times" w:hAnsi="Times" w:cs="Times"/>
          <w:sz w:val="24"/>
        </w:rPr>
        <w:t xml:space="preserve">, </w:t>
      </w:r>
      <w:r>
        <w:rPr>
          <w:rFonts w:ascii="Times" w:hAnsi="Times" w:cs="Times"/>
          <w:i/>
          <w:iCs/>
          <w:sz w:val="24"/>
        </w:rPr>
        <w:t>67</w:t>
      </w:r>
      <w:r>
        <w:rPr>
          <w:rFonts w:ascii="Times" w:hAnsi="Times" w:cs="Times"/>
          <w:sz w:val="24"/>
        </w:rPr>
        <w:t xml:space="preserve"> (16), 165307. https://doi.org/10.1103/PhysRevB.67.165307.</w:t>
      </w:r>
    </w:p>
    <w:p w14:paraId="4E3AD54F">
      <w:pPr>
        <w:pStyle w:val="41"/>
        <w:spacing w:after="200" w:line="480" w:lineRule="auto"/>
        <w:ind w:firstLine="187"/>
        <w:rPr>
          <w:rFonts w:ascii="Times" w:hAnsi="Times" w:cs="Times"/>
          <w:sz w:val="24"/>
        </w:rPr>
      </w:pPr>
      <w:r>
        <w:rPr>
          <w:rFonts w:ascii="Times" w:hAnsi="Times" w:cs="Times"/>
          <w:sz w:val="24"/>
        </w:rPr>
        <w:t>(24)</w:t>
      </w:r>
      <w:r>
        <w:rPr>
          <w:rFonts w:ascii="Times" w:hAnsi="Times" w:cs="Times"/>
          <w:sz w:val="24"/>
        </w:rPr>
        <w:tab/>
      </w:r>
      <w:r>
        <w:rPr>
          <w:rFonts w:ascii="Times" w:hAnsi="Times" w:cs="Times"/>
          <w:sz w:val="24"/>
        </w:rPr>
        <w:t xml:space="preserve">Schnedler, M.; Portz, V.; Weidlich, P. H.; Dunin-Borkowski, R. E.; Ebert, P. Quantitative Description of Photoexcited Scanning Tunneling Spectroscopy and Its Application to the GaAs(110) Surface. </w:t>
      </w:r>
      <w:r>
        <w:rPr>
          <w:rFonts w:ascii="Times" w:hAnsi="Times" w:cs="Times"/>
          <w:i/>
          <w:iCs/>
          <w:sz w:val="24"/>
        </w:rPr>
        <w:t>Phys. Rev. B</w:t>
      </w:r>
      <w:r>
        <w:rPr>
          <w:rFonts w:ascii="Times" w:hAnsi="Times" w:cs="Times"/>
          <w:sz w:val="24"/>
        </w:rPr>
        <w:t xml:space="preserve"> </w:t>
      </w:r>
      <w:r>
        <w:rPr>
          <w:rFonts w:ascii="Times" w:hAnsi="Times" w:cs="Times"/>
          <w:b/>
          <w:bCs/>
          <w:sz w:val="24"/>
        </w:rPr>
        <w:t>2015</w:t>
      </w:r>
      <w:r>
        <w:rPr>
          <w:rFonts w:ascii="Times" w:hAnsi="Times" w:cs="Times"/>
          <w:sz w:val="24"/>
        </w:rPr>
        <w:t>.</w:t>
      </w:r>
    </w:p>
    <w:p w14:paraId="42161403">
      <w:pPr>
        <w:pStyle w:val="41"/>
        <w:spacing w:after="200" w:line="480" w:lineRule="auto"/>
        <w:ind w:firstLine="187"/>
        <w:rPr>
          <w:rFonts w:ascii="Times" w:hAnsi="Times" w:cs="Times"/>
          <w:sz w:val="24"/>
        </w:rPr>
      </w:pPr>
      <w:r>
        <w:rPr>
          <w:rFonts w:ascii="Times" w:hAnsi="Times" w:cs="Times"/>
          <w:sz w:val="24"/>
        </w:rPr>
        <w:t>(25)</w:t>
      </w:r>
      <w:r>
        <w:rPr>
          <w:rFonts w:ascii="Times" w:hAnsi="Times" w:cs="Times"/>
          <w:sz w:val="24"/>
        </w:rPr>
        <w:tab/>
      </w:r>
      <w:r>
        <w:rPr>
          <w:rFonts w:ascii="Times" w:hAnsi="Times" w:cs="Times"/>
          <w:sz w:val="24"/>
        </w:rPr>
        <w:t xml:space="preserve">Schnedler, M.; Dunin-Borkowski, R. E.; Ebert, P. Importance of Quantum Correction for the Quantitative Simulation of Photoexcited Scanning Tunneling Spectra of Semiconductor Surfaces. </w:t>
      </w:r>
      <w:r>
        <w:rPr>
          <w:rFonts w:ascii="Times" w:hAnsi="Times" w:cs="Times"/>
          <w:i/>
          <w:iCs/>
          <w:sz w:val="24"/>
        </w:rPr>
        <w:t>Phys. Rev. B</w:t>
      </w:r>
      <w:r>
        <w:rPr>
          <w:rFonts w:ascii="Times" w:hAnsi="Times" w:cs="Times"/>
          <w:sz w:val="24"/>
        </w:rPr>
        <w:t xml:space="preserve"> </w:t>
      </w:r>
      <w:r>
        <w:rPr>
          <w:rFonts w:ascii="Times" w:hAnsi="Times" w:cs="Times"/>
          <w:b/>
          <w:bCs/>
          <w:sz w:val="24"/>
        </w:rPr>
        <w:t>2016</w:t>
      </w:r>
      <w:r>
        <w:rPr>
          <w:rFonts w:ascii="Times" w:hAnsi="Times" w:cs="Times"/>
          <w:sz w:val="24"/>
        </w:rPr>
        <w:t>.</w:t>
      </w:r>
    </w:p>
    <w:p w14:paraId="640A8889">
      <w:pPr>
        <w:pStyle w:val="41"/>
        <w:spacing w:after="200" w:line="480" w:lineRule="auto"/>
        <w:ind w:firstLine="187"/>
        <w:rPr>
          <w:rFonts w:ascii="Times" w:hAnsi="Times" w:cs="Times"/>
          <w:sz w:val="24"/>
        </w:rPr>
      </w:pPr>
      <w:r>
        <w:rPr>
          <w:rFonts w:ascii="Times" w:hAnsi="Times" w:cs="Times"/>
          <w:sz w:val="24"/>
        </w:rPr>
        <w:t>(26)</w:t>
      </w:r>
      <w:r>
        <w:rPr>
          <w:rFonts w:ascii="Times" w:hAnsi="Times" w:cs="Times"/>
          <w:sz w:val="24"/>
        </w:rPr>
        <w:tab/>
      </w:r>
      <w:r>
        <w:rPr>
          <w:rFonts w:ascii="Times" w:hAnsi="Times" w:cs="Times"/>
          <w:sz w:val="24"/>
        </w:rPr>
        <w:t xml:space="preserve">Li, R.; Taniguchi, T.; Watanabe, K.; Xue, J. Detecting Band Profiles of Devices with Conductive Atomic Force Microscopy. </w:t>
      </w:r>
      <w:r>
        <w:rPr>
          <w:rFonts w:ascii="Times" w:hAnsi="Times" w:cs="Times"/>
          <w:i/>
          <w:iCs/>
          <w:sz w:val="24"/>
        </w:rPr>
        <w:t>Review of Scientific Instruments</w:t>
      </w:r>
      <w:r>
        <w:rPr>
          <w:rFonts w:ascii="Times" w:hAnsi="Times" w:cs="Times"/>
          <w:sz w:val="24"/>
        </w:rPr>
        <w:t xml:space="preserve"> </w:t>
      </w:r>
      <w:r>
        <w:rPr>
          <w:rFonts w:ascii="Times" w:hAnsi="Times" w:cs="Times"/>
          <w:b/>
          <w:bCs/>
          <w:sz w:val="24"/>
        </w:rPr>
        <w:t>2020</w:t>
      </w:r>
      <w:r>
        <w:rPr>
          <w:rFonts w:ascii="Times" w:hAnsi="Times" w:cs="Times"/>
          <w:sz w:val="24"/>
        </w:rPr>
        <w:t xml:space="preserve">, </w:t>
      </w:r>
      <w:r>
        <w:rPr>
          <w:rFonts w:ascii="Times" w:hAnsi="Times" w:cs="Times"/>
          <w:i/>
          <w:iCs/>
          <w:sz w:val="24"/>
        </w:rPr>
        <w:t>91</w:t>
      </w:r>
      <w:r>
        <w:rPr>
          <w:rFonts w:ascii="Times" w:hAnsi="Times" w:cs="Times"/>
          <w:sz w:val="24"/>
        </w:rPr>
        <w:t xml:space="preserve"> (7), 073702. https://doi.org/10.1063/5.0008412.</w:t>
      </w:r>
    </w:p>
    <w:p w14:paraId="0324DA9F">
      <w:pPr>
        <w:pStyle w:val="41"/>
        <w:spacing w:after="200" w:line="480" w:lineRule="auto"/>
        <w:ind w:firstLine="187"/>
        <w:rPr>
          <w:rFonts w:ascii="Times" w:hAnsi="Times" w:cs="Times"/>
          <w:sz w:val="24"/>
        </w:rPr>
      </w:pPr>
      <w:r>
        <w:rPr>
          <w:rFonts w:ascii="Times" w:hAnsi="Times" w:cs="Times"/>
          <w:sz w:val="24"/>
        </w:rPr>
        <w:t>(27)</w:t>
      </w:r>
      <w:r>
        <w:rPr>
          <w:rFonts w:ascii="Times" w:hAnsi="Times" w:cs="Times"/>
          <w:sz w:val="24"/>
        </w:rPr>
        <w:tab/>
      </w:r>
      <w:r>
        <w:rPr>
          <w:rFonts w:ascii="Times" w:hAnsi="Times" w:cs="Times"/>
          <w:sz w:val="24"/>
        </w:rPr>
        <w:t>Wang, K.; Taniguchi, T.; Watanabe, K.; Xue, J. Natural p–n Junctions at the MoS</w:t>
      </w:r>
      <w:r>
        <w:rPr>
          <w:rFonts w:ascii="Times" w:hAnsi="Times" w:cs="Times"/>
          <w:sz w:val="24"/>
          <w:vertAlign w:val="subscript"/>
        </w:rPr>
        <w:t>2</w:t>
      </w:r>
      <w:r>
        <w:rPr>
          <w:rFonts w:ascii="Times" w:hAnsi="Times" w:cs="Times"/>
          <w:sz w:val="24"/>
        </w:rPr>
        <w:t xml:space="preserve"> Flake Edges. </w:t>
      </w:r>
      <w:r>
        <w:rPr>
          <w:rFonts w:ascii="Times" w:hAnsi="Times" w:cs="Times"/>
          <w:i/>
          <w:iCs/>
          <w:sz w:val="24"/>
        </w:rPr>
        <w:t>ACS Appl. Mater. Interfaces</w:t>
      </w:r>
      <w:r>
        <w:rPr>
          <w:rFonts w:ascii="Times" w:hAnsi="Times" w:cs="Times"/>
          <w:sz w:val="24"/>
        </w:rPr>
        <w:t xml:space="preserve"> </w:t>
      </w:r>
      <w:r>
        <w:rPr>
          <w:rFonts w:ascii="Times" w:hAnsi="Times" w:cs="Times"/>
          <w:b/>
          <w:bCs/>
          <w:sz w:val="24"/>
        </w:rPr>
        <w:t>2022</w:t>
      </w:r>
      <w:r>
        <w:rPr>
          <w:rFonts w:ascii="Times" w:hAnsi="Times" w:cs="Times"/>
          <w:sz w:val="24"/>
        </w:rPr>
        <w:t>. https://doi.org/10.1021/acsami.2c09457.</w:t>
      </w:r>
    </w:p>
    <w:p w14:paraId="37E3B9FD">
      <w:pPr>
        <w:pStyle w:val="41"/>
        <w:spacing w:after="200" w:line="480" w:lineRule="auto"/>
        <w:ind w:firstLine="187"/>
        <w:rPr>
          <w:rFonts w:ascii="Times" w:hAnsi="Times" w:cs="Times"/>
          <w:sz w:val="24"/>
        </w:rPr>
      </w:pPr>
      <w:r>
        <w:rPr>
          <w:rFonts w:ascii="Times" w:hAnsi="Times" w:cs="Times"/>
          <w:sz w:val="24"/>
        </w:rPr>
        <w:t>(28)</w:t>
      </w:r>
      <w:r>
        <w:rPr>
          <w:rFonts w:ascii="Times" w:hAnsi="Times" w:cs="Times"/>
          <w:sz w:val="24"/>
        </w:rPr>
        <w:tab/>
      </w:r>
      <w:r>
        <w:rPr>
          <w:rFonts w:ascii="Times" w:hAnsi="Times" w:cs="Times"/>
          <w:sz w:val="24"/>
        </w:rPr>
        <w:t>Sun, X.; Chen, Y.; Li, Z.; Han, Y.; Zhou, Q.; Wang, B.; Taniguchi, T.; Watanabe, K.; Zhao, A.; Wang, J.; Liu, Y.; Xue, J. Visualizing Band Profiles of Gate-Tunable Junctions in MoS</w:t>
      </w:r>
      <w:r>
        <w:rPr>
          <w:rFonts w:ascii="Times" w:hAnsi="Times" w:cs="Times"/>
          <w:sz w:val="24"/>
          <w:vertAlign w:val="subscript"/>
        </w:rPr>
        <w:t>2</w:t>
      </w:r>
      <w:r>
        <w:rPr>
          <w:rFonts w:ascii="Times" w:hAnsi="Times" w:cs="Times"/>
          <w:sz w:val="24"/>
        </w:rPr>
        <w:t>/WSe</w:t>
      </w:r>
      <w:r>
        <w:rPr>
          <w:rFonts w:ascii="Times" w:hAnsi="Times" w:cs="Times"/>
          <w:sz w:val="24"/>
          <w:vertAlign w:val="subscript"/>
        </w:rPr>
        <w:t>2</w:t>
      </w:r>
      <w:r>
        <w:rPr>
          <w:rFonts w:ascii="Times" w:hAnsi="Times" w:cs="Times"/>
          <w:sz w:val="24"/>
        </w:rPr>
        <w:t xml:space="preserve"> Heterostructure Transistors. </w:t>
      </w:r>
      <w:r>
        <w:rPr>
          <w:rFonts w:ascii="Times" w:hAnsi="Times" w:cs="Times"/>
          <w:i/>
          <w:iCs/>
          <w:sz w:val="24"/>
        </w:rPr>
        <w:t>ACS Nano</w:t>
      </w:r>
      <w:r>
        <w:rPr>
          <w:rFonts w:ascii="Times" w:hAnsi="Times" w:cs="Times"/>
          <w:sz w:val="24"/>
        </w:rPr>
        <w:t xml:space="preserve"> </w:t>
      </w:r>
      <w:r>
        <w:rPr>
          <w:rFonts w:ascii="Times" w:hAnsi="Times" w:cs="Times"/>
          <w:b/>
          <w:bCs/>
          <w:sz w:val="24"/>
        </w:rPr>
        <w:t>2021</w:t>
      </w:r>
      <w:r>
        <w:rPr>
          <w:rFonts w:ascii="Times" w:hAnsi="Times" w:cs="Times"/>
          <w:sz w:val="24"/>
        </w:rPr>
        <w:t xml:space="preserve">, </w:t>
      </w:r>
      <w:r>
        <w:rPr>
          <w:rFonts w:ascii="Times" w:hAnsi="Times" w:cs="Times"/>
          <w:i/>
          <w:iCs/>
          <w:sz w:val="24"/>
        </w:rPr>
        <w:t>15</w:t>
      </w:r>
      <w:r>
        <w:rPr>
          <w:rFonts w:ascii="Times" w:hAnsi="Times" w:cs="Times"/>
          <w:sz w:val="24"/>
        </w:rPr>
        <w:t xml:space="preserve"> (10), 16314–16321. https://doi.org/10.1021/acsnano.1c05491.</w:t>
      </w:r>
    </w:p>
    <w:p w14:paraId="3662E98B">
      <w:pPr>
        <w:pStyle w:val="41"/>
        <w:spacing w:after="200" w:line="480" w:lineRule="auto"/>
        <w:ind w:firstLine="187"/>
        <w:rPr>
          <w:rFonts w:ascii="Times" w:hAnsi="Times" w:cs="Times"/>
          <w:sz w:val="24"/>
        </w:rPr>
      </w:pPr>
      <w:r>
        <w:rPr>
          <w:rFonts w:ascii="Times" w:hAnsi="Times" w:cs="Times"/>
          <w:sz w:val="24"/>
        </w:rPr>
        <w:t>(29)</w:t>
      </w:r>
      <w:r>
        <w:rPr>
          <w:rFonts w:ascii="Times" w:hAnsi="Times" w:cs="Times"/>
          <w:sz w:val="24"/>
        </w:rPr>
        <w:tab/>
      </w:r>
      <w:r>
        <w:rPr>
          <w:rFonts w:ascii="Times" w:hAnsi="Times" w:cs="Times"/>
          <w:sz w:val="24"/>
        </w:rPr>
        <w:t>Sun, X.; Chen, Y.; Zhao, D.; Taniguchi, T.; Watanabe, K.; Wang, J.; Xue, J. Measuring Band Modulation of MoS</w:t>
      </w:r>
      <w:r>
        <w:rPr>
          <w:rFonts w:ascii="Times" w:hAnsi="Times" w:cs="Times"/>
          <w:sz w:val="24"/>
          <w:vertAlign w:val="subscript"/>
        </w:rPr>
        <w:t>2</w:t>
      </w:r>
      <w:r>
        <w:rPr>
          <w:rFonts w:ascii="Times" w:hAnsi="Times" w:cs="Times"/>
          <w:sz w:val="24"/>
        </w:rPr>
        <w:t xml:space="preserve"> with Ferroelectric Gates. </w:t>
      </w:r>
      <w:r>
        <w:rPr>
          <w:rFonts w:ascii="Times" w:hAnsi="Times" w:cs="Times"/>
          <w:i/>
          <w:iCs/>
          <w:sz w:val="24"/>
        </w:rPr>
        <w:t>Nano Lett.</w:t>
      </w:r>
      <w:r>
        <w:rPr>
          <w:rFonts w:ascii="Times" w:hAnsi="Times" w:cs="Times"/>
          <w:sz w:val="24"/>
        </w:rPr>
        <w:t xml:space="preserve"> </w:t>
      </w:r>
      <w:r>
        <w:rPr>
          <w:rFonts w:ascii="Times" w:hAnsi="Times" w:cs="Times"/>
          <w:b/>
          <w:bCs/>
          <w:sz w:val="24"/>
        </w:rPr>
        <w:t>2023</w:t>
      </w:r>
      <w:r>
        <w:rPr>
          <w:rFonts w:ascii="Times" w:hAnsi="Times" w:cs="Times"/>
          <w:sz w:val="24"/>
        </w:rPr>
        <w:t xml:space="preserve">, </w:t>
      </w:r>
      <w:r>
        <w:rPr>
          <w:rFonts w:ascii="Times" w:hAnsi="Times" w:cs="Times"/>
          <w:i/>
          <w:iCs/>
          <w:sz w:val="24"/>
        </w:rPr>
        <w:t>23</w:t>
      </w:r>
      <w:r>
        <w:rPr>
          <w:rFonts w:ascii="Times" w:hAnsi="Times" w:cs="Times"/>
          <w:sz w:val="24"/>
        </w:rPr>
        <w:t xml:space="preserve"> (6), 2114–2120. https://doi.org/10.1021/acs.nanolett.2c04326.</w:t>
      </w:r>
    </w:p>
    <w:p w14:paraId="0BA640AE">
      <w:pPr>
        <w:pStyle w:val="41"/>
        <w:spacing w:after="200" w:line="480" w:lineRule="auto"/>
        <w:ind w:firstLine="187"/>
        <w:rPr>
          <w:rFonts w:ascii="Times" w:hAnsi="Times" w:cs="Times"/>
          <w:sz w:val="24"/>
        </w:rPr>
      </w:pPr>
      <w:r>
        <w:rPr>
          <w:rFonts w:ascii="Times" w:hAnsi="Times" w:cs="Times"/>
          <w:sz w:val="24"/>
        </w:rPr>
        <w:t>(30)</w:t>
      </w:r>
      <w:r>
        <w:rPr>
          <w:rFonts w:ascii="Times" w:hAnsi="Times" w:cs="Times"/>
          <w:sz w:val="24"/>
        </w:rPr>
        <w:tab/>
      </w:r>
      <w:r>
        <w:rPr>
          <w:rFonts w:ascii="Times" w:hAnsi="Times" w:cs="Times"/>
          <w:sz w:val="24"/>
        </w:rPr>
        <w:t xml:space="preserve">Grafström, S. Photoassisted Scanning Tunneling Microscopy. </w:t>
      </w:r>
      <w:r>
        <w:rPr>
          <w:rFonts w:ascii="Times" w:hAnsi="Times" w:cs="Times"/>
          <w:i/>
          <w:iCs/>
          <w:sz w:val="24"/>
        </w:rPr>
        <w:t>Journal of Applied Physics</w:t>
      </w:r>
      <w:r>
        <w:rPr>
          <w:rFonts w:ascii="Times" w:hAnsi="Times" w:cs="Times"/>
          <w:sz w:val="24"/>
        </w:rPr>
        <w:t xml:space="preserve"> </w:t>
      </w:r>
      <w:r>
        <w:rPr>
          <w:rFonts w:ascii="Times" w:hAnsi="Times" w:cs="Times"/>
          <w:b/>
          <w:bCs/>
          <w:sz w:val="24"/>
        </w:rPr>
        <w:t>2002</w:t>
      </w:r>
      <w:r>
        <w:rPr>
          <w:rFonts w:ascii="Times" w:hAnsi="Times" w:cs="Times"/>
          <w:sz w:val="24"/>
        </w:rPr>
        <w:t xml:space="preserve">, </w:t>
      </w:r>
      <w:r>
        <w:rPr>
          <w:rFonts w:ascii="Times" w:hAnsi="Times" w:cs="Times"/>
          <w:i/>
          <w:iCs/>
          <w:sz w:val="24"/>
        </w:rPr>
        <w:t>91</w:t>
      </w:r>
      <w:r>
        <w:rPr>
          <w:rFonts w:ascii="Times" w:hAnsi="Times" w:cs="Times"/>
          <w:sz w:val="24"/>
        </w:rPr>
        <w:t xml:space="preserve"> (4), 1717–1753. https://doi.org/10.1063/1.1432113.</w:t>
      </w:r>
    </w:p>
    <w:p w14:paraId="040C1C1F">
      <w:pPr>
        <w:pStyle w:val="41"/>
        <w:spacing w:after="200" w:line="480" w:lineRule="auto"/>
        <w:ind w:firstLine="187"/>
        <w:rPr>
          <w:rFonts w:ascii="Times" w:hAnsi="Times" w:cs="Times"/>
          <w:sz w:val="24"/>
        </w:rPr>
      </w:pPr>
      <w:r>
        <w:rPr>
          <w:rFonts w:ascii="Times" w:hAnsi="Times" w:cs="Times"/>
          <w:sz w:val="24"/>
        </w:rPr>
        <w:t>(31)</w:t>
      </w:r>
      <w:r>
        <w:rPr>
          <w:rFonts w:ascii="Times" w:hAnsi="Times" w:cs="Times"/>
          <w:sz w:val="24"/>
        </w:rPr>
        <w:tab/>
      </w:r>
      <w:r>
        <w:rPr>
          <w:rFonts w:ascii="Times" w:hAnsi="Times" w:cs="Times"/>
          <w:sz w:val="24"/>
        </w:rPr>
        <w:t xml:space="preserve">Laturia, A.; Van De Put, M. L.; Vandenberghe, W. G. Dielectric Properties of Hexagonal Boron Nitride and Transition Metal Dichalcogenides: From Monolayer to Bulk. </w:t>
      </w:r>
      <w:r>
        <w:rPr>
          <w:rFonts w:ascii="Times" w:hAnsi="Times" w:cs="Times"/>
          <w:i/>
          <w:iCs/>
          <w:sz w:val="24"/>
        </w:rPr>
        <w:t>npj 2D Mater Appl</w:t>
      </w:r>
      <w:r>
        <w:rPr>
          <w:rFonts w:ascii="Times" w:hAnsi="Times" w:cs="Times"/>
          <w:sz w:val="24"/>
        </w:rPr>
        <w:t xml:space="preserve"> </w:t>
      </w:r>
      <w:r>
        <w:rPr>
          <w:rFonts w:ascii="Times" w:hAnsi="Times" w:cs="Times"/>
          <w:b/>
          <w:bCs/>
          <w:sz w:val="24"/>
        </w:rPr>
        <w:t>2018</w:t>
      </w:r>
      <w:r>
        <w:rPr>
          <w:rFonts w:ascii="Times" w:hAnsi="Times" w:cs="Times"/>
          <w:sz w:val="24"/>
        </w:rPr>
        <w:t xml:space="preserve">, </w:t>
      </w:r>
      <w:r>
        <w:rPr>
          <w:rFonts w:ascii="Times" w:hAnsi="Times" w:cs="Times"/>
          <w:i/>
          <w:iCs/>
          <w:sz w:val="24"/>
        </w:rPr>
        <w:t>2</w:t>
      </w:r>
      <w:r>
        <w:rPr>
          <w:rFonts w:ascii="Times" w:hAnsi="Times" w:cs="Times"/>
          <w:sz w:val="24"/>
        </w:rPr>
        <w:t xml:space="preserve"> (1), 6. https://doi.org/10.1038/s41699-018-0050-x.</w:t>
      </w:r>
    </w:p>
    <w:p w14:paraId="5F9F7A9F">
      <w:pPr>
        <w:pStyle w:val="32"/>
        <w:rPr>
          <w:rFonts w:ascii="Times New Roman" w:hAnsi="Times New Roman"/>
        </w:rPr>
      </w:pPr>
      <w:r>
        <w:rPr>
          <w:rFonts w:ascii="Times New Roman" w:hAnsi="Times New Roman"/>
        </w:rPr>
        <w:fldChar w:fldCharType="end"/>
      </w:r>
    </w:p>
    <w:p w14:paraId="043009CC"/>
    <w:sectPr>
      <w:footerReference r:id="rId3" w:type="default"/>
      <w:pgSz w:w="11906" w:h="16838"/>
      <w:pgMar w:top="1440" w:right="1800" w:bottom="1440" w:left="180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Arno Pro">
    <w:altName w:val="Times New Roman"/>
    <w:panose1 w:val="00000000000000000000"/>
    <w:charset w:val="00"/>
    <w:family w:val="roman"/>
    <w:pitch w:val="default"/>
    <w:sig w:usb0="00000000" w:usb1="00000000" w:usb2="00000000" w:usb3="00000000" w:csb0="0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5681367"/>
    </w:sdtPr>
    <w:sdtEndPr>
      <w:rPr>
        <w:rFonts w:ascii="Times" w:hAnsi="Times" w:cs="Times"/>
        <w:sz w:val="24"/>
        <w:szCs w:val="24"/>
      </w:rPr>
    </w:sdtEndPr>
    <w:sdtContent>
      <w:p w14:paraId="2513CDFC">
        <w:pPr>
          <w:pStyle w:val="2"/>
          <w:jc w:val="right"/>
          <w:rPr>
            <w:rFonts w:ascii="Times" w:hAnsi="Times" w:cs="Times"/>
            <w:sz w:val="24"/>
            <w:szCs w:val="24"/>
          </w:rPr>
        </w:pPr>
        <w:r>
          <w:rPr>
            <w:rFonts w:ascii="Times" w:hAnsi="Times" w:cs="Times"/>
            <w:sz w:val="24"/>
            <w:szCs w:val="24"/>
          </w:rPr>
          <w:fldChar w:fldCharType="begin"/>
        </w:r>
        <w:r>
          <w:rPr>
            <w:rFonts w:ascii="Times" w:hAnsi="Times" w:cs="Times"/>
            <w:sz w:val="24"/>
            <w:szCs w:val="24"/>
          </w:rPr>
          <w:instrText xml:space="preserve"> PAGE   \* MERGEFORMAT </w:instrText>
        </w:r>
        <w:r>
          <w:rPr>
            <w:rFonts w:ascii="Times" w:hAnsi="Times" w:cs="Times"/>
            <w:sz w:val="24"/>
            <w:szCs w:val="24"/>
          </w:rPr>
          <w:fldChar w:fldCharType="separate"/>
        </w:r>
        <w:r>
          <w:rPr>
            <w:rFonts w:ascii="Times" w:hAnsi="Times" w:cs="Times"/>
            <w:sz w:val="24"/>
            <w:szCs w:val="24"/>
          </w:rPr>
          <w:t>2</w:t>
        </w:r>
        <w:r>
          <w:rPr>
            <w:rFonts w:ascii="Times" w:hAnsi="Times" w:cs="Times"/>
            <w:sz w:val="24"/>
            <w:szCs w:val="24"/>
          </w:rPr>
          <w:fldChar w:fldCharType="end"/>
        </w:r>
      </w:p>
    </w:sdtContent>
  </w:sdt>
  <w:p w14:paraId="03D1FA4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ocumentProtection w:enforcement="0"/>
  <w:defaultTabStop w:val="7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3YjQ1MzNjMzA5NmZkNzQzMzM4ZjJjZjUzMDBiZTQifQ=="/>
  </w:docVars>
  <w:rsids>
    <w:rsidRoot w:val="00DA18E9"/>
    <w:rsid w:val="0000058E"/>
    <w:rsid w:val="00016CC8"/>
    <w:rsid w:val="000228E2"/>
    <w:rsid w:val="00023322"/>
    <w:rsid w:val="00024252"/>
    <w:rsid w:val="00026A84"/>
    <w:rsid w:val="00057EB7"/>
    <w:rsid w:val="00062450"/>
    <w:rsid w:val="00066EEB"/>
    <w:rsid w:val="00071596"/>
    <w:rsid w:val="000A0445"/>
    <w:rsid w:val="000D2B47"/>
    <w:rsid w:val="000E498D"/>
    <w:rsid w:val="000E5F75"/>
    <w:rsid w:val="00166729"/>
    <w:rsid w:val="00175E0C"/>
    <w:rsid w:val="00184EAF"/>
    <w:rsid w:val="00197266"/>
    <w:rsid w:val="001F2641"/>
    <w:rsid w:val="001F7FE9"/>
    <w:rsid w:val="002329F8"/>
    <w:rsid w:val="00233AB6"/>
    <w:rsid w:val="00237682"/>
    <w:rsid w:val="00243BA2"/>
    <w:rsid w:val="00266523"/>
    <w:rsid w:val="002757DB"/>
    <w:rsid w:val="00286696"/>
    <w:rsid w:val="00291166"/>
    <w:rsid w:val="002A2A4D"/>
    <w:rsid w:val="002C650D"/>
    <w:rsid w:val="002D50C9"/>
    <w:rsid w:val="002E51A1"/>
    <w:rsid w:val="003001B4"/>
    <w:rsid w:val="0030686E"/>
    <w:rsid w:val="003143F8"/>
    <w:rsid w:val="00352623"/>
    <w:rsid w:val="00360419"/>
    <w:rsid w:val="003629FF"/>
    <w:rsid w:val="003639C2"/>
    <w:rsid w:val="00386046"/>
    <w:rsid w:val="003929F0"/>
    <w:rsid w:val="003B1747"/>
    <w:rsid w:val="003C33E7"/>
    <w:rsid w:val="003C42EE"/>
    <w:rsid w:val="003D2FF4"/>
    <w:rsid w:val="003E403F"/>
    <w:rsid w:val="0040711E"/>
    <w:rsid w:val="004213AB"/>
    <w:rsid w:val="00422A95"/>
    <w:rsid w:val="00424838"/>
    <w:rsid w:val="00446C0A"/>
    <w:rsid w:val="0045693A"/>
    <w:rsid w:val="004643B8"/>
    <w:rsid w:val="004716F2"/>
    <w:rsid w:val="00486271"/>
    <w:rsid w:val="004B468F"/>
    <w:rsid w:val="004D2EFD"/>
    <w:rsid w:val="004F517F"/>
    <w:rsid w:val="005236A1"/>
    <w:rsid w:val="00540D97"/>
    <w:rsid w:val="00552DA1"/>
    <w:rsid w:val="00556028"/>
    <w:rsid w:val="0056167E"/>
    <w:rsid w:val="00563B40"/>
    <w:rsid w:val="00587438"/>
    <w:rsid w:val="00590A0C"/>
    <w:rsid w:val="00593F6B"/>
    <w:rsid w:val="00595EF6"/>
    <w:rsid w:val="005A68D9"/>
    <w:rsid w:val="005B7338"/>
    <w:rsid w:val="005D3BF8"/>
    <w:rsid w:val="006412B7"/>
    <w:rsid w:val="0067358C"/>
    <w:rsid w:val="006773F5"/>
    <w:rsid w:val="00686C71"/>
    <w:rsid w:val="0068795C"/>
    <w:rsid w:val="006A7C81"/>
    <w:rsid w:val="006B3C1A"/>
    <w:rsid w:val="006C67BF"/>
    <w:rsid w:val="006D6B81"/>
    <w:rsid w:val="00712E73"/>
    <w:rsid w:val="0071745C"/>
    <w:rsid w:val="00717E5A"/>
    <w:rsid w:val="00742BB3"/>
    <w:rsid w:val="00742D23"/>
    <w:rsid w:val="00745C18"/>
    <w:rsid w:val="00766DA1"/>
    <w:rsid w:val="00780F6F"/>
    <w:rsid w:val="0079136D"/>
    <w:rsid w:val="00795658"/>
    <w:rsid w:val="007C4057"/>
    <w:rsid w:val="007E0DB1"/>
    <w:rsid w:val="007F0801"/>
    <w:rsid w:val="007F38FF"/>
    <w:rsid w:val="0082792A"/>
    <w:rsid w:val="008541C1"/>
    <w:rsid w:val="00867475"/>
    <w:rsid w:val="00892442"/>
    <w:rsid w:val="008A0E9E"/>
    <w:rsid w:val="008D1527"/>
    <w:rsid w:val="008D49B7"/>
    <w:rsid w:val="008F07B5"/>
    <w:rsid w:val="008F77B1"/>
    <w:rsid w:val="009031D8"/>
    <w:rsid w:val="0090741C"/>
    <w:rsid w:val="009210B8"/>
    <w:rsid w:val="00925B96"/>
    <w:rsid w:val="0092701E"/>
    <w:rsid w:val="00930B57"/>
    <w:rsid w:val="00966DB1"/>
    <w:rsid w:val="009845AE"/>
    <w:rsid w:val="009A7105"/>
    <w:rsid w:val="009E1BED"/>
    <w:rsid w:val="009E60F5"/>
    <w:rsid w:val="009E7DA6"/>
    <w:rsid w:val="00A0511B"/>
    <w:rsid w:val="00A10FE3"/>
    <w:rsid w:val="00A7425E"/>
    <w:rsid w:val="00A74A6D"/>
    <w:rsid w:val="00A76D90"/>
    <w:rsid w:val="00A9549D"/>
    <w:rsid w:val="00AF6ED8"/>
    <w:rsid w:val="00B51D4C"/>
    <w:rsid w:val="00B61FCE"/>
    <w:rsid w:val="00B664A6"/>
    <w:rsid w:val="00B70A62"/>
    <w:rsid w:val="00B80C41"/>
    <w:rsid w:val="00B8235A"/>
    <w:rsid w:val="00B83C9C"/>
    <w:rsid w:val="00B92079"/>
    <w:rsid w:val="00BB7AEB"/>
    <w:rsid w:val="00BE3C5D"/>
    <w:rsid w:val="00BF0E0B"/>
    <w:rsid w:val="00C064C7"/>
    <w:rsid w:val="00C1296A"/>
    <w:rsid w:val="00C13067"/>
    <w:rsid w:val="00C157C7"/>
    <w:rsid w:val="00C373E8"/>
    <w:rsid w:val="00C4619D"/>
    <w:rsid w:val="00C61C4C"/>
    <w:rsid w:val="00C66C85"/>
    <w:rsid w:val="00C93714"/>
    <w:rsid w:val="00CA1601"/>
    <w:rsid w:val="00CA51D5"/>
    <w:rsid w:val="00CB6E2D"/>
    <w:rsid w:val="00CE195B"/>
    <w:rsid w:val="00CE2809"/>
    <w:rsid w:val="00CE5A19"/>
    <w:rsid w:val="00D03404"/>
    <w:rsid w:val="00D1123A"/>
    <w:rsid w:val="00D27020"/>
    <w:rsid w:val="00D35F3F"/>
    <w:rsid w:val="00D3723C"/>
    <w:rsid w:val="00D41C75"/>
    <w:rsid w:val="00D4299A"/>
    <w:rsid w:val="00D53A6D"/>
    <w:rsid w:val="00D57266"/>
    <w:rsid w:val="00D653BB"/>
    <w:rsid w:val="00D73C45"/>
    <w:rsid w:val="00D73C88"/>
    <w:rsid w:val="00D808B2"/>
    <w:rsid w:val="00D81122"/>
    <w:rsid w:val="00DA18E9"/>
    <w:rsid w:val="00DA6776"/>
    <w:rsid w:val="00DA6BDB"/>
    <w:rsid w:val="00DC3373"/>
    <w:rsid w:val="00DF1133"/>
    <w:rsid w:val="00E125BD"/>
    <w:rsid w:val="00E86A9C"/>
    <w:rsid w:val="00E94376"/>
    <w:rsid w:val="00EA2481"/>
    <w:rsid w:val="00EB440A"/>
    <w:rsid w:val="00EC0ADA"/>
    <w:rsid w:val="00F27EB1"/>
    <w:rsid w:val="00F43639"/>
    <w:rsid w:val="00F5246B"/>
    <w:rsid w:val="00F60AD7"/>
    <w:rsid w:val="00F76792"/>
    <w:rsid w:val="00F80FBE"/>
    <w:rsid w:val="00F859D1"/>
    <w:rsid w:val="00FD0DF0"/>
    <w:rsid w:val="00FF5C84"/>
    <w:rsid w:val="049B4A7A"/>
    <w:rsid w:val="0C4A233F"/>
    <w:rsid w:val="1A6D17C5"/>
    <w:rsid w:val="1E8322DB"/>
    <w:rsid w:val="20DA2B71"/>
    <w:rsid w:val="22947F00"/>
    <w:rsid w:val="28F527CA"/>
    <w:rsid w:val="2EA17D52"/>
    <w:rsid w:val="3242071B"/>
    <w:rsid w:val="35033B7B"/>
    <w:rsid w:val="437C49CD"/>
    <w:rsid w:val="4BF8517A"/>
    <w:rsid w:val="61C67343"/>
    <w:rsid w:val="653B6F3E"/>
    <w:rsid w:val="668D174B"/>
    <w:rsid w:val="6C3D4446"/>
    <w:rsid w:val="6C971D93"/>
    <w:rsid w:val="6D03705A"/>
    <w:rsid w:val="7D362DDC"/>
    <w:rsid w:val="7DC10172"/>
    <w:rsid w:val="7F5D6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40"/>
    <w:unhideWhenUsed/>
    <w:qFormat/>
    <w:uiPriority w:val="99"/>
    <w:pPr>
      <w:tabs>
        <w:tab w:val="center" w:pos="4320"/>
        <w:tab w:val="right" w:pos="8640"/>
      </w:tabs>
    </w:pPr>
  </w:style>
  <w:style w:type="paragraph" w:styleId="3">
    <w:name w:val="header"/>
    <w:basedOn w:val="1"/>
    <w:link w:val="39"/>
    <w:unhideWhenUsed/>
    <w:qFormat/>
    <w:uiPriority w:val="99"/>
    <w:pPr>
      <w:tabs>
        <w:tab w:val="center" w:pos="4320"/>
        <w:tab w:val="right" w:pos="8640"/>
      </w:tabs>
    </w:p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customStyle="1" w:styleId="8">
    <w:name w:val="AF_Title_Running_Head"/>
    <w:basedOn w:val="1"/>
    <w:next w:val="1"/>
    <w:qFormat/>
    <w:uiPriority w:val="0"/>
    <w:pPr>
      <w:widowControl/>
      <w:spacing w:after="200" w:line="480" w:lineRule="auto"/>
    </w:pPr>
    <w:rPr>
      <w:rFonts w:ascii="Times" w:hAnsi="Times" w:eastAsia="Times New Roman" w:cs="Times New Roman"/>
      <w:kern w:val="0"/>
      <w:sz w:val="24"/>
      <w:szCs w:val="20"/>
      <w:lang w:eastAsia="en-US"/>
    </w:rPr>
  </w:style>
  <w:style w:type="paragraph" w:customStyle="1" w:styleId="9">
    <w:name w:val="AI_Received_Date"/>
    <w:basedOn w:val="1"/>
    <w:next w:val="1"/>
    <w:qFormat/>
    <w:uiPriority w:val="0"/>
    <w:pPr>
      <w:widowControl/>
      <w:spacing w:after="240" w:line="480" w:lineRule="auto"/>
    </w:pPr>
    <w:rPr>
      <w:rFonts w:ascii="Times" w:hAnsi="Times" w:eastAsia="Times New Roman" w:cs="Times New Roman"/>
      <w:b/>
      <w:kern w:val="0"/>
      <w:sz w:val="24"/>
      <w:szCs w:val="20"/>
      <w:lang w:eastAsia="en-US"/>
    </w:rPr>
  </w:style>
  <w:style w:type="paragraph" w:customStyle="1" w:styleId="10">
    <w:name w:val="BA_Title"/>
    <w:basedOn w:val="1"/>
    <w:next w:val="1"/>
    <w:qFormat/>
    <w:uiPriority w:val="0"/>
    <w:pPr>
      <w:widowControl/>
      <w:spacing w:before="720" w:after="360" w:line="480" w:lineRule="auto"/>
      <w:jc w:val="center"/>
    </w:pPr>
    <w:rPr>
      <w:rFonts w:ascii="Times New Roman" w:hAnsi="Times New Roman" w:eastAsia="Times New Roman" w:cs="Times New Roman"/>
      <w:kern w:val="0"/>
      <w:sz w:val="44"/>
      <w:szCs w:val="20"/>
      <w:lang w:eastAsia="en-US"/>
    </w:rPr>
  </w:style>
  <w:style w:type="paragraph" w:customStyle="1" w:styleId="11">
    <w:name w:val="BB_Author_Name"/>
    <w:basedOn w:val="1"/>
    <w:next w:val="1"/>
    <w:qFormat/>
    <w:uiPriority w:val="0"/>
    <w:pPr>
      <w:widowControl/>
      <w:spacing w:after="240" w:line="480" w:lineRule="auto"/>
      <w:jc w:val="center"/>
    </w:pPr>
    <w:rPr>
      <w:rFonts w:ascii="Times" w:hAnsi="Times" w:eastAsia="Times New Roman" w:cs="Times New Roman"/>
      <w:i/>
      <w:kern w:val="0"/>
      <w:sz w:val="24"/>
      <w:szCs w:val="20"/>
      <w:lang w:eastAsia="en-US"/>
    </w:rPr>
  </w:style>
  <w:style w:type="paragraph" w:customStyle="1" w:styleId="12">
    <w:name w:val="BC_Author_Address"/>
    <w:basedOn w:val="1"/>
    <w:next w:val="1"/>
    <w:qFormat/>
    <w:uiPriority w:val="0"/>
    <w:pPr>
      <w:widowControl/>
      <w:spacing w:after="240" w:line="480" w:lineRule="auto"/>
      <w:jc w:val="center"/>
    </w:pPr>
    <w:rPr>
      <w:rFonts w:ascii="Times" w:hAnsi="Times" w:eastAsia="Times New Roman" w:cs="Times New Roman"/>
      <w:kern w:val="0"/>
      <w:sz w:val="24"/>
      <w:szCs w:val="20"/>
      <w:lang w:eastAsia="en-US"/>
    </w:rPr>
  </w:style>
  <w:style w:type="paragraph" w:customStyle="1" w:styleId="13">
    <w:name w:val="BD_Abstract"/>
    <w:basedOn w:val="1"/>
    <w:next w:val="1"/>
    <w:qFormat/>
    <w:uiPriority w:val="0"/>
    <w:pPr>
      <w:widowControl/>
      <w:spacing w:before="360" w:after="360" w:line="480" w:lineRule="auto"/>
    </w:pPr>
    <w:rPr>
      <w:rFonts w:ascii="Times" w:hAnsi="Times" w:eastAsia="Times New Roman" w:cs="Times New Roman"/>
      <w:kern w:val="0"/>
      <w:sz w:val="24"/>
      <w:szCs w:val="20"/>
      <w:lang w:eastAsia="en-US"/>
    </w:rPr>
  </w:style>
  <w:style w:type="paragraph" w:customStyle="1" w:styleId="14">
    <w:name w:val="BE_Author_Biography"/>
    <w:basedOn w:val="1"/>
    <w:qFormat/>
    <w:uiPriority w:val="0"/>
    <w:pPr>
      <w:widowControl/>
      <w:spacing w:after="200" w:line="480" w:lineRule="auto"/>
    </w:pPr>
    <w:rPr>
      <w:rFonts w:ascii="Times" w:hAnsi="Times" w:eastAsia="Times New Roman" w:cs="Times New Roman"/>
      <w:kern w:val="0"/>
      <w:sz w:val="24"/>
      <w:szCs w:val="20"/>
      <w:lang w:eastAsia="en-US"/>
    </w:rPr>
  </w:style>
  <w:style w:type="paragraph" w:customStyle="1" w:styleId="15">
    <w:name w:val="BG_Keywords"/>
    <w:basedOn w:val="1"/>
    <w:qFormat/>
    <w:uiPriority w:val="0"/>
    <w:pPr>
      <w:widowControl/>
      <w:spacing w:after="200" w:line="480" w:lineRule="auto"/>
    </w:pPr>
    <w:rPr>
      <w:rFonts w:ascii="Times" w:hAnsi="Times" w:eastAsia="Times New Roman" w:cs="Times New Roman"/>
      <w:kern w:val="0"/>
      <w:sz w:val="24"/>
      <w:szCs w:val="20"/>
      <w:lang w:eastAsia="en-US"/>
    </w:rPr>
  </w:style>
  <w:style w:type="paragraph" w:customStyle="1" w:styleId="16">
    <w:name w:val="BH_Briefs"/>
    <w:basedOn w:val="1"/>
    <w:qFormat/>
    <w:uiPriority w:val="0"/>
    <w:pPr>
      <w:widowControl/>
      <w:spacing w:after="200" w:line="480" w:lineRule="auto"/>
    </w:pPr>
    <w:rPr>
      <w:rFonts w:ascii="Times" w:hAnsi="Times" w:eastAsia="Times New Roman" w:cs="Times New Roman"/>
      <w:kern w:val="0"/>
      <w:sz w:val="24"/>
      <w:szCs w:val="20"/>
      <w:lang w:eastAsia="en-US"/>
    </w:rPr>
  </w:style>
  <w:style w:type="paragraph" w:customStyle="1" w:styleId="17">
    <w:name w:val="BI_Email_Address"/>
    <w:basedOn w:val="1"/>
    <w:next w:val="9"/>
    <w:qFormat/>
    <w:uiPriority w:val="0"/>
    <w:pPr>
      <w:widowControl/>
      <w:spacing w:after="200" w:line="480" w:lineRule="auto"/>
    </w:pPr>
    <w:rPr>
      <w:rFonts w:ascii="Times" w:hAnsi="Times" w:eastAsia="Times New Roman" w:cs="Times New Roman"/>
      <w:kern w:val="0"/>
      <w:sz w:val="24"/>
      <w:szCs w:val="20"/>
      <w:lang w:eastAsia="en-US"/>
    </w:rPr>
  </w:style>
  <w:style w:type="paragraph" w:customStyle="1" w:styleId="18">
    <w:name w:val="Default"/>
    <w:qFormat/>
    <w:uiPriority w:val="0"/>
    <w:pPr>
      <w:autoSpaceDE w:val="0"/>
      <w:autoSpaceDN w:val="0"/>
      <w:adjustRightInd w:val="0"/>
    </w:pPr>
    <w:rPr>
      <w:rFonts w:ascii="Symbol" w:hAnsi="Symbol" w:eastAsia="Times New Roman" w:cs="Symbol"/>
      <w:color w:val="000000"/>
      <w:sz w:val="24"/>
      <w:szCs w:val="24"/>
      <w:lang w:val="en-US" w:eastAsia="en-US" w:bidi="ar-SA"/>
    </w:rPr>
  </w:style>
  <w:style w:type="paragraph" w:customStyle="1" w:styleId="19">
    <w:name w:val="FA_Author_Info_Subtitle"/>
    <w:basedOn w:val="1"/>
    <w:link w:val="20"/>
    <w:autoRedefine/>
    <w:qFormat/>
    <w:uiPriority w:val="0"/>
    <w:pPr>
      <w:widowControl/>
      <w:spacing w:before="120" w:after="60" w:line="480" w:lineRule="auto"/>
      <w:jc w:val="left"/>
    </w:pPr>
    <w:rPr>
      <w:rFonts w:ascii="Times" w:hAnsi="Times" w:eastAsia="Times New Roman" w:cs="Times New Roman"/>
      <w:b/>
      <w:kern w:val="0"/>
      <w:sz w:val="24"/>
      <w:szCs w:val="20"/>
      <w:lang w:eastAsia="en-US"/>
    </w:rPr>
  </w:style>
  <w:style w:type="character" w:customStyle="1" w:styleId="20">
    <w:name w:val="FA_Author_Info_Subtitle Char"/>
    <w:link w:val="19"/>
    <w:qFormat/>
    <w:uiPriority w:val="0"/>
    <w:rPr>
      <w:rFonts w:ascii="Times" w:hAnsi="Times" w:eastAsia="Times New Roman" w:cs="Times New Roman"/>
      <w:b/>
      <w:kern w:val="0"/>
      <w:sz w:val="24"/>
      <w:szCs w:val="20"/>
      <w:lang w:eastAsia="en-US"/>
      <w14:ligatures w14:val="none"/>
    </w:rPr>
  </w:style>
  <w:style w:type="paragraph" w:customStyle="1" w:styleId="21">
    <w:name w:val="FA_Corresponding_Author_Footnote"/>
    <w:basedOn w:val="1"/>
    <w:next w:val="1"/>
    <w:qFormat/>
    <w:uiPriority w:val="0"/>
    <w:pPr>
      <w:widowControl/>
      <w:spacing w:after="200" w:line="480" w:lineRule="auto"/>
    </w:pPr>
    <w:rPr>
      <w:rFonts w:ascii="Times" w:hAnsi="Times" w:eastAsia="Times New Roman" w:cs="Times New Roman"/>
      <w:kern w:val="0"/>
      <w:sz w:val="24"/>
      <w:szCs w:val="20"/>
      <w:lang w:eastAsia="en-US"/>
    </w:rPr>
  </w:style>
  <w:style w:type="paragraph" w:customStyle="1" w:styleId="22">
    <w:name w:val="FC_Chart_Footnote"/>
    <w:basedOn w:val="1"/>
    <w:next w:val="1"/>
    <w:qFormat/>
    <w:uiPriority w:val="0"/>
    <w:pPr>
      <w:widowControl/>
      <w:spacing w:after="200"/>
      <w:ind w:firstLine="187"/>
    </w:pPr>
    <w:rPr>
      <w:rFonts w:ascii="Times" w:hAnsi="Times" w:eastAsia="Times New Roman" w:cs="Times New Roman"/>
      <w:kern w:val="0"/>
      <w:sz w:val="24"/>
      <w:szCs w:val="20"/>
      <w:lang w:eastAsia="en-US"/>
    </w:rPr>
  </w:style>
  <w:style w:type="paragraph" w:customStyle="1" w:styleId="23">
    <w:name w:val="FD_Scheme_Footnote"/>
    <w:basedOn w:val="1"/>
    <w:next w:val="1"/>
    <w:qFormat/>
    <w:uiPriority w:val="0"/>
    <w:pPr>
      <w:widowControl/>
      <w:spacing w:after="200"/>
      <w:ind w:firstLine="187"/>
    </w:pPr>
    <w:rPr>
      <w:rFonts w:ascii="Times" w:hAnsi="Times" w:eastAsia="Times New Roman" w:cs="Times New Roman"/>
      <w:kern w:val="0"/>
      <w:sz w:val="24"/>
      <w:szCs w:val="20"/>
      <w:lang w:eastAsia="en-US"/>
    </w:rPr>
  </w:style>
  <w:style w:type="paragraph" w:customStyle="1" w:styleId="24">
    <w:name w:val="FE_Table_Footnote"/>
    <w:basedOn w:val="1"/>
    <w:next w:val="1"/>
    <w:qFormat/>
    <w:uiPriority w:val="0"/>
    <w:pPr>
      <w:widowControl/>
      <w:spacing w:after="200"/>
      <w:ind w:firstLine="187"/>
    </w:pPr>
    <w:rPr>
      <w:rFonts w:ascii="Times" w:hAnsi="Times" w:eastAsia="Times New Roman" w:cs="Times New Roman"/>
      <w:kern w:val="0"/>
      <w:sz w:val="24"/>
      <w:szCs w:val="20"/>
      <w:lang w:eastAsia="en-US"/>
    </w:rPr>
  </w:style>
  <w:style w:type="paragraph" w:customStyle="1" w:styleId="25">
    <w:name w:val="SN_Synopsis_TOC"/>
    <w:basedOn w:val="1"/>
    <w:qFormat/>
    <w:uiPriority w:val="0"/>
    <w:pPr>
      <w:widowControl/>
      <w:spacing w:after="200" w:line="480" w:lineRule="auto"/>
    </w:pPr>
    <w:rPr>
      <w:rFonts w:ascii="Times" w:hAnsi="Times" w:eastAsia="Times New Roman" w:cs="Times New Roman"/>
      <w:kern w:val="0"/>
      <w:sz w:val="24"/>
      <w:szCs w:val="20"/>
      <w:lang w:eastAsia="en-US"/>
    </w:rPr>
  </w:style>
  <w:style w:type="paragraph" w:customStyle="1" w:styleId="26">
    <w:name w:val="Style FA_Corresponding_Author_Footnote + 7 pt"/>
    <w:basedOn w:val="1"/>
    <w:next w:val="15"/>
    <w:link w:val="27"/>
    <w:autoRedefine/>
    <w:qFormat/>
    <w:uiPriority w:val="0"/>
    <w:pPr>
      <w:widowControl/>
      <w:jc w:val="left"/>
    </w:pPr>
    <w:rPr>
      <w:rFonts w:ascii="Arno Pro" w:hAnsi="Arno Pro" w:eastAsia="Times New Roman" w:cs="Times New Roman"/>
      <w:kern w:val="20"/>
      <w:sz w:val="18"/>
      <w:szCs w:val="20"/>
      <w:lang w:eastAsia="en-US"/>
    </w:rPr>
  </w:style>
  <w:style w:type="character" w:customStyle="1" w:styleId="27">
    <w:name w:val="Style FA_Corresponding_Author_Footnote + 7 pt Char"/>
    <w:link w:val="26"/>
    <w:qFormat/>
    <w:uiPriority w:val="0"/>
    <w:rPr>
      <w:rFonts w:ascii="Arno Pro" w:hAnsi="Arno Pro" w:eastAsia="Times New Roman" w:cs="Times New Roman"/>
      <w:kern w:val="20"/>
      <w:sz w:val="18"/>
      <w:szCs w:val="20"/>
      <w:lang w:eastAsia="en-US"/>
      <w14:ligatures w14:val="none"/>
    </w:rPr>
  </w:style>
  <w:style w:type="paragraph" w:customStyle="1" w:styleId="28">
    <w:name w:val="TA_Main_Text"/>
    <w:basedOn w:val="1"/>
    <w:qFormat/>
    <w:uiPriority w:val="0"/>
    <w:pPr>
      <w:widowControl/>
      <w:spacing w:line="480" w:lineRule="auto"/>
      <w:ind w:firstLine="202"/>
    </w:pPr>
    <w:rPr>
      <w:rFonts w:ascii="Times" w:hAnsi="Times" w:eastAsia="Times New Roman" w:cs="Times New Roman"/>
      <w:kern w:val="0"/>
      <w:sz w:val="24"/>
      <w:szCs w:val="20"/>
      <w:lang w:eastAsia="en-US"/>
    </w:rPr>
  </w:style>
  <w:style w:type="paragraph" w:customStyle="1" w:styleId="29">
    <w:name w:val="TC_Table_Body"/>
    <w:basedOn w:val="1"/>
    <w:qFormat/>
    <w:uiPriority w:val="0"/>
    <w:pPr>
      <w:widowControl/>
      <w:spacing w:after="200"/>
    </w:pPr>
    <w:rPr>
      <w:rFonts w:ascii="Times" w:hAnsi="Times" w:eastAsia="Times New Roman" w:cs="Times New Roman"/>
      <w:kern w:val="0"/>
      <w:sz w:val="24"/>
      <w:szCs w:val="20"/>
      <w:lang w:eastAsia="en-US"/>
    </w:rPr>
  </w:style>
  <w:style w:type="paragraph" w:customStyle="1" w:styleId="30">
    <w:name w:val="TD_Acknowledgments"/>
    <w:basedOn w:val="1"/>
    <w:next w:val="1"/>
    <w:qFormat/>
    <w:uiPriority w:val="0"/>
    <w:pPr>
      <w:widowControl/>
      <w:spacing w:before="200" w:after="200" w:line="480" w:lineRule="auto"/>
      <w:ind w:firstLine="202"/>
    </w:pPr>
    <w:rPr>
      <w:rFonts w:ascii="Times" w:hAnsi="Times" w:eastAsia="Times New Roman" w:cs="Times New Roman"/>
      <w:kern w:val="0"/>
      <w:sz w:val="24"/>
      <w:szCs w:val="20"/>
      <w:lang w:eastAsia="en-US"/>
    </w:rPr>
  </w:style>
  <w:style w:type="paragraph" w:customStyle="1" w:styleId="31">
    <w:name w:val="TE_Supporting_Information"/>
    <w:basedOn w:val="1"/>
    <w:next w:val="1"/>
    <w:qFormat/>
    <w:uiPriority w:val="0"/>
    <w:pPr>
      <w:widowControl/>
      <w:spacing w:after="200" w:line="480" w:lineRule="auto"/>
      <w:ind w:firstLine="187"/>
    </w:pPr>
    <w:rPr>
      <w:rFonts w:ascii="Times" w:hAnsi="Times" w:eastAsia="Times New Roman" w:cs="Times New Roman"/>
      <w:kern w:val="0"/>
      <w:sz w:val="24"/>
      <w:szCs w:val="20"/>
      <w:lang w:eastAsia="en-US"/>
    </w:rPr>
  </w:style>
  <w:style w:type="paragraph" w:customStyle="1" w:styleId="32">
    <w:name w:val="TF_References_Section"/>
    <w:basedOn w:val="1"/>
    <w:qFormat/>
    <w:uiPriority w:val="0"/>
    <w:pPr>
      <w:widowControl/>
      <w:spacing w:after="200" w:line="480" w:lineRule="auto"/>
      <w:ind w:firstLine="187"/>
    </w:pPr>
    <w:rPr>
      <w:rFonts w:ascii="Times" w:hAnsi="Times" w:eastAsia="Times New Roman" w:cs="Times New Roman"/>
      <w:kern w:val="0"/>
      <w:sz w:val="24"/>
      <w:szCs w:val="20"/>
      <w:lang w:eastAsia="en-US"/>
    </w:rPr>
  </w:style>
  <w:style w:type="paragraph" w:customStyle="1" w:styleId="33">
    <w:name w:val="VA_Figure_Caption"/>
    <w:basedOn w:val="1"/>
    <w:next w:val="1"/>
    <w:qFormat/>
    <w:uiPriority w:val="0"/>
    <w:pPr>
      <w:widowControl/>
      <w:spacing w:after="200" w:line="480" w:lineRule="auto"/>
    </w:pPr>
    <w:rPr>
      <w:rFonts w:ascii="Times" w:hAnsi="Times" w:eastAsia="Times New Roman" w:cs="Times New Roman"/>
      <w:kern w:val="0"/>
      <w:sz w:val="24"/>
      <w:szCs w:val="20"/>
      <w:lang w:eastAsia="en-US"/>
    </w:rPr>
  </w:style>
  <w:style w:type="paragraph" w:customStyle="1" w:styleId="34">
    <w:name w:val="VB_Chart_Title"/>
    <w:basedOn w:val="1"/>
    <w:next w:val="1"/>
    <w:qFormat/>
    <w:uiPriority w:val="0"/>
    <w:pPr>
      <w:widowControl/>
      <w:spacing w:after="200" w:line="480" w:lineRule="auto"/>
    </w:pPr>
    <w:rPr>
      <w:rFonts w:ascii="Times" w:hAnsi="Times" w:eastAsia="Times New Roman" w:cs="Times New Roman"/>
      <w:kern w:val="0"/>
      <w:sz w:val="24"/>
      <w:szCs w:val="20"/>
      <w:lang w:eastAsia="en-US"/>
    </w:rPr>
  </w:style>
  <w:style w:type="paragraph" w:customStyle="1" w:styleId="35">
    <w:name w:val="VC_Scheme_Title"/>
    <w:basedOn w:val="1"/>
    <w:next w:val="1"/>
    <w:qFormat/>
    <w:uiPriority w:val="0"/>
    <w:pPr>
      <w:widowControl/>
      <w:spacing w:after="200" w:line="480" w:lineRule="auto"/>
    </w:pPr>
    <w:rPr>
      <w:rFonts w:ascii="Times" w:hAnsi="Times" w:eastAsia="Times New Roman" w:cs="Times New Roman"/>
      <w:kern w:val="0"/>
      <w:sz w:val="24"/>
      <w:szCs w:val="20"/>
      <w:lang w:eastAsia="en-US"/>
    </w:rPr>
  </w:style>
  <w:style w:type="paragraph" w:customStyle="1" w:styleId="36">
    <w:name w:val="VD_Table_Title"/>
    <w:basedOn w:val="1"/>
    <w:next w:val="1"/>
    <w:qFormat/>
    <w:uiPriority w:val="0"/>
    <w:pPr>
      <w:widowControl/>
      <w:spacing w:after="200" w:line="480" w:lineRule="auto"/>
    </w:pPr>
    <w:rPr>
      <w:rFonts w:ascii="Times" w:hAnsi="Times" w:eastAsia="Times New Roman" w:cs="Times New Roman"/>
      <w:kern w:val="0"/>
      <w:sz w:val="24"/>
      <w:szCs w:val="20"/>
      <w:lang w:eastAsia="en-US"/>
    </w:rPr>
  </w:style>
  <w:style w:type="character" w:customStyle="1" w:styleId="37">
    <w:name w:val="Unresolved Mention1"/>
    <w:basedOn w:val="6"/>
    <w:semiHidden/>
    <w:unhideWhenUsed/>
    <w:qFormat/>
    <w:uiPriority w:val="99"/>
    <w:rPr>
      <w:color w:val="605E5C"/>
      <w:shd w:val="clear" w:color="auto" w:fill="E1DFDD"/>
    </w:rPr>
  </w:style>
  <w:style w:type="paragraph" w:customStyle="1" w:styleId="38">
    <w:name w:val="Bibliography1"/>
    <w:basedOn w:val="1"/>
    <w:next w:val="1"/>
    <w:unhideWhenUsed/>
    <w:qFormat/>
    <w:uiPriority w:val="37"/>
    <w:pPr>
      <w:tabs>
        <w:tab w:val="left" w:pos="504"/>
      </w:tabs>
      <w:ind w:left="504" w:hanging="504"/>
    </w:pPr>
  </w:style>
  <w:style w:type="character" w:customStyle="1" w:styleId="39">
    <w:name w:val="Header Char"/>
    <w:basedOn w:val="6"/>
    <w:link w:val="3"/>
    <w:qFormat/>
    <w:uiPriority w:val="99"/>
    <w:rPr>
      <w:sz w:val="21"/>
      <w14:ligatures w14:val="none"/>
    </w:rPr>
  </w:style>
  <w:style w:type="character" w:customStyle="1" w:styleId="40">
    <w:name w:val="Footer Char"/>
    <w:basedOn w:val="6"/>
    <w:link w:val="2"/>
    <w:qFormat/>
    <w:uiPriority w:val="99"/>
    <w:rPr>
      <w:sz w:val="21"/>
      <w14:ligatures w14:val="none"/>
    </w:rPr>
  </w:style>
  <w:style w:type="paragraph" w:customStyle="1" w:styleId="41">
    <w:name w:val="Bibliography2"/>
    <w:basedOn w:val="1"/>
    <w:next w:val="1"/>
    <w:unhideWhenUsed/>
    <w:qFormat/>
    <w:uiPriority w:val="37"/>
  </w:style>
  <w:style w:type="paragraph" w:customStyle="1" w:styleId="42">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924</Words>
  <Characters>5046</Characters>
  <Lines>1867</Lines>
  <Paragraphs>709</Paragraphs>
  <TotalTime>1</TotalTime>
  <ScaleCrop>false</ScaleCrop>
  <LinksUpToDate>false</LinksUpToDate>
  <CharactersWithSpaces>5954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2025-02-15T08:34:00Z</dcterms:created>
  <dc:creator>liaojian</dc:creator>
  <cp:lastModifiedBy>薛加民</cp:lastModifiedBy>
  <dcterms:modified xsi:type="dcterms:W3CDTF">2025-02-24T07:31:49Z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4b16867a-d7e4-4a01-9273-d5de7000bdf7</vt:lpwstr>
  </property>
  <property fmtid="{D5CDD505-2E9C-101B-9397-08002B2CF9AE}" pid="3" name="ZOTERO_PREF_1">
    <vt:lpwstr>&lt;data data-version="3" zotero-version="6.0.36"&gt;&lt;session id="GyBNDpyf"/&gt;&lt;style id="http://www.zotero.org/styles/nano-letters" hasBibliography="1" bibliographyStyleHasBeenSet="1"/&gt;&lt;prefs&gt;&lt;pref name="fieldType" value="Field"/&gt;&lt;pref name="dontAskDelayCitation</vt:lpwstr>
  </property>
  <property fmtid="{D5CDD505-2E9C-101B-9397-08002B2CF9AE}" pid="4" name="ZOTERO_PREF_2">
    <vt:lpwstr>Updates" value="true"/&gt;&lt;/prefs&gt;&lt;/data&gt;</vt:lpwstr>
  </property>
  <property fmtid="{D5CDD505-2E9C-101B-9397-08002B2CF9AE}" pid="5" name="KSOProductBuildVer">
    <vt:lpwstr>2052-12.1.0.19770</vt:lpwstr>
  </property>
  <property fmtid="{D5CDD505-2E9C-101B-9397-08002B2CF9AE}" pid="6" name="ICV">
    <vt:lpwstr>F686888617DD44DCA5B8D04766F6E951_12</vt:lpwstr>
  </property>
  <property fmtid="{D5CDD505-2E9C-101B-9397-08002B2CF9AE}" pid="7" name="KSOTemplateDocerSaveRecord">
    <vt:lpwstr>eyJoZGlkIjoiZGQ3YjQ1MzNjMzA5NmZkNzQzMzM4ZjJjZjUzMDBiZTQiLCJ1c2VySWQiOiIzMjI1NjUzNjgifQ==</vt:lpwstr>
  </property>
</Properties>
</file>