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5B77D" w14:textId="0A951B24" w:rsidR="00857B36" w:rsidRPr="0075451B" w:rsidRDefault="00857B36" w:rsidP="0075451B">
      <w:pPr>
        <w:pStyle w:val="BATitle"/>
        <w:rPr>
          <w:rFonts w:hint="eastAsia"/>
        </w:rPr>
      </w:pPr>
      <w:r w:rsidRPr="0075451B">
        <w:t xml:space="preserve">Precious Metal </w:t>
      </w:r>
      <w:r w:rsidR="00C53267" w:rsidRPr="0075451B">
        <w:rPr>
          <w:rFonts w:hint="eastAsia"/>
        </w:rPr>
        <w:t>Dio</w:t>
      </w:r>
      <w:r w:rsidRPr="0075451B">
        <w:t xml:space="preserve">xide Nanosheets: Bridging the Gap between Solution Chemistry and Solid-State </w:t>
      </w:r>
      <w:r w:rsidR="007E75DB" w:rsidRPr="0075451B">
        <w:rPr>
          <w:rFonts w:hint="eastAsia"/>
        </w:rPr>
        <w:t>Two-Dimensional</w:t>
      </w:r>
      <w:r w:rsidR="007E75DB" w:rsidRPr="0075451B">
        <w:t xml:space="preserve"> </w:t>
      </w:r>
      <w:r w:rsidRPr="0075451B">
        <w:t>Materials</w:t>
      </w:r>
    </w:p>
    <w:p w14:paraId="35DBFA1B" w14:textId="1609F838" w:rsidR="00854ABA" w:rsidRPr="008F2351" w:rsidRDefault="00854ABA" w:rsidP="008F2351">
      <w:pPr>
        <w:pStyle w:val="BBAuthorName"/>
      </w:pPr>
      <w:r w:rsidRPr="008F2351">
        <w:rPr>
          <w:rFonts w:hint="eastAsia"/>
        </w:rPr>
        <w:t>Satoshi Tominaka</w:t>
      </w:r>
      <w:r w:rsidR="008F2351" w:rsidRPr="008F2351">
        <w:rPr>
          <w:vertAlign w:val="superscript"/>
        </w:rPr>
        <w:t xml:space="preserve"> </w:t>
      </w:r>
      <w:r w:rsidR="00672372">
        <w:rPr>
          <w:rFonts w:ascii="Cambria" w:hAnsi="Cambria"/>
          <w:vertAlign w:val="superscript"/>
        </w:rPr>
        <w:t>⧫</w:t>
      </w:r>
      <w:r w:rsidR="008F2351" w:rsidRPr="008F2351">
        <w:rPr>
          <w:rFonts w:hint="eastAsia"/>
          <w:vertAlign w:val="superscript"/>
        </w:rPr>
        <w:t>,*</w:t>
      </w:r>
      <w:r w:rsidR="0079701A">
        <w:rPr>
          <w:rFonts w:hint="eastAsia"/>
        </w:rPr>
        <w:t xml:space="preserve">, </w:t>
      </w:r>
      <w:r w:rsidR="00B3270C" w:rsidRPr="008F2351">
        <w:rPr>
          <w:rFonts w:hint="eastAsia"/>
        </w:rPr>
        <w:t>Daisuke Takimoto</w:t>
      </w:r>
      <w:r w:rsidR="0079701A" w:rsidRPr="006624A5">
        <w:rPr>
          <w:rFonts w:hint="eastAsia"/>
          <w:vertAlign w:val="superscript"/>
        </w:rPr>
        <w:t>#</w:t>
      </w:r>
      <w:r w:rsidR="004B6D30" w:rsidRPr="008F2351">
        <w:rPr>
          <w:rFonts w:hint="eastAsia"/>
        </w:rPr>
        <w:t>, Akihiko Machida</w:t>
      </w:r>
      <w:r w:rsidR="004B6D30">
        <w:rPr>
          <w:rFonts w:ascii="Times" w:hAnsi="Times" w:cs="Times"/>
          <w:vertAlign w:val="superscript"/>
        </w:rPr>
        <w:t>‡</w:t>
      </w:r>
      <w:r w:rsidRPr="008F2351">
        <w:rPr>
          <w:rFonts w:hint="eastAsia"/>
        </w:rPr>
        <w:t>,</w:t>
      </w:r>
      <w:r w:rsidR="00C56430">
        <w:rPr>
          <w:rFonts w:hint="eastAsia"/>
        </w:rPr>
        <w:t xml:space="preserve"> Tomoya Eda</w:t>
      </w:r>
      <w:r w:rsidR="00C56430">
        <w:rPr>
          <w:rFonts w:ascii="Times" w:hAnsi="Times" w:cs="Times"/>
          <w:vertAlign w:val="superscript"/>
        </w:rPr>
        <w:t>§</w:t>
      </w:r>
      <w:r w:rsidR="00C56430">
        <w:rPr>
          <w:rFonts w:hint="eastAsia"/>
        </w:rPr>
        <w:t>,</w:t>
      </w:r>
      <w:r w:rsidRPr="008F2351">
        <w:rPr>
          <w:rFonts w:hint="eastAsia"/>
        </w:rPr>
        <w:t xml:space="preserve"> </w:t>
      </w:r>
      <w:r w:rsidR="00B47ACE" w:rsidRPr="008F2351">
        <w:rPr>
          <w:rFonts w:hint="eastAsia"/>
        </w:rPr>
        <w:t>Yuki Nakahira</w:t>
      </w:r>
      <w:r w:rsidR="000B30CA">
        <w:rPr>
          <w:rFonts w:ascii="Times" w:hAnsi="Times" w:cs="Times"/>
          <w:vertAlign w:val="superscript"/>
        </w:rPr>
        <w:t>‡</w:t>
      </w:r>
      <w:r w:rsidR="00DC1D12">
        <w:rPr>
          <w:rFonts w:ascii="Times" w:hAnsi="Times" w:cs="Times" w:hint="eastAsia"/>
          <w:vertAlign w:val="superscript"/>
        </w:rPr>
        <w:t>,</w:t>
      </w:r>
      <w:r w:rsidR="001760D5" w:rsidRPr="001760D5">
        <w:rPr>
          <w:vertAlign w:val="superscript"/>
        </w:rPr>
        <w:t>†</w:t>
      </w:r>
      <w:r w:rsidR="00CD4A5D" w:rsidRPr="008F2351">
        <w:rPr>
          <w:rFonts w:hint="eastAsia"/>
        </w:rPr>
        <w:t>,</w:t>
      </w:r>
      <w:r w:rsidR="004B6D30" w:rsidRPr="004B6D30">
        <w:rPr>
          <w:rFonts w:hint="eastAsia"/>
        </w:rPr>
        <w:t xml:space="preserve"> </w:t>
      </w:r>
      <w:r w:rsidR="004B6D30" w:rsidRPr="008F2351">
        <w:rPr>
          <w:rFonts w:hint="eastAsia"/>
        </w:rPr>
        <w:t>Yuki Tokura</w:t>
      </w:r>
      <w:r w:rsidR="00797226">
        <w:rPr>
          <w:rFonts w:ascii="Times" w:hAnsi="Times" w:cs="Times"/>
          <w:vertAlign w:val="superscript"/>
        </w:rPr>
        <w:t>¶</w:t>
      </w:r>
      <w:r w:rsidR="004B6D30" w:rsidRPr="008F2351">
        <w:rPr>
          <w:rFonts w:hint="eastAsia"/>
        </w:rPr>
        <w:t>,</w:t>
      </w:r>
      <w:r w:rsidR="009C0C87">
        <w:rPr>
          <w:rFonts w:hint="eastAsia"/>
        </w:rPr>
        <w:t xml:space="preserve"> </w:t>
      </w:r>
      <w:r w:rsidR="00CD4A5D" w:rsidRPr="008F2351">
        <w:rPr>
          <w:rFonts w:hint="eastAsia"/>
        </w:rPr>
        <w:t>Wataru Sugimoto</w:t>
      </w:r>
      <w:r w:rsidR="000B30CA">
        <w:rPr>
          <w:rFonts w:ascii="Times" w:hAnsi="Times" w:cs="Times"/>
          <w:vertAlign w:val="superscript"/>
        </w:rPr>
        <w:t>§</w:t>
      </w:r>
      <w:r w:rsidR="00797226">
        <w:rPr>
          <w:rFonts w:ascii="Times" w:hAnsi="Times" w:cs="Times" w:hint="eastAsia"/>
          <w:vertAlign w:val="superscript"/>
        </w:rPr>
        <w:t>,</w:t>
      </w:r>
      <w:r w:rsidR="00797226" w:rsidRPr="00797226">
        <w:rPr>
          <w:rFonts w:ascii="Times" w:hAnsi="Times" w:cs="Times"/>
          <w:vertAlign w:val="superscript"/>
        </w:rPr>
        <w:t xml:space="preserve"> </w:t>
      </w:r>
      <w:r w:rsidR="00797226">
        <w:rPr>
          <w:rFonts w:ascii="Times" w:hAnsi="Times" w:cs="Times"/>
          <w:vertAlign w:val="superscript"/>
        </w:rPr>
        <w:t>¶</w:t>
      </w:r>
    </w:p>
    <w:p w14:paraId="430B7F8E" w14:textId="03FB8569" w:rsidR="002527EC" w:rsidRDefault="00672372" w:rsidP="002527EC">
      <w:pPr>
        <w:pStyle w:val="BCAuthorAddress"/>
        <w:suppressAutoHyphens/>
        <w:kinsoku w:val="0"/>
      </w:pPr>
      <w:r>
        <w:rPr>
          <w:rFonts w:ascii="Cambria" w:hAnsi="Cambria"/>
          <w:vertAlign w:val="superscript"/>
        </w:rPr>
        <w:t>⧫</w:t>
      </w:r>
      <w:r w:rsidR="004B362D" w:rsidRPr="004B362D">
        <w:rPr>
          <w:lang w:eastAsia="ja-JP"/>
        </w:rPr>
        <w:t>Center for Basic Research on Materials</w:t>
      </w:r>
      <w:r w:rsidR="002527EC" w:rsidRPr="004B2049">
        <w:t xml:space="preserve"> (</w:t>
      </w:r>
      <w:r w:rsidR="004B362D">
        <w:rPr>
          <w:rFonts w:hint="eastAsia"/>
          <w:lang w:eastAsia="ja-JP"/>
        </w:rPr>
        <w:t>CBRM</w:t>
      </w:r>
      <w:r w:rsidR="002527EC" w:rsidRPr="004B2049">
        <w:t>), National Institute for Materials Science (NIMS), 1-1 Namiki, Tsukuba, Ibaraki 305-0044, Japan</w:t>
      </w:r>
      <w:r w:rsidR="002527EC">
        <w:t>.</w:t>
      </w:r>
    </w:p>
    <w:p w14:paraId="6812C546" w14:textId="2A1BAB4F" w:rsidR="00572DEA" w:rsidRPr="00572DEA" w:rsidRDefault="0079701A" w:rsidP="00572DEA">
      <w:pPr>
        <w:pStyle w:val="BIEmailAddress"/>
        <w:rPr>
          <w:lang w:eastAsia="ja-JP"/>
        </w:rPr>
      </w:pPr>
      <w:r w:rsidRPr="006624A5">
        <w:rPr>
          <w:rFonts w:hint="eastAsia"/>
          <w:vertAlign w:val="superscript"/>
        </w:rPr>
        <w:t>#</w:t>
      </w:r>
      <w:r w:rsidR="00572DEA" w:rsidRPr="00572DEA">
        <w:rPr>
          <w:lang w:eastAsia="ja-JP"/>
        </w:rPr>
        <w:t>Department of Chemistry, Biology and Marine Science, Faculty of Science, University of the Ryukyus, Nishihara, Okinawa 903-0213, Japan</w:t>
      </w:r>
      <w:r w:rsidR="008F2351">
        <w:rPr>
          <w:rFonts w:hint="eastAsia"/>
          <w:lang w:eastAsia="ja-JP"/>
        </w:rPr>
        <w:t>.</w:t>
      </w:r>
    </w:p>
    <w:p w14:paraId="2B293092" w14:textId="6F699780" w:rsidR="002527EC" w:rsidRDefault="00727539" w:rsidP="002527EC">
      <w:pPr>
        <w:pStyle w:val="BIEmailAddress"/>
        <w:suppressAutoHyphens/>
        <w:kinsoku w:val="0"/>
      </w:pPr>
      <w:r>
        <w:rPr>
          <w:rFonts w:ascii="Times" w:hAnsi="Times" w:cs="Times"/>
          <w:vertAlign w:val="superscript"/>
        </w:rPr>
        <w:t>§</w:t>
      </w:r>
      <w:r w:rsidR="00797226" w:rsidRPr="00797226">
        <w:t>Graduate School of Medicine, Science and Technology</w:t>
      </w:r>
      <w:r w:rsidR="002527EC" w:rsidRPr="004B2049">
        <w:t>, Shinshu University, 3-15-1 Tokida, Ueda, Nagano 386-8567, Japan</w:t>
      </w:r>
      <w:r w:rsidR="002527EC">
        <w:t>.</w:t>
      </w:r>
    </w:p>
    <w:p w14:paraId="5BD1DA16" w14:textId="2F6CCD44" w:rsidR="00797226" w:rsidRDefault="00797226" w:rsidP="00797226">
      <w:pPr>
        <w:pStyle w:val="BIEmailAddress"/>
        <w:suppressAutoHyphens/>
        <w:kinsoku w:val="0"/>
      </w:pPr>
      <w:r>
        <w:rPr>
          <w:rFonts w:ascii="Times" w:hAnsi="Times" w:cs="Times"/>
          <w:vertAlign w:val="superscript"/>
        </w:rPr>
        <w:t>¶</w:t>
      </w:r>
      <w:r>
        <w:rPr>
          <w:rFonts w:hint="eastAsia"/>
          <w:lang w:eastAsia="ja-JP"/>
        </w:rPr>
        <w:t>Institute for Aqua Regeneration</w:t>
      </w:r>
      <w:r w:rsidRPr="004B2049">
        <w:t>, Shinshu University, 3-15-1 Tokida, Ueda, Nagano 386-8567, Japan</w:t>
      </w:r>
      <w:r>
        <w:t>.</w:t>
      </w:r>
    </w:p>
    <w:p w14:paraId="79C16038" w14:textId="77777777" w:rsidR="000B68B8" w:rsidRPr="00F8500C" w:rsidRDefault="000B68B8" w:rsidP="000B68B8">
      <w:pPr>
        <w:pStyle w:val="AIReceivedDate"/>
        <w:rPr>
          <w:lang w:eastAsia="ja-JP"/>
        </w:rPr>
      </w:pPr>
      <w:r>
        <w:rPr>
          <w:rFonts w:ascii="Times" w:hAnsi="Times" w:cs="Times"/>
          <w:vertAlign w:val="superscript"/>
        </w:rPr>
        <w:t>‡</w:t>
      </w:r>
      <w:r w:rsidRPr="00F8500C">
        <w:rPr>
          <w:lang w:eastAsia="ja-JP"/>
        </w:rPr>
        <w:t>Synchrotron Radiation Research Center, National Institutes for Quantum Science and Technology (QST), Sayo, Hyogo 679-5148, Japan</w:t>
      </w:r>
    </w:p>
    <w:p w14:paraId="31E03C84" w14:textId="18877286" w:rsidR="00BE533F" w:rsidRPr="00B50F95" w:rsidRDefault="00BE533F" w:rsidP="00B17464">
      <w:pPr>
        <w:pStyle w:val="BGKeywords"/>
        <w:rPr>
          <w:rFonts w:hint="eastAsia"/>
          <w:i w:val="0"/>
          <w:iCs/>
          <w:lang w:eastAsia="ja-JP"/>
        </w:rPr>
      </w:pPr>
      <w:r w:rsidRPr="00B17464">
        <w:t>KEYWORDS</w:t>
      </w:r>
      <w:r w:rsidR="00B50F95">
        <w:rPr>
          <w:rFonts w:hint="eastAsia"/>
          <w:i w:val="0"/>
          <w:iCs/>
          <w:lang w:eastAsia="ja-JP"/>
        </w:rPr>
        <w:t xml:space="preserve">. </w:t>
      </w:r>
      <w:r w:rsidR="00792241">
        <w:rPr>
          <w:rFonts w:hint="eastAsia"/>
          <w:i w:val="0"/>
          <w:iCs/>
          <w:lang w:eastAsia="ja-JP"/>
        </w:rPr>
        <w:t>Oxide nanosheet,</w:t>
      </w:r>
      <w:r w:rsidR="00897A47">
        <w:rPr>
          <w:rFonts w:hint="eastAsia"/>
          <w:i w:val="0"/>
          <w:iCs/>
          <w:lang w:eastAsia="ja-JP"/>
        </w:rPr>
        <w:t xml:space="preserve"> two-dimensional material,</w:t>
      </w:r>
      <w:r w:rsidR="00792241">
        <w:rPr>
          <w:rFonts w:hint="eastAsia"/>
          <w:i w:val="0"/>
          <w:iCs/>
          <w:lang w:eastAsia="ja-JP"/>
        </w:rPr>
        <w:t xml:space="preserve"> precious metal oxide, </w:t>
      </w:r>
      <w:r w:rsidR="00080AE9">
        <w:rPr>
          <w:rFonts w:hint="eastAsia"/>
          <w:i w:val="0"/>
          <w:iCs/>
          <w:lang w:eastAsia="ja-JP"/>
        </w:rPr>
        <w:t>structural analysis, pair distribution function, chemical exfoliation</w:t>
      </w:r>
      <w:r w:rsidR="00B477BB">
        <w:rPr>
          <w:rFonts w:hint="eastAsia"/>
          <w:i w:val="0"/>
          <w:iCs/>
          <w:lang w:eastAsia="ja-JP"/>
        </w:rPr>
        <w:t>, transition metal dichalcogenide</w:t>
      </w:r>
    </w:p>
    <w:p w14:paraId="027E66E7" w14:textId="77777777" w:rsidR="00A66EDD" w:rsidRPr="007F6792" w:rsidRDefault="005329C7" w:rsidP="007F6792">
      <w:pPr>
        <w:pStyle w:val="StyleBIEmailAddress95pt"/>
        <w:sectPr w:rsidR="00A66EDD" w:rsidRPr="007F6792" w:rsidSect="00984F9E">
          <w:footerReference w:type="even" r:id="rId8"/>
          <w:footerReference w:type="default" r:id="rId9"/>
          <w:type w:val="continuous"/>
          <w:pgSz w:w="12240" w:h="15840" w:code="1"/>
          <w:pgMar w:top="720" w:right="1094" w:bottom="720" w:left="1094" w:header="720" w:footer="720" w:gutter="0"/>
          <w:cols w:space="720"/>
          <w:titlePg/>
        </w:sectPr>
      </w:pPr>
      <w:r>
        <w:t xml:space="preserve"> </w:t>
      </w:r>
    </w:p>
    <w:p w14:paraId="42078740" w14:textId="5C9307DF" w:rsidR="004E35E0" w:rsidRPr="000B68B8" w:rsidRDefault="00552A07" w:rsidP="00E05E6E">
      <w:pPr>
        <w:pStyle w:val="BDAbstract"/>
        <w:rPr>
          <w:lang w:eastAsia="ja-JP"/>
        </w:rPr>
      </w:pPr>
      <w:r w:rsidRPr="006532A9">
        <w:rPr>
          <w:rStyle w:val="BDAbstractTitleChar"/>
        </w:rPr>
        <w:t>ABSTRACT</w:t>
      </w:r>
      <w:r w:rsidR="006532A9" w:rsidRPr="006532A9">
        <w:rPr>
          <w:rStyle w:val="BDAbstractTitleChar"/>
        </w:rPr>
        <w:t>:</w:t>
      </w:r>
      <w:r w:rsidRPr="00BE533F">
        <w:t xml:space="preserve"> </w:t>
      </w:r>
      <w:r w:rsidR="007902F8" w:rsidRPr="000B68B8">
        <w:rPr>
          <w:lang w:eastAsia="ja-JP"/>
        </w:rPr>
        <w:t>Unraveling the atomic structures of chemically exfoliated precious metal dioxide (PMD) nanosheets is the key to understanding their diverse properties and realizing their potential in applications like catalysis. Using pair distribution function (PDF) analysis, we have solved the structures of platinate and iridate nanosheets, revealing they both adopt a T-MoS₂-type crystal structure. This discovery not only establishes a crucial structural analogy to well-understood transition metal dichalcogenides (TMDs) but, more importantly, allows us to explain the origins of their distinct properties. Our calculations based on these structures correctly predict that the platinate nanosheet is a yellow semiconductor, while the iridate nanosheet is a blue semimetal. Having established this powerful structure-property relationship, we further probed the unique chemical nature of these materials. We found that the structural polymorphism (T vs. T'-type) is governed by intrinsic elemental characteristics, rather than simple redox states as explored by in-situ experiments. Instead of large-scale distortions, these nanosheets exhibit subtle short-range order (SRO) in their metal atom positions. This work provides a robust methodology for PMD research and highlights that chemically-imparted features like SRO are key to designing the next generation of 2D materials.</w:t>
      </w:r>
    </w:p>
    <w:p w14:paraId="624E9252" w14:textId="07DD94E7" w:rsidR="003823F8" w:rsidRPr="003823F8" w:rsidRDefault="003823F8" w:rsidP="003D25A7">
      <w:pPr>
        <w:pStyle w:val="TAMainText"/>
        <w:rPr>
          <w:rFonts w:hint="eastAsia"/>
        </w:rPr>
        <w:sectPr w:rsidR="003823F8" w:rsidRPr="003823F8" w:rsidSect="004E35E0">
          <w:type w:val="continuous"/>
          <w:pgSz w:w="12240" w:h="15840"/>
          <w:pgMar w:top="720" w:right="1094" w:bottom="720" w:left="1094" w:header="720" w:footer="720" w:gutter="0"/>
          <w:cols w:space="461"/>
        </w:sectPr>
      </w:pPr>
    </w:p>
    <w:p w14:paraId="47025E48" w14:textId="087D9BED" w:rsidR="00417BB6" w:rsidRPr="00770080" w:rsidRDefault="003F2F03" w:rsidP="003D25A7">
      <w:pPr>
        <w:pStyle w:val="TAMainText"/>
        <w:rPr>
          <w:rFonts w:hint="eastAsia"/>
        </w:rPr>
      </w:pPr>
      <w:r w:rsidRPr="003F2F03">
        <w:t>Chemically exfoliated precious metal dioxide (PMD) nanosheets are a compelling class of 2D materials, offering high atomic efficiency for applications like catalysis.</w:t>
      </w:r>
      <w:sdt>
        <w:sdtPr>
          <w:rPr>
            <w:rFonts w:hint="eastAsia"/>
            <w:color w:val="000000"/>
            <w:vertAlign w:val="superscript"/>
          </w:rPr>
          <w:tag w:val="MENDELEY_CITATION_v3_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"/>
          <w:id w:val="1131288419"/>
          <w:placeholder>
            <w:docPart w:val="991963A35CAB4C33AEC9908BD0E0AABC"/>
          </w:placeholder>
        </w:sdtPr>
        <w:sdtContent>
          <w:r w:rsidR="006174ED" w:rsidRPr="006174ED">
            <w:rPr>
              <w:rFonts w:hint="eastAsia"/>
              <w:color w:val="000000"/>
              <w:vertAlign w:val="superscript"/>
            </w:rPr>
            <w:t>1,2</w:t>
          </w:r>
        </w:sdtContent>
      </w:sdt>
      <w:r w:rsidRPr="003F2F03">
        <w:t xml:space="preserve"> However, unlike well-characterized crystalline materials such as transition metal dichalcogenides (TMDs)</w:t>
      </w:r>
      <w:r w:rsidR="00464449">
        <w:rPr>
          <w:rFonts w:hint="eastAsia"/>
        </w:rPr>
        <w:t>,</w:t>
      </w:r>
      <w:r w:rsidR="00464449" w:rsidRPr="00464449">
        <w:rPr>
          <w:color w:val="000000"/>
          <w:vertAlign w:val="superscript"/>
        </w:rPr>
        <w:t xml:space="preserve"> </w:t>
      </w:r>
      <w:sdt>
        <w:sdtPr>
          <w:rPr>
            <w:color w:val="000000"/>
            <w:vertAlign w:val="superscript"/>
          </w:rPr>
          <w:tag w:val="MENDELEY_CITATION_v3_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"/>
          <w:id w:val="-327057149"/>
          <w:placeholder>
            <w:docPart w:val="880B9F60880A4623A75A5B40B46147E2"/>
          </w:placeholder>
        </w:sdtPr>
        <w:sdtContent>
          <w:r w:rsidR="006174ED" w:rsidRPr="006174ED">
            <w:rPr>
              <w:rFonts w:hint="eastAsia"/>
              <w:color w:val="000000"/>
              <w:vertAlign w:val="superscript"/>
            </w:rPr>
            <w:t>3</w:t>
          </w:r>
        </w:sdtContent>
      </w:sdt>
      <w:r w:rsidRPr="003F2F03">
        <w:t xml:space="preserve"> a lack of precise atomic-level structural knowledge has fundamentally limited the understanding and exploitation of their diverse electronic properties. </w:t>
      </w:r>
      <w:r w:rsidR="00D51F6A">
        <w:rPr>
          <w:rFonts w:hint="eastAsia"/>
        </w:rPr>
        <w:t>Here</w:t>
      </w:r>
      <w:r w:rsidRPr="00D352F8">
        <w:t xml:space="preserve"> we overcome this critical barrier for platinate</w:t>
      </w:r>
      <w:r w:rsidR="002A0534" w:rsidRPr="002A0534">
        <w:rPr>
          <w:color w:val="FF0000"/>
          <w:vertAlign w:val="superscript"/>
        </w:rPr>
        <w:t xml:space="preserve"> </w:t>
      </w:r>
      <w:sdt>
        <w:sdtPr>
          <w:rPr>
            <w:color w:val="000000"/>
            <w:vertAlign w:val="superscript"/>
          </w:rPr>
          <w:tag w:val="MENDELEY_CITATION_v3_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"/>
          <w:id w:val="-536196817"/>
          <w:placeholder>
            <w:docPart w:val="2D4139049394477EB68946AF22518A1F"/>
          </w:placeholder>
        </w:sdtPr>
        <w:sdtContent>
          <w:r w:rsidR="006174ED" w:rsidRPr="006174ED">
            <w:rPr>
              <w:rFonts w:hint="eastAsia"/>
              <w:color w:val="000000"/>
              <w:vertAlign w:val="superscript"/>
            </w:rPr>
            <w:t>4</w:t>
          </w:r>
        </w:sdtContent>
      </w:sdt>
      <w:r w:rsidRPr="00D352F8">
        <w:t xml:space="preserve"> and iridate nanosheets,</w:t>
      </w:r>
      <w:r w:rsidR="00503E57" w:rsidRPr="00503E57">
        <w:rPr>
          <w:color w:val="FF0000"/>
          <w:vertAlign w:val="superscript"/>
        </w:rPr>
        <w:t xml:space="preserve"> </w:t>
      </w:r>
      <w:sdt>
        <w:sdtPr>
          <w:rPr>
            <w:color w:val="000000"/>
            <w:vertAlign w:val="superscript"/>
          </w:rPr>
          <w:tag w:val="MENDELEY_CITATION_v3_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"/>
          <w:id w:val="-1189836122"/>
          <w:placeholder>
            <w:docPart w:val="C0AE2686A8BC48889FDA00CF616FE02D"/>
          </w:placeholder>
        </w:sdtPr>
        <w:sdtContent>
          <w:r w:rsidR="006174ED" w:rsidRPr="006174ED">
            <w:rPr>
              <w:rFonts w:hint="eastAsia"/>
              <w:color w:val="000000"/>
              <w:vertAlign w:val="superscript"/>
            </w:rPr>
            <w:t>5</w:t>
          </w:r>
        </w:sdtContent>
      </w:sdt>
      <w:r w:rsidRPr="00D352F8">
        <w:t xml:space="preserve"> </w:t>
      </w:r>
      <w:r w:rsidRPr="003F2F03">
        <w:t>materials of high interest for energy and sensing applications.</w:t>
      </w:r>
      <w:r w:rsidR="00264CD5" w:rsidRPr="00264CD5">
        <w:rPr>
          <w:rFonts w:ascii="Times" w:hAnsi="Times"/>
          <w:kern w:val="0"/>
          <w:sz w:val="24"/>
          <w:szCs w:val="20"/>
          <w:lang w:eastAsia="en-US"/>
        </w:rPr>
        <w:t xml:space="preserve"> </w:t>
      </w:r>
      <w:r w:rsidR="00264CD5" w:rsidRPr="00264CD5">
        <w:t>By incorporating our prior structural elucidation of ruthenate nanosheets,</w:t>
      </w:r>
      <w:sdt>
        <w:sdtPr>
          <w:rPr>
            <w:color w:val="000000"/>
            <w:vertAlign w:val="superscript"/>
          </w:rPr>
          <w:tag w:val="MENDELEY_CITATION_v3_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"/>
          <w:id w:val="1009261104"/>
          <w:placeholder>
            <w:docPart w:val="A34C3C0D71644251A512984937A3FBC2"/>
          </w:placeholder>
        </w:sdtPr>
        <w:sdtContent>
          <w:r w:rsidR="006174ED" w:rsidRPr="006174ED">
            <w:rPr>
              <w:rFonts w:hint="eastAsia"/>
              <w:color w:val="000000"/>
              <w:vertAlign w:val="superscript"/>
            </w:rPr>
            <w:t>6</w:t>
          </w:r>
        </w:sdtContent>
      </w:sdt>
      <w:r w:rsidR="00264CD5" w:rsidRPr="00264CD5">
        <w:t xml:space="preserve"> this work establishes that the PMD family is a structural analogue to the renowned TMDs. Consequently, PMDs emerge as a compelling platform where the rigorous, physics-based understanding typical of TMDs</w:t>
      </w:r>
      <w:r w:rsidR="009F26C2" w:rsidRPr="009F26C2">
        <w:rPr>
          <w:color w:val="FF0000"/>
          <w:vertAlign w:val="superscript"/>
        </w:rPr>
        <w:t xml:space="preserve"> </w:t>
      </w:r>
      <w:sdt>
        <w:sdtPr>
          <w:rPr>
            <w:color w:val="000000"/>
            <w:vertAlign w:val="superscript"/>
          </w:rPr>
          <w:tag w:val="MENDELEY_CITATION_v3_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"/>
          <w:id w:val="761721534"/>
          <w:placeholder>
            <w:docPart w:val="56B1E5E867424A899DE6E25A9A4CD166"/>
          </w:placeholder>
        </w:sdtPr>
        <w:sdtContent>
          <w:r w:rsidR="006174ED" w:rsidRPr="006174ED">
            <w:rPr>
              <w:rFonts w:hint="eastAsia"/>
              <w:color w:val="000000"/>
              <w:vertAlign w:val="superscript"/>
            </w:rPr>
            <w:t>7</w:t>
          </w:r>
        </w:sdtContent>
      </w:sdt>
      <w:r w:rsidR="00264CD5" w:rsidRPr="00264CD5">
        <w:t xml:space="preserve"> can </w:t>
      </w:r>
      <w:r w:rsidR="00264CD5" w:rsidRPr="00770080">
        <w:t>now be extended to 2D materials possessing the distinct advantages of chemical synthesis and solution-based processability.</w:t>
      </w:r>
    </w:p>
    <w:p w14:paraId="254251B5" w14:textId="25B59E89" w:rsidR="009F26C2" w:rsidRPr="00770080" w:rsidRDefault="004F643F" w:rsidP="00EE7FA3">
      <w:pPr>
        <w:pStyle w:val="TAMainText"/>
        <w:ind w:firstLineChars="200" w:firstLine="380"/>
        <w:rPr>
          <w:rFonts w:hint="eastAsia"/>
        </w:rPr>
      </w:pPr>
      <w:r w:rsidRPr="00770080">
        <w:rPr>
          <w:rFonts w:hint="eastAsia"/>
        </w:rPr>
        <w:t>The</w:t>
      </w:r>
      <w:r w:rsidR="00486CE3" w:rsidRPr="00770080">
        <w:t xml:space="preserve"> structural challenge</w:t>
      </w:r>
      <w:r w:rsidRPr="00770080">
        <w:rPr>
          <w:rFonts w:hint="eastAsia"/>
        </w:rPr>
        <w:t xml:space="preserve"> in </w:t>
      </w:r>
      <w:r w:rsidR="004A352C" w:rsidRPr="00770080">
        <w:rPr>
          <w:rFonts w:hint="eastAsia"/>
        </w:rPr>
        <w:t>PMDs</w:t>
      </w:r>
      <w:r w:rsidR="00486CE3" w:rsidRPr="00770080">
        <w:t xml:space="preserve"> is exemplified by ruthenate nanosheets, for which conflicting reports on their </w:t>
      </w:r>
      <w:r w:rsidR="00486CE3" w:rsidRPr="00770080">
        <w:t>electronic nature persisted for years.</w:t>
      </w:r>
      <w:r w:rsidR="003A209D" w:rsidRPr="00770080">
        <w:rPr>
          <w:color w:val="000000"/>
          <w:vertAlign w:val="superscript"/>
        </w:rPr>
        <w:t xml:space="preserve"> </w:t>
      </w:r>
      <w:sdt>
        <w:sdtPr>
          <w:rPr>
            <w:color w:val="000000"/>
            <w:vertAlign w:val="superscript"/>
          </w:rPr>
          <w:tag w:val="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"/>
          <w:id w:val="-871149851"/>
          <w:placeholder>
            <w:docPart w:val="93D668421348428BB4C338B20BB3CEAA"/>
          </w:placeholder>
        </w:sdtPr>
        <w:sdtContent>
          <w:r w:rsidR="006174ED" w:rsidRPr="00770080">
            <w:rPr>
              <w:rFonts w:hint="eastAsia"/>
              <w:color w:val="000000"/>
              <w:vertAlign w:val="superscript"/>
            </w:rPr>
            <w:t>8</w:t>
          </w:r>
          <w:r w:rsidR="006174ED" w:rsidRPr="00770080">
            <w:rPr>
              <w:rFonts w:hint="eastAsia"/>
              <w:color w:val="000000"/>
              <w:vertAlign w:val="superscript"/>
            </w:rPr>
            <w:t>–</w:t>
          </w:r>
          <w:r w:rsidR="006174ED" w:rsidRPr="00770080">
            <w:rPr>
              <w:rFonts w:hint="eastAsia"/>
              <w:color w:val="000000"/>
              <w:vertAlign w:val="superscript"/>
            </w:rPr>
            <w:t>10</w:t>
          </w:r>
        </w:sdtContent>
      </w:sdt>
      <w:r w:rsidR="00486CE3" w:rsidRPr="00770080">
        <w:t xml:space="preserve"> The ambiguity was resolved only when our group recently determined their definitive atomic arrangement as a T'-MoS</w:t>
      </w:r>
      <w:r w:rsidR="00D11647" w:rsidRPr="00770080">
        <w:rPr>
          <w:rFonts w:hint="eastAsia"/>
          <w:vertAlign w:val="subscript"/>
        </w:rPr>
        <w:t>2</w:t>
      </w:r>
      <w:r w:rsidR="00486CE3" w:rsidRPr="00770080">
        <w:t>-type structure using pair distribution function (PDF) analysis</w:t>
      </w:r>
      <w:r w:rsidR="0061760F" w:rsidRPr="00770080">
        <w:rPr>
          <w:rFonts w:hint="eastAsia"/>
        </w:rPr>
        <w:t>,</w:t>
      </w:r>
      <w:sdt>
        <w:sdtPr>
          <w:rPr>
            <w:color w:val="000000"/>
            <w:vertAlign w:val="superscript"/>
          </w:rPr>
          <w:tag w:val="MENDELEY_CITATION_v3_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"/>
          <w:id w:val="1656105737"/>
          <w:placeholder>
            <w:docPart w:val="DefaultPlaceholder_-1854013440"/>
          </w:placeholder>
        </w:sdtPr>
        <w:sdtContent>
          <w:r w:rsidR="006E5B4A" w:rsidRPr="00770080">
            <w:rPr>
              <w:rFonts w:hint="eastAsia"/>
              <w:color w:val="000000"/>
              <w:vertAlign w:val="superscript"/>
            </w:rPr>
            <w:t>6,11</w:t>
          </w:r>
        </w:sdtContent>
      </w:sdt>
      <w:r w:rsidR="00F73C2D" w:rsidRPr="00770080">
        <w:rPr>
          <w:color w:val="FF0000"/>
          <w:vertAlign w:val="superscript"/>
        </w:rPr>
        <w:t xml:space="preserve"> </w:t>
      </w:r>
      <w:r w:rsidR="00486CE3" w:rsidRPr="00770080">
        <w:t xml:space="preserve"> </w:t>
      </w:r>
      <w:r w:rsidR="00EE3E76" w:rsidRPr="00770080">
        <w:t>a powerful technique increasingly employed by researchers to elucidate the atomic structures of nanomaterials lacking long-range order, such as nanosheets.</w:t>
      </w:r>
      <w:sdt>
        <w:sdtPr>
          <w:rPr>
            <w:color w:val="000000"/>
            <w:vertAlign w:val="superscript"/>
          </w:rPr>
          <w:tag w:val="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"/>
          <w:id w:val="-1070726631"/>
          <w:placeholder>
            <w:docPart w:val="DefaultPlaceholder_-1854013440"/>
          </w:placeholder>
        </w:sdtPr>
        <w:sdtContent>
          <w:r w:rsidR="006E5B4A" w:rsidRPr="00770080">
            <w:rPr>
              <w:rFonts w:hint="eastAsia"/>
              <w:color w:val="000000"/>
              <w:vertAlign w:val="superscript"/>
            </w:rPr>
            <w:t>11</w:t>
          </w:r>
          <w:r w:rsidR="006E5B4A" w:rsidRPr="00770080">
            <w:rPr>
              <w:rFonts w:hint="eastAsia"/>
              <w:color w:val="000000"/>
              <w:vertAlign w:val="superscript"/>
            </w:rPr>
            <w:t>–</w:t>
          </w:r>
          <w:r w:rsidR="006E5B4A" w:rsidRPr="00770080">
            <w:rPr>
              <w:rFonts w:hint="eastAsia"/>
              <w:color w:val="000000"/>
              <w:vertAlign w:val="superscript"/>
            </w:rPr>
            <w:t>13</w:t>
          </w:r>
        </w:sdtContent>
      </w:sdt>
      <w:r w:rsidR="009E3089" w:rsidRPr="00770080">
        <w:rPr>
          <w:rFonts w:hint="eastAsia"/>
        </w:rPr>
        <w:t xml:space="preserve"> </w:t>
      </w:r>
      <w:r w:rsidR="00486CE3" w:rsidRPr="00770080">
        <w:t>Th</w:t>
      </w:r>
      <w:r w:rsidR="006E5B4A" w:rsidRPr="00770080">
        <w:rPr>
          <w:rFonts w:hint="eastAsia"/>
        </w:rPr>
        <w:t>is</w:t>
      </w:r>
      <w:r w:rsidR="00486CE3" w:rsidRPr="00770080">
        <w:t xml:space="preserve"> breakthrough demonstrated that a detailed, TMD-like structural and electronic analysis is indeed possible for these chemically-derived nanosheets, setting the stage for the work presented here.</w:t>
      </w:r>
    </w:p>
    <w:p w14:paraId="29C92268" w14:textId="341B5ABB" w:rsidR="00446005" w:rsidRPr="00770080" w:rsidRDefault="00446005" w:rsidP="00EE7FA3">
      <w:pPr>
        <w:pStyle w:val="TAMainText"/>
        <w:ind w:firstLineChars="200" w:firstLine="380"/>
        <w:rPr>
          <w:rFonts w:hint="eastAsia"/>
        </w:rPr>
      </w:pPr>
      <w:r w:rsidRPr="00770080">
        <w:t>Applying this proven PDF methodology, we now reveal that platinate and iridate nanosheets adopt T-MoS</w:t>
      </w:r>
      <w:r w:rsidRPr="00770080">
        <w:rPr>
          <w:rFonts w:hint="eastAsia"/>
          <w:vertAlign w:val="subscript"/>
        </w:rPr>
        <w:t>2</w:t>
      </w:r>
      <w:r w:rsidRPr="00770080">
        <w:t xml:space="preserve">-type structures, distinct from the distorted T'-type of ruthenate. Taken together, these findings establish a robust structural framework for the PMD nanosheet family as a whole, allowing for a comprehensive, TMD-like discussion of their physical properties for the first time. This is particularly significant as it unifies two distinct realms of 2D materials science. While much of TMD research focuses on materials on solid </w:t>
      </w:r>
      <w:r w:rsidRPr="00770080">
        <w:lastRenderedPageBreak/>
        <w:t xml:space="preserve">substrates for electronics, chemically exfoliated nanosheets exist as colloidal dispersions, making them uniquely suited for scalable applications in catalysis and energy storage. By providing the definitive atomic-level structures, our work enables the predictive power of solid-state physics to be harnessed for these chemically versatile nanomaterials, vastly expanding their potential for rational design. </w:t>
      </w:r>
    </w:p>
    <w:p w14:paraId="2786D8E7" w14:textId="52C22303" w:rsidR="0009053D" w:rsidRPr="00770080" w:rsidRDefault="00333A44" w:rsidP="00401AEE">
      <w:pPr>
        <w:pStyle w:val="TAMainText"/>
        <w:ind w:firstLineChars="200" w:firstLine="380"/>
        <w:rPr>
          <w:rFonts w:hint="eastAsia"/>
        </w:rPr>
      </w:pPr>
      <w:r w:rsidRPr="00770080">
        <w:rPr>
          <w:rFonts w:hint="eastAsia"/>
        </w:rPr>
        <w:t>S</w:t>
      </w:r>
      <w:r w:rsidRPr="00770080">
        <w:t>tructural information</w:t>
      </w:r>
      <w:r w:rsidRPr="00770080">
        <w:rPr>
          <w:rFonts w:hint="eastAsia"/>
        </w:rPr>
        <w:t xml:space="preserve"> of two-dimensional </w:t>
      </w:r>
      <w:r w:rsidRPr="00770080">
        <w:t>materials</w:t>
      </w:r>
      <w:r w:rsidRPr="00770080">
        <w:rPr>
          <w:rFonts w:hint="eastAsia"/>
        </w:rPr>
        <w:t xml:space="preserve"> can be gained by</w:t>
      </w:r>
      <w:r w:rsidRPr="00770080">
        <w:t xml:space="preserve"> </w:t>
      </w:r>
      <w:r w:rsidRPr="00770080">
        <w:rPr>
          <w:rFonts w:hint="eastAsia"/>
        </w:rPr>
        <w:t>PDF</w:t>
      </w:r>
      <w:r w:rsidRPr="00770080">
        <w:t xml:space="preserve"> analysis</w:t>
      </w:r>
      <w:sdt>
        <w:sdtPr>
          <w:rPr>
            <w:color w:val="000000"/>
            <w:vertAlign w:val="superscript"/>
          </w:rPr>
          <w:tag w:val="MENDELEY_CITATION_v3_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"/>
          <w:id w:val="1084498031"/>
          <w:placeholder>
            <w:docPart w:val="DefaultPlaceholder_-1854013440"/>
          </w:placeholder>
        </w:sdtPr>
        <w:sdtContent>
          <w:r w:rsidR="006E5B4A" w:rsidRPr="00770080">
            <w:rPr>
              <w:rFonts w:hint="eastAsia"/>
              <w:color w:val="000000"/>
              <w:vertAlign w:val="superscript"/>
            </w:rPr>
            <w:t>11</w:t>
          </w:r>
        </w:sdtContent>
      </w:sdt>
      <w:r w:rsidRPr="00770080">
        <w:t xml:space="preserve"> (See Supporting Information for details on sample preparation and PDF data collection).</w:t>
      </w:r>
      <w:r w:rsidR="007C193D" w:rsidRPr="00770080">
        <w:rPr>
          <w:rFonts w:hint="eastAsia"/>
        </w:rPr>
        <w:t xml:space="preserve"> </w:t>
      </w:r>
      <w:r w:rsidR="00100F51" w:rsidRPr="00770080">
        <w:rPr>
          <w:rFonts w:hint="eastAsia"/>
        </w:rPr>
        <w:t>We collected high-resolution PDFs using synchrotron high-energy X-ray diffraction, achieving a real-space resolution (</w:t>
      </w:r>
      <w:r w:rsidR="00100F51" w:rsidRPr="00770080">
        <w:rPr>
          <w:rFonts w:ascii="Times New Roman" w:hAnsi="Times New Roman"/>
        </w:rPr>
        <w:t>Δ</w:t>
      </w:r>
      <w:r w:rsidR="00100F51" w:rsidRPr="00770080">
        <w:rPr>
          <w:rFonts w:hint="eastAsia"/>
          <w:i/>
          <w:iCs w:val="0"/>
        </w:rPr>
        <w:t>r</w:t>
      </w:r>
      <w:r w:rsidR="00100F51" w:rsidRPr="00770080">
        <w:rPr>
          <w:rFonts w:hint="eastAsia"/>
        </w:rPr>
        <w:t>) of approximately 0.23</w:t>
      </w:r>
      <w:r w:rsidR="00F81D58" w:rsidRPr="00770080">
        <w:rPr>
          <w:rFonts w:hint="eastAsia"/>
        </w:rPr>
        <w:t xml:space="preserve"> Å</w:t>
      </w:r>
      <w:r w:rsidR="00100F51" w:rsidRPr="00770080">
        <w:rPr>
          <w:rFonts w:hint="eastAsia"/>
        </w:rPr>
        <w:t>. This resolution was calculated from a maximum scattering vector</w:t>
      </w:r>
      <w:r w:rsidR="000934DF" w:rsidRPr="00770080">
        <w:rPr>
          <w:rFonts w:hint="eastAsia"/>
        </w:rPr>
        <w:t xml:space="preserve"> </w:t>
      </w:r>
      <w:r w:rsidR="000934DF" w:rsidRPr="00770080">
        <w:rPr>
          <w:rFonts w:hint="eastAsia"/>
          <w:i/>
          <w:iCs w:val="0"/>
        </w:rPr>
        <w:t>Q</w:t>
      </w:r>
      <w:r w:rsidR="000934DF" w:rsidRPr="00770080">
        <w:rPr>
          <w:rFonts w:hint="eastAsia"/>
          <w:vertAlign w:val="subscript"/>
        </w:rPr>
        <w:t>max</w:t>
      </w:r>
      <w:r w:rsidR="00100F51" w:rsidRPr="00770080">
        <w:rPr>
          <w:rFonts w:hint="eastAsia"/>
        </w:rPr>
        <w:t xml:space="preserve"> of 27</w:t>
      </w:r>
      <w:r w:rsidR="000934DF" w:rsidRPr="00770080">
        <w:rPr>
          <w:rFonts w:hint="eastAsia"/>
        </w:rPr>
        <w:t xml:space="preserve"> Å</w:t>
      </w:r>
      <w:r w:rsidR="000934DF" w:rsidRPr="00770080">
        <w:rPr>
          <w:vertAlign w:val="superscript"/>
        </w:rPr>
        <w:t>–</w:t>
      </w:r>
      <w:r w:rsidR="000934DF" w:rsidRPr="00770080">
        <w:rPr>
          <w:rFonts w:hint="eastAsia"/>
          <w:vertAlign w:val="superscript"/>
        </w:rPr>
        <w:t>1</w:t>
      </w:r>
      <w:r w:rsidR="000934DF" w:rsidRPr="00770080">
        <w:rPr>
          <w:rFonts w:hint="eastAsia"/>
        </w:rPr>
        <w:t>.</w:t>
      </w:r>
      <w:r w:rsidR="00100F51" w:rsidRPr="00770080">
        <w:rPr>
          <w:rFonts w:hint="eastAsia"/>
        </w:rPr>
        <w:t xml:space="preserve"> This </w:t>
      </w:r>
      <w:r w:rsidR="000934DF" w:rsidRPr="00770080">
        <w:rPr>
          <w:rFonts w:ascii="Times New Roman" w:hAnsi="Times New Roman"/>
        </w:rPr>
        <w:t>Δ</w:t>
      </w:r>
      <w:r w:rsidR="000934DF" w:rsidRPr="00770080">
        <w:rPr>
          <w:rFonts w:hint="eastAsia"/>
          <w:i/>
          <w:iCs w:val="0"/>
        </w:rPr>
        <w:t>r</w:t>
      </w:r>
      <w:r w:rsidR="00100F51" w:rsidRPr="00770080">
        <w:rPr>
          <w:rFonts w:hint="eastAsia"/>
        </w:rPr>
        <w:t xml:space="preserve"> is generally sufficient for resolving the atomic arrangements of materials at room temperature.</w:t>
      </w:r>
      <w:r w:rsidR="00541906" w:rsidRPr="00770080">
        <w:rPr>
          <w:rFonts w:hint="eastAsia"/>
        </w:rPr>
        <w:t xml:space="preserve"> </w:t>
      </w:r>
      <w:r w:rsidRPr="00770080">
        <w:t>Initial investigations on both condensed solutions and dried powders of the platinate and iridate nanosheets revealed that the drying process induced restacking of the nanosheets, evidenced by the emergence of Bragg peaks corresponding to</w:t>
      </w:r>
      <w:r w:rsidRPr="00770080">
        <w:rPr>
          <w:rFonts w:hint="eastAsia"/>
        </w:rPr>
        <w:t xml:space="preserve"> </w:t>
      </w:r>
      <w:r w:rsidR="0024509E" w:rsidRPr="00770080">
        <w:rPr>
          <w:rFonts w:hint="eastAsia"/>
        </w:rPr>
        <w:t xml:space="preserve">an </w:t>
      </w:r>
      <w:r w:rsidRPr="00770080">
        <w:rPr>
          <w:rFonts w:hint="eastAsia"/>
        </w:rPr>
        <w:t>interlayer spacing of</w:t>
      </w:r>
      <w:r w:rsidRPr="00770080">
        <w:t xml:space="preserve"> </w:t>
      </w:r>
      <w:r w:rsidRPr="00770080">
        <w:rPr>
          <w:rFonts w:hint="eastAsia"/>
        </w:rPr>
        <w:t xml:space="preserve">16.0 </w:t>
      </w:r>
      <w:r w:rsidRPr="00770080">
        <w:t>Å</w:t>
      </w:r>
      <w:r w:rsidRPr="00770080">
        <w:rPr>
          <w:rFonts w:hint="eastAsia"/>
        </w:rPr>
        <w:t xml:space="preserve"> (Figure </w:t>
      </w:r>
      <w:r w:rsidR="00AB080F" w:rsidRPr="00770080">
        <w:rPr>
          <w:rFonts w:hint="eastAsia"/>
        </w:rPr>
        <w:t>S1</w:t>
      </w:r>
      <w:r w:rsidRPr="00770080">
        <w:rPr>
          <w:rFonts w:hint="eastAsia"/>
        </w:rPr>
        <w:t>)</w:t>
      </w:r>
      <w:r w:rsidRPr="00770080">
        <w:t xml:space="preserve">. </w:t>
      </w:r>
      <w:r w:rsidRPr="00770080">
        <w:rPr>
          <w:rFonts w:hint="eastAsia"/>
        </w:rPr>
        <w:t>T</w:t>
      </w:r>
      <w:r w:rsidRPr="00770080">
        <w:t>he PDFs remained largely unchanged, indicating that the intralayer structure within individual nanosheets was preserved</w:t>
      </w:r>
      <w:r w:rsidRPr="00770080">
        <w:rPr>
          <w:rFonts w:hint="eastAsia"/>
        </w:rPr>
        <w:t xml:space="preserve"> (Figure S</w:t>
      </w:r>
      <w:r w:rsidR="006E6D89" w:rsidRPr="00770080">
        <w:rPr>
          <w:rFonts w:hint="eastAsia"/>
        </w:rPr>
        <w:t>2</w:t>
      </w:r>
      <w:r w:rsidR="009237D7" w:rsidRPr="00770080">
        <w:rPr>
          <w:rFonts w:hint="eastAsia"/>
        </w:rPr>
        <w:t>, S3</w:t>
      </w:r>
      <w:r w:rsidRPr="00770080">
        <w:rPr>
          <w:rFonts w:hint="eastAsia"/>
        </w:rPr>
        <w:t>)</w:t>
      </w:r>
      <w:r w:rsidRPr="00770080">
        <w:t>.</w:t>
      </w:r>
      <w:r w:rsidRPr="00770080">
        <w:rPr>
          <w:rFonts w:hint="eastAsia"/>
        </w:rPr>
        <w:t xml:space="preserve"> </w:t>
      </w:r>
      <w:r w:rsidRPr="00770080">
        <w:t>Remarkably, the PDFs for the platinate and iridate nanosheets were nearly identical</w:t>
      </w:r>
      <w:r w:rsidR="00993F18" w:rsidRPr="00770080">
        <w:rPr>
          <w:rFonts w:hint="eastAsia"/>
        </w:rPr>
        <w:t xml:space="preserve"> (Figure S</w:t>
      </w:r>
      <w:r w:rsidR="00CB4515" w:rsidRPr="00770080">
        <w:rPr>
          <w:rFonts w:hint="eastAsia"/>
        </w:rPr>
        <w:t>4</w:t>
      </w:r>
      <w:r w:rsidR="00993F18" w:rsidRPr="00770080">
        <w:rPr>
          <w:rFonts w:hint="eastAsia"/>
        </w:rPr>
        <w:t>)</w:t>
      </w:r>
      <w:r w:rsidRPr="00770080">
        <w:t>, despite their starkly different appearances</w:t>
      </w:r>
      <w:r w:rsidRPr="00770080">
        <w:rPr>
          <w:rFonts w:hint="eastAsia"/>
        </w:rPr>
        <w:t xml:space="preserve">, </w:t>
      </w:r>
      <w:r w:rsidRPr="00770080">
        <w:t>suggest</w:t>
      </w:r>
      <w:r w:rsidRPr="00770080">
        <w:rPr>
          <w:rFonts w:hint="eastAsia"/>
        </w:rPr>
        <w:t>ing</w:t>
      </w:r>
      <w:r w:rsidRPr="00770080">
        <w:t xml:space="preserve"> a common structural motif underlying these two materials.</w:t>
      </w:r>
    </w:p>
    <w:p w14:paraId="6A7006F8" w14:textId="1BD00294" w:rsidR="000D0927" w:rsidRPr="00770080" w:rsidRDefault="002D0E16" w:rsidP="003D25A7">
      <w:pPr>
        <w:pStyle w:val="TAMainText"/>
        <w:rPr>
          <w:rFonts w:hint="eastAsia"/>
        </w:rPr>
      </w:pPr>
      <w:r w:rsidRPr="00770080">
        <w:rPr>
          <w:noProof/>
        </w:rPr>
        <w:drawing>
          <wp:inline distT="0" distB="0" distL="0" distR="0" wp14:anchorId="41E4F605" wp14:editId="565A17C1">
            <wp:extent cx="3044825" cy="3583305"/>
            <wp:effectExtent l="0" t="0" r="0" b="0"/>
            <wp:docPr id="1299315118" name="図 1" descr="テーブル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315118" name="図 1" descr="テーブル が含まれている画像&#10;&#10;AI 生成コンテンツは誤りを含む可能性があります。"/>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4825" cy="3583305"/>
                    </a:xfrm>
                    <a:prstGeom prst="rect">
                      <a:avLst/>
                    </a:prstGeom>
                    <a:noFill/>
                    <a:ln>
                      <a:noFill/>
                    </a:ln>
                  </pic:spPr>
                </pic:pic>
              </a:graphicData>
            </a:graphic>
          </wp:inline>
        </w:drawing>
      </w:r>
    </w:p>
    <w:p w14:paraId="6217058D" w14:textId="7814BA1F" w:rsidR="00D65B49" w:rsidRPr="00770080" w:rsidRDefault="000D0927" w:rsidP="00C607F8">
      <w:pPr>
        <w:pStyle w:val="VAFigureCaption"/>
      </w:pPr>
      <w:r w:rsidRPr="00770080">
        <w:rPr>
          <w:rFonts w:hint="eastAsia"/>
          <w:b/>
          <w:bCs/>
        </w:rPr>
        <w:t xml:space="preserve">Figure </w:t>
      </w:r>
      <w:r w:rsidR="008268A5" w:rsidRPr="00770080">
        <w:rPr>
          <w:rFonts w:hint="eastAsia"/>
          <w:b/>
          <w:bCs/>
          <w:lang w:eastAsia="ja-JP"/>
        </w:rPr>
        <w:t>1</w:t>
      </w:r>
      <w:r w:rsidRPr="00770080">
        <w:rPr>
          <w:rFonts w:hint="eastAsia"/>
          <w:b/>
          <w:bCs/>
        </w:rPr>
        <w:t>.</w:t>
      </w:r>
      <w:r w:rsidR="001C3388" w:rsidRPr="00770080">
        <w:rPr>
          <w:rFonts w:hint="eastAsia"/>
          <w:b/>
          <w:bCs/>
        </w:rPr>
        <w:t xml:space="preserve"> </w:t>
      </w:r>
      <w:r w:rsidR="00C607F8" w:rsidRPr="00770080">
        <w:t xml:space="preserve">Pair distribution function (PDF) analysis and structural models of 2D platinate nanosheets. (a) Experimental PDF </w:t>
      </w:r>
      <w:r w:rsidR="00C607F8" w:rsidRPr="00770080">
        <w:rPr>
          <w:i/>
          <w:iCs/>
        </w:rPr>
        <w:t>G</w:t>
      </w:r>
      <w:r w:rsidR="00C607F8" w:rsidRPr="00770080">
        <w:t>(</w:t>
      </w:r>
      <w:r w:rsidR="00C607F8" w:rsidRPr="00770080">
        <w:rPr>
          <w:i/>
          <w:iCs/>
        </w:rPr>
        <w:t>r</w:t>
      </w:r>
      <w:r w:rsidR="00C607F8" w:rsidRPr="00770080">
        <w:t>) for platinate nanosheets (</w:t>
      </w:r>
      <w:r w:rsidR="006F030B" w:rsidRPr="00770080">
        <w:rPr>
          <w:rFonts w:hint="eastAsia"/>
          <w:lang w:eastAsia="ja-JP"/>
        </w:rPr>
        <w:t xml:space="preserve">blue </w:t>
      </w:r>
      <w:r w:rsidR="00C607F8" w:rsidRPr="00770080">
        <w:t>circles) with a fit (</w:t>
      </w:r>
      <w:r w:rsidR="006F030B" w:rsidRPr="00770080">
        <w:rPr>
          <w:rFonts w:hint="eastAsia"/>
          <w:lang w:eastAsia="ja-JP"/>
        </w:rPr>
        <w:t xml:space="preserve">red </w:t>
      </w:r>
      <w:r w:rsidR="00C607F8" w:rsidRPr="00770080">
        <w:t>solid line) using the T-type PtO</w:t>
      </w:r>
      <w:r w:rsidR="006F030B" w:rsidRPr="00770080">
        <w:rPr>
          <w:rFonts w:hint="eastAsia"/>
          <w:vertAlign w:val="subscript"/>
          <w:lang w:eastAsia="ja-JP"/>
        </w:rPr>
        <w:t>2</w:t>
      </w:r>
      <w:r w:rsidR="00C607F8" w:rsidRPr="00770080">
        <w:t xml:space="preserve"> model shown in (b). (b) Atomic structure of the T-type PtO</w:t>
      </w:r>
      <w:r w:rsidR="006F030B" w:rsidRPr="00770080">
        <w:rPr>
          <w:rFonts w:hint="eastAsia"/>
          <w:vertAlign w:val="subscript"/>
          <w:lang w:eastAsia="ja-JP"/>
        </w:rPr>
        <w:t>2</w:t>
      </w:r>
      <w:r w:rsidR="00C607F8" w:rsidRPr="00770080">
        <w:t xml:space="preserve"> model (trigonal, space group </w:t>
      </w:r>
      <m:oMath>
        <m:r>
          <w:rPr>
            <w:rFonts w:ascii="Cambria Math" w:hAnsi="Cambria Math"/>
          </w:rPr>
          <m:t>P</m:t>
        </m:r>
        <m:acc>
          <m:accPr>
            <m:chr m:val="̅"/>
            <m:ctrlPr>
              <w:rPr>
                <w:rFonts w:ascii="Cambria Math" w:hAnsi="Cambria Math"/>
                <w:i/>
                <w:iCs/>
                <w:kern w:val="21"/>
                <w:sz w:val="19"/>
                <w:szCs w:val="19"/>
                <w:lang w:eastAsia="ja-JP"/>
              </w:rPr>
            </m:ctrlPr>
          </m:accPr>
          <m:e>
            <m:r>
              <w:rPr>
                <w:rFonts w:ascii="Cambria Math" w:hAnsi="Cambria Math"/>
              </w:rPr>
              <m:t>3</m:t>
            </m:r>
          </m:e>
        </m:acc>
        <m:r>
          <w:rPr>
            <w:rFonts w:ascii="Cambria Math" w:hAnsi="Cambria Math"/>
          </w:rPr>
          <m:t>m1</m:t>
        </m:r>
      </m:oMath>
      <w:r w:rsidR="00C607F8" w:rsidRPr="00770080">
        <w:t>). The upper panel shows a view along the c-axis, and the lower panel shows a cross-sectional view. Solid lines depict the unit cell. (c) Atomic structure of the H-type PtO</w:t>
      </w:r>
      <w:r w:rsidR="00BC6488" w:rsidRPr="00770080">
        <w:rPr>
          <w:rFonts w:hint="eastAsia"/>
          <w:vertAlign w:val="subscript"/>
          <w:lang w:eastAsia="ja-JP"/>
        </w:rPr>
        <w:t>2</w:t>
      </w:r>
      <w:r w:rsidR="00C607F8" w:rsidRPr="00770080">
        <w:t xml:space="preserve"> model (hexagonal, space group </w:t>
      </w:r>
      <m:oMath>
        <m:r>
          <w:rPr>
            <w:rFonts w:ascii="Cambria Math" w:hAnsi="Cambria Math"/>
          </w:rPr>
          <m:t>P</m:t>
        </m:r>
        <m:acc>
          <m:accPr>
            <m:chr m:val="̅"/>
            <m:ctrlPr>
              <w:rPr>
                <w:rFonts w:ascii="Cambria Math" w:hAnsi="Cambria Math"/>
                <w:i/>
                <w:iCs/>
                <w:kern w:val="21"/>
                <w:sz w:val="19"/>
                <w:szCs w:val="19"/>
                <w:lang w:eastAsia="ja-JP"/>
              </w:rPr>
            </m:ctrlPr>
          </m:accPr>
          <m:e>
            <m:r>
              <w:rPr>
                <w:rFonts w:ascii="Cambria Math" w:hAnsi="Cambria Math"/>
              </w:rPr>
              <m:t>6</m:t>
            </m:r>
          </m:e>
        </m:acc>
        <m:r>
          <w:rPr>
            <w:rFonts w:ascii="Cambria Math" w:hAnsi="Cambria Math"/>
          </w:rPr>
          <m:t>m2</m:t>
        </m:r>
      </m:oMath>
      <w:r w:rsidR="00C607F8" w:rsidRPr="00770080">
        <w:t xml:space="preserve">), similarly presented with top and </w:t>
      </w:r>
      <w:r w:rsidR="00C607F8" w:rsidRPr="00770080">
        <w:t>cross-sectional views and unit cell indications. Comparison of these models highlights that the T-type and H-type structures differ solely in the positions of the oxygen atoms relative to the platinum layers.</w:t>
      </w:r>
    </w:p>
    <w:p w14:paraId="3499A2FB" w14:textId="3D2D998D" w:rsidR="003D4769" w:rsidRPr="00770080" w:rsidRDefault="00350DE4" w:rsidP="00EE7FA3">
      <w:pPr>
        <w:pStyle w:val="TAMainText"/>
        <w:ind w:firstLineChars="200" w:firstLine="380"/>
        <w:rPr>
          <w:rFonts w:hint="eastAsia"/>
        </w:rPr>
      </w:pPr>
      <w:r w:rsidRPr="00770080">
        <w:rPr>
          <w:rFonts w:hint="eastAsia"/>
        </w:rPr>
        <w:t>The PDF</w:t>
      </w:r>
      <w:r w:rsidR="00C57E28" w:rsidRPr="00770080">
        <w:rPr>
          <w:rFonts w:hint="eastAsia"/>
        </w:rPr>
        <w:t xml:space="preserve"> of platinate nanosheet is shown in Figure </w:t>
      </w:r>
      <w:r w:rsidR="008268A5" w:rsidRPr="00770080">
        <w:rPr>
          <w:rFonts w:hint="eastAsia"/>
        </w:rPr>
        <w:t>1a</w:t>
      </w:r>
      <w:r w:rsidR="00C57E28" w:rsidRPr="00770080">
        <w:rPr>
          <w:rFonts w:hint="eastAsia"/>
        </w:rPr>
        <w:t>. The peak located a</w:t>
      </w:r>
      <w:r w:rsidR="008B799C" w:rsidRPr="00770080">
        <w:rPr>
          <w:rFonts w:hint="eastAsia"/>
        </w:rPr>
        <w:t xml:space="preserve">round </w:t>
      </w:r>
      <w:r w:rsidR="00C47217" w:rsidRPr="00770080">
        <w:rPr>
          <w:rFonts w:hint="eastAsia"/>
        </w:rPr>
        <w:t xml:space="preserve">2 </w:t>
      </w:r>
      <w:r w:rsidR="00C47217" w:rsidRPr="00770080">
        <w:t>Å</w:t>
      </w:r>
      <w:r w:rsidR="008B799C" w:rsidRPr="00770080">
        <w:rPr>
          <w:rFonts w:hint="eastAsia"/>
        </w:rPr>
        <w:t xml:space="preserve"> is assigned to the nearest neighbor Pt-O distance, while the </w:t>
      </w:r>
      <w:r w:rsidR="00C47217" w:rsidRPr="00770080">
        <w:rPr>
          <w:rFonts w:hint="eastAsia"/>
        </w:rPr>
        <w:t xml:space="preserve">intense peak around 3 </w:t>
      </w:r>
      <w:r w:rsidR="00C47217" w:rsidRPr="00770080">
        <w:t>Å</w:t>
      </w:r>
      <w:r w:rsidR="00C47217" w:rsidRPr="00770080">
        <w:rPr>
          <w:rFonts w:hint="eastAsia"/>
        </w:rPr>
        <w:t xml:space="preserve"> </w:t>
      </w:r>
      <w:r w:rsidR="00810650" w:rsidRPr="00770080">
        <w:rPr>
          <w:rFonts w:hint="eastAsia"/>
        </w:rPr>
        <w:t>is</w:t>
      </w:r>
      <w:r w:rsidR="00880FC6" w:rsidRPr="00770080">
        <w:rPr>
          <w:rFonts w:hint="eastAsia"/>
        </w:rPr>
        <w:t xml:space="preserve"> </w:t>
      </w:r>
      <w:r w:rsidR="00880FC6" w:rsidRPr="00770080">
        <w:t>assigned</w:t>
      </w:r>
      <w:r w:rsidR="00880FC6" w:rsidRPr="00770080">
        <w:rPr>
          <w:rFonts w:hint="eastAsia"/>
        </w:rPr>
        <w:t xml:space="preserve"> to the </w:t>
      </w:r>
      <w:r w:rsidR="00CD0F76" w:rsidRPr="00770080">
        <w:t>nearest</w:t>
      </w:r>
      <w:r w:rsidR="00CD0F76" w:rsidRPr="00770080">
        <w:rPr>
          <w:rFonts w:hint="eastAsia"/>
        </w:rPr>
        <w:t xml:space="preserve"> Pt-Pt distance, judged by the </w:t>
      </w:r>
      <w:r w:rsidR="00765D86" w:rsidRPr="00770080">
        <w:rPr>
          <w:rFonts w:hint="eastAsia"/>
        </w:rPr>
        <w:t>Shannon radii and the X-ray atomic scattering factors</w:t>
      </w:r>
      <w:r w:rsidR="00CD0F76" w:rsidRPr="00770080">
        <w:rPr>
          <w:rFonts w:hint="eastAsia"/>
        </w:rPr>
        <w:t>.</w:t>
      </w:r>
      <w:sdt>
        <w:sdtPr>
          <w:rPr>
            <w:rFonts w:hint="eastAsia"/>
            <w:color w:val="000000"/>
            <w:vertAlign w:val="superscript"/>
          </w:rPr>
          <w:tag w:val="MENDELEY_CITATION_v3_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"/>
          <w:id w:val="-1005278079"/>
          <w:placeholder>
            <w:docPart w:val="DefaultPlaceholder_-1854013440"/>
          </w:placeholder>
        </w:sdtPr>
        <w:sdtContent>
          <w:r w:rsidR="006E5B4A" w:rsidRPr="00770080">
            <w:rPr>
              <w:rFonts w:hint="eastAsia"/>
              <w:color w:val="000000"/>
              <w:vertAlign w:val="superscript"/>
            </w:rPr>
            <w:t>14</w:t>
          </w:r>
        </w:sdtContent>
      </w:sdt>
      <w:r w:rsidR="00C77F71" w:rsidRPr="00770080">
        <w:rPr>
          <w:rFonts w:hint="eastAsia"/>
        </w:rPr>
        <w:t xml:space="preserve"> These features are different from </w:t>
      </w:r>
      <w:r w:rsidR="009A4947" w:rsidRPr="00770080">
        <w:rPr>
          <w:rFonts w:hint="eastAsia"/>
        </w:rPr>
        <w:t>the PDF of ruthenate</w:t>
      </w:r>
      <w:r w:rsidR="009771C7" w:rsidRPr="00770080">
        <w:rPr>
          <w:rFonts w:hint="eastAsia"/>
        </w:rPr>
        <w:t xml:space="preserve"> (T</w:t>
      </w:r>
      <w:r w:rsidR="009771C7" w:rsidRPr="00770080">
        <w:t>’</w:t>
      </w:r>
      <w:r w:rsidR="009771C7" w:rsidRPr="00770080">
        <w:rPr>
          <w:rFonts w:hint="eastAsia"/>
        </w:rPr>
        <w:t>-MoS</w:t>
      </w:r>
      <w:r w:rsidR="009771C7" w:rsidRPr="00770080">
        <w:rPr>
          <w:rFonts w:hint="eastAsia"/>
          <w:vertAlign w:val="subscript"/>
        </w:rPr>
        <w:t>2</w:t>
      </w:r>
      <w:r w:rsidR="009771C7" w:rsidRPr="00770080">
        <w:rPr>
          <w:rFonts w:hint="eastAsia"/>
        </w:rPr>
        <w:t xml:space="preserve">, space group of </w:t>
      </w:r>
      <m:oMath>
        <m:r>
          <w:rPr>
            <w:rFonts w:ascii="Cambria Math" w:hAnsi="Cambria Math"/>
          </w:rPr>
          <m:t>P</m:t>
        </m:r>
        <m:sSub>
          <m:sSubPr>
            <m:ctrlPr>
              <w:rPr>
                <w:rFonts w:ascii="Cambria Math" w:hAnsi="Cambria Math"/>
                <w:i/>
              </w:rPr>
            </m:ctrlPr>
          </m:sSubPr>
          <m:e>
            <m:r>
              <w:rPr>
                <w:rFonts w:ascii="Cambria Math" w:hAnsi="Cambria Math"/>
              </w:rPr>
              <m:t>2</m:t>
            </m:r>
          </m:e>
          <m:sub>
            <m:r>
              <w:rPr>
                <w:rFonts w:ascii="Cambria Math" w:hAnsi="Cambria Math"/>
              </w:rPr>
              <m:t>1</m:t>
            </m:r>
          </m:sub>
        </m:sSub>
        <m:r>
          <w:rPr>
            <w:rFonts w:ascii="Cambria Math" w:hAnsi="Cambria Math"/>
          </w:rPr>
          <m:t>/m</m:t>
        </m:r>
      </m:oMath>
      <w:r w:rsidR="009771C7" w:rsidRPr="00770080">
        <w:rPr>
          <w:rFonts w:hint="eastAsia"/>
        </w:rPr>
        <w:t>)</w:t>
      </w:r>
      <w:sdt>
        <w:sdtPr>
          <w:rPr>
            <w:rFonts w:hint="eastAsia"/>
            <w:color w:val="000000"/>
            <w:vertAlign w:val="superscript"/>
          </w:rPr>
          <w:tag w:val="MENDELEY_CITATION_v3_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"/>
          <w:id w:val="1914501768"/>
          <w:placeholder>
            <w:docPart w:val="DefaultPlaceholder_-1854013440"/>
          </w:placeholder>
        </w:sdtPr>
        <w:sdtContent>
          <w:r w:rsidR="006E5B4A" w:rsidRPr="00770080">
            <w:rPr>
              <w:rFonts w:hint="eastAsia"/>
              <w:color w:val="000000"/>
              <w:vertAlign w:val="superscript"/>
            </w:rPr>
            <w:t>6</w:t>
          </w:r>
        </w:sdtContent>
      </w:sdt>
      <w:r w:rsidR="009A4947" w:rsidRPr="00770080">
        <w:rPr>
          <w:rFonts w:hint="eastAsia"/>
        </w:rPr>
        <w:t xml:space="preserve">, where </w:t>
      </w:r>
      <w:r w:rsidR="00AD488B" w:rsidRPr="00770080">
        <w:rPr>
          <w:rFonts w:hint="eastAsia"/>
        </w:rPr>
        <w:t xml:space="preserve">another peak assigned to the </w:t>
      </w:r>
      <w:r w:rsidR="009A4947" w:rsidRPr="00770080">
        <w:rPr>
          <w:rFonts w:hint="eastAsia"/>
        </w:rPr>
        <w:t>shorter Ru-Ru pairs appeared</w:t>
      </w:r>
      <w:r w:rsidR="00AD488B" w:rsidRPr="00770080">
        <w:rPr>
          <w:rFonts w:hint="eastAsia"/>
        </w:rPr>
        <w:t xml:space="preserve"> between these two peaks observed for platinate.</w:t>
      </w:r>
      <w:r w:rsidR="00443186" w:rsidRPr="00770080">
        <w:rPr>
          <w:rFonts w:hint="eastAsia"/>
        </w:rPr>
        <w:t xml:space="preserve"> </w:t>
      </w:r>
      <w:r w:rsidR="009E5A70" w:rsidRPr="00770080">
        <w:t>To facilitate this comparison, a re-analysis of the ruthenate data, including the PDF fit and calculated partial PDFs, is provided in the Supporting Information (Fig. S5).</w:t>
      </w:r>
      <w:r w:rsidR="0040395F" w:rsidRPr="00770080">
        <w:rPr>
          <w:rFonts w:hint="eastAsia"/>
        </w:rPr>
        <w:t xml:space="preserve"> </w:t>
      </w:r>
      <w:r w:rsidR="002A735F" w:rsidRPr="00770080">
        <w:rPr>
          <w:rFonts w:hint="eastAsia"/>
        </w:rPr>
        <w:t xml:space="preserve">The interpretation of the X-ray PDF data indicates </w:t>
      </w:r>
      <w:r w:rsidR="00D8427B" w:rsidRPr="00770080">
        <w:rPr>
          <w:rFonts w:hint="eastAsia"/>
        </w:rPr>
        <w:t xml:space="preserve">that the contribution of oxygen atoms is minor, and the fitting is </w:t>
      </w:r>
      <w:r w:rsidR="00191F1E" w:rsidRPr="00770080">
        <w:rPr>
          <w:rFonts w:hint="eastAsia"/>
        </w:rPr>
        <w:t>successfully reproduced primarily by the influence of metal</w:t>
      </w:r>
      <w:r w:rsidR="008A264C" w:rsidRPr="00770080">
        <w:t>–</w:t>
      </w:r>
      <w:r w:rsidR="008A264C" w:rsidRPr="00770080">
        <w:rPr>
          <w:rFonts w:hint="eastAsia"/>
        </w:rPr>
        <w:t>metal (</w:t>
      </w:r>
      <w:r w:rsidR="00C04E4F" w:rsidRPr="00770080">
        <w:rPr>
          <w:rFonts w:hint="eastAsia"/>
        </w:rPr>
        <w:t>M</w:t>
      </w:r>
      <w:r w:rsidR="00C04E4F" w:rsidRPr="00770080">
        <w:rPr>
          <w:rFonts w:hint="eastAsia"/>
        </w:rPr>
        <w:t>–</w:t>
      </w:r>
      <w:r w:rsidR="00C04E4F" w:rsidRPr="00770080">
        <w:rPr>
          <w:rFonts w:hint="eastAsia"/>
        </w:rPr>
        <w:t>M) pairs and the contribution of metal</w:t>
      </w:r>
      <w:r w:rsidR="00C04E4F" w:rsidRPr="00770080">
        <w:rPr>
          <w:rFonts w:hint="eastAsia"/>
        </w:rPr>
        <w:t>–</w:t>
      </w:r>
      <w:r w:rsidR="00C04E4F" w:rsidRPr="00770080">
        <w:rPr>
          <w:rFonts w:hint="eastAsia"/>
        </w:rPr>
        <w:t>oxygen (O</w:t>
      </w:r>
      <w:r w:rsidR="00C04E4F" w:rsidRPr="00770080">
        <w:rPr>
          <w:rFonts w:hint="eastAsia"/>
        </w:rPr>
        <w:t>–</w:t>
      </w:r>
      <w:r w:rsidR="00C04E4F" w:rsidRPr="00770080">
        <w:rPr>
          <w:rFonts w:hint="eastAsia"/>
        </w:rPr>
        <w:t>O) pairs</w:t>
      </w:r>
      <w:r w:rsidR="00A3214E" w:rsidRPr="00770080">
        <w:rPr>
          <w:rFonts w:hint="eastAsia"/>
        </w:rPr>
        <w:t xml:space="preserve">. </w:t>
      </w:r>
      <w:r w:rsidR="00CF39AF" w:rsidRPr="00770080">
        <w:rPr>
          <w:rFonts w:hint="eastAsia"/>
        </w:rPr>
        <w:t>Thus,</w:t>
      </w:r>
      <w:r w:rsidR="005C533C" w:rsidRPr="00770080">
        <w:rPr>
          <w:rFonts w:hint="eastAsia"/>
        </w:rPr>
        <w:t xml:space="preserve"> the model validated </w:t>
      </w:r>
      <w:r w:rsidR="00152221" w:rsidRPr="00770080">
        <w:rPr>
          <w:rFonts w:hint="eastAsia"/>
        </w:rPr>
        <w:t>the plausibility of</w:t>
      </w:r>
      <w:r w:rsidR="00CF39AF" w:rsidRPr="00770080">
        <w:rPr>
          <w:rFonts w:hint="eastAsia"/>
        </w:rPr>
        <w:t xml:space="preserve"> the </w:t>
      </w:r>
      <w:r w:rsidR="00870A49" w:rsidRPr="00770080">
        <w:rPr>
          <w:rFonts w:hint="eastAsia"/>
        </w:rPr>
        <w:t>characteristic M</w:t>
      </w:r>
      <w:r w:rsidR="00870A49" w:rsidRPr="00770080">
        <w:rPr>
          <w:rFonts w:hint="eastAsia"/>
        </w:rPr>
        <w:t>–</w:t>
      </w:r>
      <w:r w:rsidR="00870A49" w:rsidRPr="00770080">
        <w:rPr>
          <w:rFonts w:hint="eastAsia"/>
        </w:rPr>
        <w:t xml:space="preserve">M pair distance </w:t>
      </w:r>
      <w:r w:rsidR="005C533C" w:rsidRPr="00770080">
        <w:rPr>
          <w:rFonts w:hint="eastAsia"/>
        </w:rPr>
        <w:t>well.</w:t>
      </w:r>
    </w:p>
    <w:p w14:paraId="0F8649C8" w14:textId="4A0C26FD" w:rsidR="00F547B8" w:rsidRPr="00770080" w:rsidRDefault="00392D83" w:rsidP="002D2058">
      <w:pPr>
        <w:pStyle w:val="TAMainText"/>
        <w:ind w:firstLineChars="200" w:firstLine="380"/>
        <w:rPr>
          <w:rFonts w:ascii="Times" w:hAnsi="Times"/>
          <w:kern w:val="0"/>
          <w:sz w:val="24"/>
          <w:szCs w:val="20"/>
          <w:lang w:eastAsia="en-US"/>
        </w:rPr>
      </w:pPr>
      <w:r w:rsidRPr="00770080">
        <w:t>The PDFs of both the platinate and iridate nanosheets were successfully simulated by adopting a T-MoS</w:t>
      </w:r>
      <w:r w:rsidRPr="00770080">
        <w:rPr>
          <w:rFonts w:hint="eastAsia"/>
          <w:vertAlign w:val="subscript"/>
        </w:rPr>
        <w:t>2</w:t>
      </w:r>
      <w:r w:rsidRPr="00770080">
        <w:t xml:space="preserve"> structural model </w:t>
      </w:r>
      <w:r w:rsidRPr="00770080">
        <w:rPr>
          <w:rFonts w:hint="eastAsia"/>
        </w:rPr>
        <w:t xml:space="preserve">(space group of </w:t>
      </w:r>
      <m:oMath>
        <m:r>
          <w:rPr>
            <w:rFonts w:ascii="Cambria Math" w:hAnsi="Cambria Math"/>
          </w:rPr>
          <m:t>P</m:t>
        </m:r>
        <m:acc>
          <m:accPr>
            <m:chr m:val="̅"/>
            <m:ctrlPr>
              <w:rPr>
                <w:rFonts w:ascii="Cambria Math" w:hAnsi="Cambria Math"/>
                <w:i/>
              </w:rPr>
            </m:ctrlPr>
          </m:accPr>
          <m:e>
            <m:r>
              <w:rPr>
                <w:rFonts w:ascii="Cambria Math" w:hAnsi="Cambria Math"/>
              </w:rPr>
              <m:t>3</m:t>
            </m:r>
          </m:e>
        </m:acc>
        <m:r>
          <w:rPr>
            <w:rFonts w:ascii="Cambria Math" w:hAnsi="Cambria Math"/>
          </w:rPr>
          <m:t>m1</m:t>
        </m:r>
      </m:oMath>
      <w:r w:rsidR="00B04515" w:rsidRPr="00770080">
        <w:rPr>
          <w:rFonts w:hint="eastAsia"/>
        </w:rPr>
        <w:t>, Fig. 1a</w:t>
      </w:r>
      <w:r w:rsidRPr="00770080">
        <w:rPr>
          <w:rFonts w:hint="eastAsia"/>
        </w:rPr>
        <w:t>)</w:t>
      </w:r>
      <w:r w:rsidRPr="00770080">
        <w:t>, where the metal atoms form a hexagonal arrangement.</w:t>
      </w:r>
      <w:r w:rsidR="00F8784C" w:rsidRPr="00770080">
        <w:rPr>
          <w:rFonts w:hint="eastAsia"/>
        </w:rPr>
        <w:t xml:space="preserve"> </w:t>
      </w:r>
      <w:r w:rsidR="00ED0748" w:rsidRPr="00770080">
        <w:rPr>
          <w:rFonts w:hint="eastAsia"/>
        </w:rPr>
        <w:t>Because b</w:t>
      </w:r>
      <w:r w:rsidR="00584B1A" w:rsidRPr="00770080">
        <w:rPr>
          <w:rFonts w:hint="eastAsia"/>
        </w:rPr>
        <w:t xml:space="preserve">oth the </w:t>
      </w:r>
      <w:r w:rsidR="00467F7E" w:rsidRPr="00770080">
        <w:rPr>
          <w:rFonts w:hint="eastAsia"/>
        </w:rPr>
        <w:t>T-MoS</w:t>
      </w:r>
      <w:r w:rsidR="00467F7E" w:rsidRPr="00770080">
        <w:rPr>
          <w:rFonts w:hint="eastAsia"/>
          <w:vertAlign w:val="subscript"/>
        </w:rPr>
        <w:t>2</w:t>
      </w:r>
      <w:r w:rsidR="00467F7E" w:rsidRPr="00770080">
        <w:rPr>
          <w:rFonts w:hint="eastAsia"/>
        </w:rPr>
        <w:t xml:space="preserve"> model (Fig. 1b) or H-MoS</w:t>
      </w:r>
      <w:r w:rsidR="00467F7E" w:rsidRPr="00770080">
        <w:rPr>
          <w:rFonts w:hint="eastAsia"/>
          <w:vertAlign w:val="subscript"/>
        </w:rPr>
        <w:t>2</w:t>
      </w:r>
      <w:r w:rsidR="00467F7E" w:rsidRPr="00770080">
        <w:rPr>
          <w:rFonts w:hint="eastAsia"/>
        </w:rPr>
        <w:t xml:space="preserve"> </w:t>
      </w:r>
      <w:r w:rsidR="006064F7" w:rsidRPr="00770080">
        <w:rPr>
          <w:rFonts w:hint="eastAsia"/>
        </w:rPr>
        <w:t xml:space="preserve">model </w:t>
      </w:r>
      <w:r w:rsidR="00467F7E" w:rsidRPr="00770080">
        <w:rPr>
          <w:rFonts w:hint="eastAsia"/>
        </w:rPr>
        <w:t>(</w:t>
      </w:r>
      <m:oMath>
        <m:r>
          <w:rPr>
            <w:rFonts w:ascii="Cambria Math" w:hAnsi="Cambria Math"/>
          </w:rPr>
          <m:t>P</m:t>
        </m:r>
        <m:acc>
          <m:accPr>
            <m:chr m:val="̅"/>
            <m:ctrlPr>
              <w:rPr>
                <w:rFonts w:ascii="Cambria Math" w:hAnsi="Cambria Math"/>
                <w:i/>
              </w:rPr>
            </m:ctrlPr>
          </m:accPr>
          <m:e>
            <m:r>
              <w:rPr>
                <w:rFonts w:ascii="Cambria Math" w:hAnsi="Cambria Math"/>
              </w:rPr>
              <m:t>6</m:t>
            </m:r>
          </m:e>
        </m:acc>
        <m:r>
          <w:rPr>
            <w:rFonts w:ascii="Cambria Math" w:hAnsi="Cambria Math"/>
          </w:rPr>
          <m:t>m2</m:t>
        </m:r>
      </m:oMath>
      <w:r w:rsidR="00467F7E" w:rsidRPr="00770080">
        <w:rPr>
          <w:rFonts w:hint="eastAsia"/>
        </w:rPr>
        <w:t>, Fig. 1c)</w:t>
      </w:r>
      <w:r w:rsidR="006064F7" w:rsidRPr="00770080">
        <w:rPr>
          <w:rFonts w:hint="eastAsia"/>
        </w:rPr>
        <w:t xml:space="preserve"> ad</w:t>
      </w:r>
      <w:r w:rsidR="004A1116" w:rsidRPr="00770080">
        <w:rPr>
          <w:rFonts w:hint="eastAsia"/>
        </w:rPr>
        <w:t>opt hexagonal arrangements of metal atoms</w:t>
      </w:r>
      <w:r w:rsidR="00ED0748" w:rsidRPr="00770080">
        <w:rPr>
          <w:rFonts w:hint="eastAsia"/>
        </w:rPr>
        <w:t>,</w:t>
      </w:r>
      <w:r w:rsidR="001269D4" w:rsidRPr="00770080">
        <w:rPr>
          <w:rFonts w:hint="eastAsia"/>
        </w:rPr>
        <w:t xml:space="preserve"> </w:t>
      </w:r>
      <w:r w:rsidR="00727541" w:rsidRPr="00770080">
        <w:rPr>
          <w:rFonts w:hint="eastAsia"/>
        </w:rPr>
        <w:t>the resulting electron diffraction pattern exhibits a typical six-fold</w:t>
      </w:r>
      <w:r w:rsidR="00067DF6" w:rsidRPr="00770080">
        <w:rPr>
          <w:rFonts w:hint="eastAsia"/>
        </w:rPr>
        <w:t xml:space="preserve"> symmetry </w:t>
      </w:r>
      <w:r w:rsidR="0013696E" w:rsidRPr="00770080">
        <w:t>without diffuse streaks</w:t>
      </w:r>
      <w:r w:rsidR="00C12687" w:rsidRPr="00770080">
        <w:rPr>
          <w:rFonts w:hint="eastAsia"/>
        </w:rPr>
        <w:t xml:space="preserve"> (Fig. S</w:t>
      </w:r>
      <w:r w:rsidR="003E76DA" w:rsidRPr="00770080">
        <w:rPr>
          <w:rFonts w:hint="eastAsia"/>
        </w:rPr>
        <w:t>6</w:t>
      </w:r>
      <w:r w:rsidR="00C12687" w:rsidRPr="00770080">
        <w:rPr>
          <w:rFonts w:hint="eastAsia"/>
        </w:rPr>
        <w:t>).</w:t>
      </w:r>
      <w:sdt>
        <w:sdtPr>
          <w:rPr>
            <w:rFonts w:hint="eastAsia"/>
            <w:color w:val="000000"/>
            <w:vertAlign w:val="superscript"/>
          </w:rPr>
          <w:tag w:val="MENDELEY_CITATION_v3_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"/>
          <w:id w:val="-652835650"/>
          <w:placeholder>
            <w:docPart w:val="DefaultPlaceholder_-1854013440"/>
          </w:placeholder>
        </w:sdtPr>
        <w:sdtContent>
          <w:r w:rsidR="006174ED" w:rsidRPr="00770080">
            <w:rPr>
              <w:rFonts w:hint="eastAsia"/>
              <w:color w:val="000000"/>
              <w:vertAlign w:val="superscript"/>
            </w:rPr>
            <w:t>5</w:t>
          </w:r>
        </w:sdtContent>
      </w:sdt>
      <w:r w:rsidR="00ED0748" w:rsidRPr="00770080">
        <w:rPr>
          <w:rFonts w:hint="eastAsia"/>
        </w:rPr>
        <w:t xml:space="preserve"> </w:t>
      </w:r>
      <w:r w:rsidR="0013696E" w:rsidRPr="00770080">
        <w:t>This absence of streaks indicates the lack of significant in-plane defects, confirming a well-ordered hexagonal metal lattice.</w:t>
      </w:r>
      <w:r w:rsidR="0013696E" w:rsidRPr="00770080">
        <w:rPr>
          <w:rFonts w:hint="eastAsia"/>
        </w:rPr>
        <w:t xml:space="preserve"> </w:t>
      </w:r>
      <w:r w:rsidR="006049F0" w:rsidRPr="00770080">
        <w:rPr>
          <w:rFonts w:hint="eastAsia"/>
        </w:rPr>
        <w:t xml:space="preserve">The structural </w:t>
      </w:r>
      <w:r w:rsidR="006049F0" w:rsidRPr="00770080">
        <w:t>similarity</w:t>
      </w:r>
      <w:r w:rsidR="006049F0" w:rsidRPr="00770080">
        <w:rPr>
          <w:rFonts w:hint="eastAsia"/>
        </w:rPr>
        <w:t xml:space="preserve"> derive</w:t>
      </w:r>
      <w:r w:rsidR="00E27402" w:rsidRPr="00770080">
        <w:rPr>
          <w:rFonts w:hint="eastAsia"/>
        </w:rPr>
        <w:t>d</w:t>
      </w:r>
      <w:r w:rsidR="006049F0" w:rsidRPr="00770080">
        <w:rPr>
          <w:rFonts w:hint="eastAsia"/>
        </w:rPr>
        <w:t xml:space="preserve"> from </w:t>
      </w:r>
      <w:r w:rsidR="004134A9" w:rsidRPr="00770080">
        <w:rPr>
          <w:rFonts w:hint="eastAsia"/>
        </w:rPr>
        <w:t>this hexagonal arrangement is further reflected in the PDF fitting results</w:t>
      </w:r>
      <w:r w:rsidR="002D2058" w:rsidRPr="00770080">
        <w:rPr>
          <w:rFonts w:hint="eastAsia"/>
        </w:rPr>
        <w:t>, rendering them almost identical</w:t>
      </w:r>
      <w:r w:rsidR="001A58D8" w:rsidRPr="00770080">
        <w:rPr>
          <w:rFonts w:hint="eastAsia"/>
        </w:rPr>
        <w:t xml:space="preserve"> (Fig. S</w:t>
      </w:r>
      <w:r w:rsidR="004C63B0" w:rsidRPr="00770080">
        <w:rPr>
          <w:rFonts w:hint="eastAsia"/>
        </w:rPr>
        <w:t>7</w:t>
      </w:r>
      <w:r w:rsidR="001E79EB" w:rsidRPr="00770080">
        <w:rPr>
          <w:rFonts w:hint="eastAsia"/>
        </w:rPr>
        <w:t xml:space="preserve"> and S</w:t>
      </w:r>
      <w:r w:rsidR="004C63B0" w:rsidRPr="00770080">
        <w:rPr>
          <w:rFonts w:hint="eastAsia"/>
        </w:rPr>
        <w:t>8</w:t>
      </w:r>
      <w:r w:rsidR="001E79EB" w:rsidRPr="00770080">
        <w:rPr>
          <w:rFonts w:hint="eastAsia"/>
        </w:rPr>
        <w:t>).</w:t>
      </w:r>
      <w:r w:rsidR="002F13EE" w:rsidRPr="00770080">
        <w:rPr>
          <w:rFonts w:hint="eastAsia"/>
        </w:rPr>
        <w:t xml:space="preserve"> </w:t>
      </w:r>
      <w:r w:rsidR="0032043C" w:rsidRPr="00770080">
        <w:t>It should be noted that</w:t>
      </w:r>
      <w:r w:rsidR="00835FF5" w:rsidRPr="00770080">
        <w:rPr>
          <w:rFonts w:hint="eastAsia"/>
        </w:rPr>
        <w:t xml:space="preserve"> the anion arrangement in these oxide nanosheets</w:t>
      </w:r>
      <w:r w:rsidR="00296E3C" w:rsidRPr="00770080">
        <w:rPr>
          <w:rFonts w:hint="eastAsia"/>
        </w:rPr>
        <w:t xml:space="preserve"> </w:t>
      </w:r>
      <w:r w:rsidR="0050409C" w:rsidRPr="00770080">
        <w:rPr>
          <w:rFonts w:hint="eastAsia"/>
        </w:rPr>
        <w:t xml:space="preserve">could not be definitively </w:t>
      </w:r>
      <w:r w:rsidR="007C53EB" w:rsidRPr="00770080">
        <w:rPr>
          <w:rFonts w:hint="eastAsia"/>
        </w:rPr>
        <w:t xml:space="preserve">determined from X-ray PDF analysis </w:t>
      </w:r>
      <w:r w:rsidR="00842592" w:rsidRPr="00770080">
        <w:rPr>
          <w:rFonts w:hint="eastAsia"/>
        </w:rPr>
        <w:t>due to</w:t>
      </w:r>
      <w:r w:rsidR="00842592" w:rsidRPr="00770080">
        <w:t xml:space="preserve"> the negligible contribution of O-O pairs to the total scattering signal compared to the dominant M-M and M-O pairs</w:t>
      </w:r>
      <w:r w:rsidR="002E69E7" w:rsidRPr="00770080">
        <w:rPr>
          <w:rFonts w:hint="eastAsia"/>
        </w:rPr>
        <w:t xml:space="preserve"> (Fig. S</w:t>
      </w:r>
      <w:r w:rsidR="004C63B0" w:rsidRPr="00770080">
        <w:rPr>
          <w:rFonts w:hint="eastAsia"/>
        </w:rPr>
        <w:t>7</w:t>
      </w:r>
      <w:r w:rsidR="002E69E7" w:rsidRPr="00770080">
        <w:rPr>
          <w:rFonts w:hint="eastAsia"/>
        </w:rPr>
        <w:t>c, d)</w:t>
      </w:r>
      <w:r w:rsidR="00842592" w:rsidRPr="00770080">
        <w:t>.</w:t>
      </w:r>
      <w:sdt>
        <w:sdtPr>
          <w:rPr>
            <w:color w:val="000000"/>
            <w:vertAlign w:val="superscript"/>
          </w:rPr>
          <w:tag w:val="MENDELEY_CITATION_v3_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"/>
          <w:id w:val="-1387022286"/>
          <w:placeholder>
            <w:docPart w:val="DefaultPlaceholder_-1854013440"/>
          </w:placeholder>
        </w:sdtPr>
        <w:sdtContent>
          <w:r w:rsidR="006E5B4A" w:rsidRPr="00770080">
            <w:rPr>
              <w:rFonts w:hint="eastAsia"/>
              <w:color w:val="000000"/>
              <w:vertAlign w:val="superscript"/>
            </w:rPr>
            <w:t>15</w:t>
          </w:r>
        </w:sdtContent>
      </w:sdt>
      <w:r w:rsidR="00842592" w:rsidRPr="00770080">
        <w:rPr>
          <w:rFonts w:hint="eastAsia"/>
        </w:rPr>
        <w:t xml:space="preserve"> </w:t>
      </w:r>
      <w:r w:rsidR="00CA51BA" w:rsidRPr="00770080">
        <w:rPr>
          <w:rFonts w:hint="eastAsia"/>
        </w:rPr>
        <w:t>The partial PDFs</w:t>
      </w:r>
      <w:r w:rsidR="007831BF" w:rsidRPr="00770080">
        <w:rPr>
          <w:rFonts w:hint="eastAsia"/>
        </w:rPr>
        <w:t xml:space="preserve"> show</w:t>
      </w:r>
      <w:r w:rsidR="00DF716E" w:rsidRPr="00770080">
        <w:rPr>
          <w:rFonts w:hint="eastAsia"/>
        </w:rPr>
        <w:t xml:space="preserve"> a</w:t>
      </w:r>
      <w:r w:rsidR="002B46B9" w:rsidRPr="00770080">
        <w:rPr>
          <w:rFonts w:hint="eastAsia"/>
        </w:rPr>
        <w:t xml:space="preserve"> physically unrealistic</w:t>
      </w:r>
      <w:r w:rsidR="00DF716E" w:rsidRPr="00770080">
        <w:rPr>
          <w:rFonts w:hint="eastAsia"/>
        </w:rPr>
        <w:t xml:space="preserve"> short nearest-neighbor O-O distance of ~2</w:t>
      </w:r>
      <w:r w:rsidR="003209A4" w:rsidRPr="00770080">
        <w:t xml:space="preserve"> Å</w:t>
      </w:r>
      <w:r w:rsidR="003209A4" w:rsidRPr="00770080">
        <w:rPr>
          <w:rFonts w:hint="eastAsia"/>
        </w:rPr>
        <w:t xml:space="preserve"> in the H-type structure</w:t>
      </w:r>
      <w:r w:rsidR="00207667" w:rsidRPr="00770080">
        <w:rPr>
          <w:rFonts w:hint="eastAsia"/>
        </w:rPr>
        <w:t xml:space="preserve"> (Fig. S</w:t>
      </w:r>
      <w:r w:rsidR="004C63B0" w:rsidRPr="00770080">
        <w:rPr>
          <w:rFonts w:hint="eastAsia"/>
        </w:rPr>
        <w:t>7</w:t>
      </w:r>
      <w:r w:rsidR="00207667" w:rsidRPr="00770080">
        <w:rPr>
          <w:rFonts w:hint="eastAsia"/>
        </w:rPr>
        <w:t xml:space="preserve">d and </w:t>
      </w:r>
      <w:r w:rsidR="004C63B0" w:rsidRPr="00770080">
        <w:rPr>
          <w:rFonts w:hint="eastAsia"/>
        </w:rPr>
        <w:t>S8d</w:t>
      </w:r>
      <w:r w:rsidR="00207667" w:rsidRPr="00770080">
        <w:rPr>
          <w:rFonts w:hint="eastAsia"/>
        </w:rPr>
        <w:t xml:space="preserve">). </w:t>
      </w:r>
      <w:r w:rsidR="002B2B4F" w:rsidRPr="00770080">
        <w:t>This observation, combined with quantum chemical simulations indicating that the T-type structure is energetically more stable by 0.99 eV/atom for platinate (0.82 eV/atom for iridate), provides compelling evidence that the experimental samples adopt the T-type structure.</w:t>
      </w:r>
      <w:r w:rsidR="0051163C" w:rsidRPr="00770080">
        <w:rPr>
          <w:rFonts w:ascii="Times" w:hAnsi="Times"/>
          <w:kern w:val="0"/>
          <w:sz w:val="24"/>
          <w:szCs w:val="20"/>
          <w:lang w:eastAsia="en-US"/>
        </w:rPr>
        <w:t xml:space="preserve"> </w:t>
      </w:r>
    </w:p>
    <w:p w14:paraId="02ED7C8B" w14:textId="5AB86907" w:rsidR="00112DA3" w:rsidRPr="00770080" w:rsidRDefault="00A64F46" w:rsidP="00A64F46">
      <w:pPr>
        <w:pStyle w:val="TAMainText"/>
        <w:ind w:firstLineChars="200" w:firstLine="380"/>
        <w:rPr>
          <w:rFonts w:hint="eastAsia"/>
        </w:rPr>
      </w:pPr>
      <w:r w:rsidRPr="00770080">
        <w:t>For the refinement using the T-Mo</w:t>
      </w:r>
      <w:r w:rsidRPr="00770080">
        <w:rPr>
          <w:rFonts w:hint="eastAsia"/>
        </w:rPr>
        <w:t>S</w:t>
      </w:r>
      <w:r w:rsidRPr="00770080">
        <w:rPr>
          <w:rFonts w:hint="eastAsia"/>
          <w:vertAlign w:val="subscript"/>
        </w:rPr>
        <w:t>2</w:t>
      </w:r>
      <w:r w:rsidRPr="00770080">
        <w:t xml:space="preserve"> model, we employed a fitting range up to </w:t>
      </w:r>
      <w:r w:rsidRPr="00770080">
        <w:rPr>
          <w:i/>
          <w:iCs w:val="0"/>
        </w:rPr>
        <w:t>r</w:t>
      </w:r>
      <w:r w:rsidRPr="00770080">
        <w:t xml:space="preserve"> = 25 Å. While the T-type average model accurately reproduces the long-range correlations (</w:t>
      </w:r>
      <w:r w:rsidRPr="00770080">
        <w:rPr>
          <w:i/>
          <w:iCs w:val="0"/>
        </w:rPr>
        <w:t>r</w:t>
      </w:r>
      <w:r w:rsidRPr="00770080">
        <w:t xml:space="preserve"> &gt; 10 Å), verifying the robust hexagonal framework, subtle discrepancies were observed in the short-range region. These local deviations suggest the presence of structural modulation, which will be discussed in detail as short-range order (SRO) in the latter part of this paper. Therefore, the 25 Å range was chosen to capture both the local variations and the average periodicity. The least-squares fitting revealed that the in-plane lattice parameter of platinate (</w:t>
      </w:r>
      <w:r w:rsidRPr="00770080">
        <w:rPr>
          <w:rFonts w:hint="eastAsia"/>
          <w:i/>
          <w:iCs w:val="0"/>
        </w:rPr>
        <w:t>a</w:t>
      </w:r>
      <w:r w:rsidRPr="00770080">
        <w:t xml:space="preserve"> = 3.06578(4) Å) was slightly shorter than that of iridate (</w:t>
      </w:r>
      <w:r w:rsidRPr="00770080">
        <w:rPr>
          <w:rFonts w:hint="eastAsia"/>
          <w:i/>
          <w:iCs w:val="0"/>
        </w:rPr>
        <w:t>a</w:t>
      </w:r>
      <w:r w:rsidRPr="00770080">
        <w:t xml:space="preserve"> = 3.10756(2) Å) (Fig. S4). </w:t>
      </w:r>
      <w:r w:rsidR="001B431B" w:rsidRPr="00770080">
        <w:rPr>
          <w:rFonts w:hint="eastAsia"/>
        </w:rPr>
        <w:t xml:space="preserve">Considering that the </w:t>
      </w:r>
      <w:r w:rsidR="001B431B" w:rsidRPr="00770080">
        <w:t>Shannon</w:t>
      </w:r>
      <w:r w:rsidR="001B431B" w:rsidRPr="00770080">
        <w:rPr>
          <w:rFonts w:hint="eastAsia"/>
        </w:rPr>
        <w:t xml:space="preserve"> radii</w:t>
      </w:r>
      <w:r w:rsidR="00567DCA" w:rsidRPr="00770080">
        <w:t>, which represent the effective ionic radii in a crystal</w:t>
      </w:r>
      <w:r w:rsidR="00567DCA" w:rsidRPr="00770080">
        <w:rPr>
          <w:rFonts w:hint="eastAsia"/>
        </w:rPr>
        <w:t>,</w:t>
      </w:r>
      <w:sdt>
        <w:sdtPr>
          <w:rPr>
            <w:rFonts w:hint="eastAsia"/>
            <w:color w:val="000000"/>
            <w:vertAlign w:val="superscript"/>
          </w:rPr>
          <w:tag w:val="MENDELEY_CITATION_v3_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"/>
          <w:id w:val="692573018"/>
          <w:placeholder>
            <w:docPart w:val="DefaultPlaceholder_-1854013440"/>
          </w:placeholder>
        </w:sdtPr>
        <w:sdtContent>
          <w:r w:rsidR="006E5B4A" w:rsidRPr="00770080">
            <w:rPr>
              <w:rFonts w:hint="eastAsia"/>
              <w:color w:val="000000"/>
              <w:vertAlign w:val="superscript"/>
            </w:rPr>
            <w:t>14</w:t>
          </w:r>
        </w:sdtContent>
      </w:sdt>
      <w:r w:rsidR="001B431B" w:rsidRPr="00770080">
        <w:rPr>
          <w:rFonts w:hint="eastAsia"/>
        </w:rPr>
        <w:t xml:space="preserve"> of Pt and Ir are the same (</w:t>
      </w:r>
      <w:r w:rsidR="001B431B" w:rsidRPr="00770080">
        <w:t>0.625</w:t>
      </w:r>
      <w:r w:rsidR="001B431B" w:rsidRPr="00770080">
        <w:rPr>
          <w:rFonts w:hint="eastAsia"/>
        </w:rPr>
        <w:t xml:space="preserve"> </w:t>
      </w:r>
      <w:r w:rsidR="001B431B" w:rsidRPr="00770080">
        <w:t>Å</w:t>
      </w:r>
      <w:r w:rsidR="001B431B" w:rsidRPr="00770080">
        <w:rPr>
          <w:rFonts w:hint="eastAsia"/>
        </w:rPr>
        <w:t xml:space="preserve">), the difference may </w:t>
      </w:r>
      <w:r w:rsidR="00716D67" w:rsidRPr="00770080">
        <w:t xml:space="preserve">reflect </w:t>
      </w:r>
      <w:r w:rsidR="00716D67" w:rsidRPr="00770080">
        <w:lastRenderedPageBreak/>
        <w:t>differences in their electronic structure, or the degree of electron localization</w:t>
      </w:r>
      <w:r w:rsidR="001B431B" w:rsidRPr="00770080">
        <w:rPr>
          <w:rFonts w:hint="eastAsia"/>
        </w:rPr>
        <w:t>. This hexagonal lattice can simulate the reported two-dimensional X-ray diffraction pattern well (Table S1)</w:t>
      </w:r>
      <w:sdt>
        <w:sdtPr>
          <w:rPr>
            <w:rFonts w:hint="eastAsia"/>
            <w:color w:val="000000"/>
            <w:vertAlign w:val="superscript"/>
          </w:rPr>
          <w:tag w:val="MENDELEY_CITATION_v3_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"/>
          <w:id w:val="-1863884871"/>
          <w:placeholder>
            <w:docPart w:val="DefaultPlaceholder_-1854013440"/>
          </w:placeholder>
        </w:sdtPr>
        <w:sdtContent>
          <w:r w:rsidR="006E5B4A" w:rsidRPr="00770080">
            <w:rPr>
              <w:rFonts w:hint="eastAsia"/>
              <w:color w:val="000000"/>
              <w:vertAlign w:val="superscript"/>
            </w:rPr>
            <w:t>4</w:t>
          </w:r>
        </w:sdtContent>
      </w:sdt>
      <w:r w:rsidR="00164AB6" w:rsidRPr="00770080">
        <w:rPr>
          <w:rFonts w:hint="eastAsia"/>
        </w:rPr>
        <w:t xml:space="preserve">, confirming long-range </w:t>
      </w:r>
      <w:r w:rsidR="004D74B2" w:rsidRPr="00770080">
        <w:rPr>
          <w:rFonts w:hint="eastAsia"/>
        </w:rPr>
        <w:t xml:space="preserve">structural </w:t>
      </w:r>
      <w:r w:rsidR="00164AB6" w:rsidRPr="00770080">
        <w:rPr>
          <w:rFonts w:hint="eastAsia"/>
        </w:rPr>
        <w:t xml:space="preserve">order </w:t>
      </w:r>
      <w:r w:rsidR="00A2264E" w:rsidRPr="00770080">
        <w:rPr>
          <w:rFonts w:hint="eastAsia"/>
        </w:rPr>
        <w:t>along the sheet structures.</w:t>
      </w:r>
    </w:p>
    <w:p w14:paraId="213AB5FE" w14:textId="4667D69D" w:rsidR="00A101F7" w:rsidRPr="00770080" w:rsidRDefault="00D82414" w:rsidP="00EE7FA3">
      <w:pPr>
        <w:pStyle w:val="TAMainText"/>
        <w:ind w:firstLineChars="200" w:firstLine="380"/>
        <w:rPr>
          <w:rFonts w:hint="eastAsia"/>
        </w:rPr>
      </w:pPr>
      <w:r w:rsidRPr="00770080">
        <w:t>With the T-type structures of platinate and iridate nanosheets established, and contrasted with the known T'-type ruthenate, we can now directly investigate how these structural differences manifest in their physical properties. A prime example is their distinct optical and electronic behavior.</w:t>
      </w:r>
      <w:r w:rsidR="00272A2A" w:rsidRPr="00770080">
        <w:rPr>
          <w:rFonts w:hint="eastAsia"/>
        </w:rPr>
        <w:t xml:space="preserve"> </w:t>
      </w:r>
      <w:r w:rsidR="00A101F7" w:rsidRPr="00770080">
        <w:t xml:space="preserve">The elucidated atomic structures provide a direct basis for understanding the distinct optical properties of the nanosheets (Fig. </w:t>
      </w:r>
      <w:r w:rsidR="003D76C7" w:rsidRPr="00770080">
        <w:rPr>
          <w:rFonts w:hint="eastAsia"/>
        </w:rPr>
        <w:t>2</w:t>
      </w:r>
      <w:r w:rsidR="00A101F7" w:rsidRPr="00770080">
        <w:rPr>
          <w:rFonts w:hint="eastAsia"/>
        </w:rPr>
        <w:t xml:space="preserve"> and S</w:t>
      </w:r>
      <w:r w:rsidR="00CC1091" w:rsidRPr="00770080">
        <w:rPr>
          <w:rFonts w:hint="eastAsia"/>
        </w:rPr>
        <w:t>8</w:t>
      </w:r>
      <w:r w:rsidR="00A101F7" w:rsidRPr="00770080">
        <w:t>). Visually, the</w:t>
      </w:r>
      <w:r w:rsidR="009C48F4" w:rsidRPr="00770080">
        <w:rPr>
          <w:rFonts w:hint="eastAsia"/>
        </w:rPr>
        <w:t xml:space="preserve"> colloids</w:t>
      </w:r>
      <w:r w:rsidR="00A101F7" w:rsidRPr="00770080">
        <w:t xml:space="preserve"> of the iridate, platinate, and ruthenate nanosheets appear deep blue, transparent yellow, and deep purple, respectively (Fig. </w:t>
      </w:r>
      <w:r w:rsidR="003D76C7" w:rsidRPr="00770080">
        <w:rPr>
          <w:rFonts w:hint="eastAsia"/>
        </w:rPr>
        <w:t>2</w:t>
      </w:r>
      <w:r w:rsidR="00A101F7" w:rsidRPr="00770080">
        <w:t xml:space="preserve">a). These colors are quantitatively reflected in their UV-vis absorption spectra (Fig. </w:t>
      </w:r>
      <w:r w:rsidR="003D76C7" w:rsidRPr="00770080">
        <w:rPr>
          <w:rFonts w:hint="eastAsia"/>
        </w:rPr>
        <w:t>2</w:t>
      </w:r>
      <w:r w:rsidR="00A101F7" w:rsidRPr="00770080">
        <w:t>b). As a reference, the semimetallic ruthenate nanosheet exhibits strong absorption across the entire measured range. In contrast, the iridate nanosheet displays a more complex profile; it has two distinct absorption regions in the long-wavelength range (&gt; 600 nm) and the ultraviolet range (&lt; 400 nm), with a valley of relative transparency around 500 nm, which accounts for its deep blue color. The pronounced absorption at long wavelengths is a hallmark of the intra-band transitions expected in a semimetal. In further contrast, the platinate nanosheet is transparent at these long wavelengths, showing a clear absorption edge at higher energies, which is characteristic of a semiconductor.</w:t>
      </w:r>
    </w:p>
    <w:p w14:paraId="64649EAC" w14:textId="1565B837" w:rsidR="00A101F7" w:rsidRPr="00770080" w:rsidRDefault="003D25A7" w:rsidP="003D25A7">
      <w:pPr>
        <w:pStyle w:val="TAMainText"/>
        <w:rPr>
          <w:rFonts w:hint="eastAsia"/>
        </w:rPr>
      </w:pPr>
      <w:r w:rsidRPr="00770080">
        <w:rPr>
          <w:noProof/>
        </w:rPr>
        <w:drawing>
          <wp:inline distT="0" distB="0" distL="0" distR="0" wp14:anchorId="6691576E" wp14:editId="34978F9A">
            <wp:extent cx="3044825" cy="3355340"/>
            <wp:effectExtent l="0" t="0" r="0" b="0"/>
            <wp:docPr id="621499879" name="図 2" descr="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499879" name="図 2" descr="グラフ&#10;&#10;AI 生成コンテンツは誤りを含む可能性があります。"/>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4825" cy="3355340"/>
                    </a:xfrm>
                    <a:prstGeom prst="rect">
                      <a:avLst/>
                    </a:prstGeom>
                    <a:noFill/>
                    <a:ln>
                      <a:noFill/>
                    </a:ln>
                  </pic:spPr>
                </pic:pic>
              </a:graphicData>
            </a:graphic>
          </wp:inline>
        </w:drawing>
      </w:r>
    </w:p>
    <w:p w14:paraId="03281EAE" w14:textId="78FFA4EE" w:rsidR="00A101F7" w:rsidRPr="00770080" w:rsidRDefault="00A101F7" w:rsidP="00A101F7">
      <w:pPr>
        <w:pStyle w:val="VAFigureCaption"/>
      </w:pPr>
      <w:r w:rsidRPr="00770080">
        <w:rPr>
          <w:b/>
          <w:bCs/>
          <w:lang w:eastAsia="ja-JP"/>
        </w:rPr>
        <w:t xml:space="preserve">Figure </w:t>
      </w:r>
      <w:r w:rsidR="003D76C7" w:rsidRPr="00770080">
        <w:rPr>
          <w:rFonts w:hint="eastAsia"/>
          <w:b/>
          <w:bCs/>
          <w:lang w:eastAsia="ja-JP"/>
        </w:rPr>
        <w:t>2</w:t>
      </w:r>
      <w:r w:rsidRPr="00770080">
        <w:rPr>
          <w:b/>
          <w:bCs/>
          <w:lang w:eastAsia="ja-JP"/>
        </w:rPr>
        <w:t xml:space="preserve">. </w:t>
      </w:r>
      <w:r w:rsidRPr="00770080">
        <w:rPr>
          <w:lang w:eastAsia="ja-JP"/>
        </w:rPr>
        <w:t>Optical Properties and Electronic Structures of PMD-Nanosheets.</w:t>
      </w:r>
      <w:r w:rsidRPr="00770080">
        <w:rPr>
          <w:rFonts w:hint="eastAsia"/>
          <w:lang w:eastAsia="ja-JP"/>
        </w:rPr>
        <w:t xml:space="preserve"> </w:t>
      </w:r>
      <w:r w:rsidRPr="00770080">
        <w:rPr>
          <w:lang w:eastAsia="ja-JP"/>
        </w:rPr>
        <w:t>(a) Photographs of aqueous solutions (0.1 g L⁻¹) of iridate, platinate, and ruthenate PMD-nanosheets, illustrating their distinct macroscopic colors.</w:t>
      </w:r>
      <w:r w:rsidRPr="00770080">
        <w:rPr>
          <w:rFonts w:hint="eastAsia"/>
          <w:lang w:eastAsia="ja-JP"/>
        </w:rPr>
        <w:t xml:space="preserve"> </w:t>
      </w:r>
      <w:r w:rsidRPr="00770080">
        <w:rPr>
          <w:lang w:eastAsia="ja-JP"/>
        </w:rPr>
        <w:t xml:space="preserve">(b) UV-vis absorption spectra of the corresponding PMD-nanosheet solutions. (c) </w:t>
      </w:r>
      <w:r w:rsidR="009D4E22" w:rsidRPr="00770080">
        <w:rPr>
          <w:lang w:eastAsia="ja-JP"/>
        </w:rPr>
        <w:t xml:space="preserve">Calculated electronic band structure of T-type platinum dioxide, showing a band gap characteristic of a semiconductor. </w:t>
      </w:r>
      <w:r w:rsidR="009D4E22" w:rsidRPr="00770080">
        <w:rPr>
          <w:rFonts w:hint="eastAsia"/>
          <w:lang w:eastAsia="ja-JP"/>
        </w:rPr>
        <w:t xml:space="preserve">(d) </w:t>
      </w:r>
      <w:r w:rsidRPr="00770080">
        <w:rPr>
          <w:lang w:eastAsia="ja-JP"/>
        </w:rPr>
        <w:t xml:space="preserve">Calculated electronic band structure of T-type iridium dioxide, </w:t>
      </w:r>
      <w:r w:rsidRPr="00770080">
        <w:rPr>
          <w:lang w:eastAsia="ja-JP"/>
        </w:rPr>
        <w:t>demonstrating a band crossing the Fermi level, indicative of its semimetallic nature.</w:t>
      </w:r>
      <w:r w:rsidRPr="00770080">
        <w:rPr>
          <w:rFonts w:hint="eastAsia"/>
          <w:lang w:eastAsia="ja-JP"/>
        </w:rPr>
        <w:t xml:space="preserve"> </w:t>
      </w:r>
    </w:p>
    <w:p w14:paraId="352DA5CB" w14:textId="77777777" w:rsidR="00A101F7" w:rsidRPr="00770080" w:rsidRDefault="00A101F7" w:rsidP="003D25A7">
      <w:pPr>
        <w:pStyle w:val="TAMainText"/>
        <w:rPr>
          <w:rFonts w:hint="eastAsia"/>
        </w:rPr>
      </w:pPr>
    </w:p>
    <w:p w14:paraId="6264E366" w14:textId="77085926" w:rsidR="005843F9" w:rsidRPr="00770080" w:rsidRDefault="005843F9" w:rsidP="005E2E77">
      <w:pPr>
        <w:pStyle w:val="TAMainText"/>
        <w:ind w:firstLine="380"/>
        <w:rPr>
          <w:rFonts w:hint="eastAsia"/>
        </w:rPr>
      </w:pPr>
      <w:r w:rsidRPr="00770080">
        <w:t>To uncover the electronic origins of the observed differences, we calculated band structures using density functional theory (Fig. 2c and 2d). For these calculations, we employed a monolayer slab model with a 15 Å vacuum layer. This single-layer approximation is physically justified by the experimental stacking conditions; the presence of bulky tetrabutylammonium (TBA) cations and water molecules expands the interlayer distance (</w:t>
      </w:r>
      <w:r w:rsidR="005E2E77" w:rsidRPr="00770080">
        <w:rPr>
          <w:rFonts w:hint="eastAsia"/>
          <w:i/>
          <w:iCs w:val="0"/>
        </w:rPr>
        <w:t>d</w:t>
      </w:r>
      <w:r w:rsidRPr="00770080">
        <w:t>-spacing) to ~16 Å for both platinate and iridate nanosheets (Fig. S1). At this large separation, direct electronic interactions between adjacent metal-oxide layers are negligible. Furthermore, in the colloidal dispersions where the distinct colors are observed, the nanosheets are solvated and effectively isolated. Thus, the vacuum-slab monolayer model appropriately captures the intrinsic electronic properties governing the optical behavior.</w:t>
      </w:r>
    </w:p>
    <w:p w14:paraId="3AC7F593" w14:textId="495F7493" w:rsidR="00373F10" w:rsidRPr="00770080" w:rsidRDefault="005A3126" w:rsidP="008A02A2">
      <w:pPr>
        <w:pStyle w:val="TAMainText"/>
        <w:ind w:firstLineChars="200" w:firstLine="380"/>
        <w:rPr>
          <w:rFonts w:hint="eastAsia"/>
        </w:rPr>
      </w:pPr>
      <w:r w:rsidRPr="00770080">
        <w:rPr>
          <w:rFonts w:hint="eastAsia"/>
        </w:rPr>
        <w:t xml:space="preserve">Note that, in addition to the </w:t>
      </w:r>
      <w:r w:rsidR="00C4387A" w:rsidRPr="00770080">
        <w:rPr>
          <w:rFonts w:hint="eastAsia"/>
        </w:rPr>
        <w:t>ene</w:t>
      </w:r>
      <w:r w:rsidR="0088646E" w:rsidRPr="00770080">
        <w:rPr>
          <w:rFonts w:hint="eastAsia"/>
        </w:rPr>
        <w:t xml:space="preserve">rgetical view, the </w:t>
      </w:r>
      <w:r w:rsidR="00485F80" w:rsidRPr="00770080">
        <w:rPr>
          <w:rFonts w:hint="eastAsia"/>
        </w:rPr>
        <w:t>band structure of the T-</w:t>
      </w:r>
      <w:r w:rsidR="0068615A" w:rsidRPr="00770080">
        <w:rPr>
          <w:rFonts w:hint="eastAsia"/>
        </w:rPr>
        <w:t xml:space="preserve">type models </w:t>
      </w:r>
      <w:r w:rsidR="00A837E1" w:rsidRPr="00770080">
        <w:rPr>
          <w:rFonts w:hint="eastAsia"/>
        </w:rPr>
        <w:t xml:space="preserve">can account for the </w:t>
      </w:r>
      <w:r w:rsidR="00FE7E3E" w:rsidRPr="00770080">
        <w:rPr>
          <w:rFonts w:hint="eastAsia"/>
        </w:rPr>
        <w:t xml:space="preserve">optical properties </w:t>
      </w:r>
      <w:r w:rsidR="00451FEB" w:rsidRPr="00770080">
        <w:rPr>
          <w:rFonts w:hint="eastAsia"/>
        </w:rPr>
        <w:t>better than the H-type models</w:t>
      </w:r>
      <w:r w:rsidR="00520FDF" w:rsidRPr="00770080">
        <w:rPr>
          <w:rFonts w:hint="eastAsia"/>
        </w:rPr>
        <w:t xml:space="preserve"> (Figs. S</w:t>
      </w:r>
      <w:r w:rsidR="00CC1091" w:rsidRPr="00770080">
        <w:rPr>
          <w:rFonts w:hint="eastAsia"/>
        </w:rPr>
        <w:t>10</w:t>
      </w:r>
      <w:r w:rsidR="00326643" w:rsidRPr="00770080">
        <w:rPr>
          <w:rFonts w:hint="eastAsia"/>
        </w:rPr>
        <w:t xml:space="preserve"> and </w:t>
      </w:r>
      <w:r w:rsidR="00CC1091" w:rsidRPr="00770080">
        <w:rPr>
          <w:rFonts w:hint="eastAsia"/>
        </w:rPr>
        <w:t>S11</w:t>
      </w:r>
      <w:r w:rsidR="00326643" w:rsidRPr="00770080">
        <w:rPr>
          <w:rFonts w:hint="eastAsia"/>
        </w:rPr>
        <w:t>)</w:t>
      </w:r>
      <w:r w:rsidR="001D3B12" w:rsidRPr="00770080">
        <w:rPr>
          <w:rFonts w:hint="eastAsia"/>
        </w:rPr>
        <w:t xml:space="preserve">. </w:t>
      </w:r>
      <w:r w:rsidR="00AF1718" w:rsidRPr="00770080">
        <w:t>Thus</w:t>
      </w:r>
      <w:r w:rsidR="00AF1718" w:rsidRPr="00770080">
        <w:rPr>
          <w:rFonts w:hint="eastAsia"/>
        </w:rPr>
        <w:t>,</w:t>
      </w:r>
      <w:r w:rsidR="001D3B12" w:rsidRPr="00770080">
        <w:rPr>
          <w:rFonts w:hint="eastAsia"/>
        </w:rPr>
        <w:t xml:space="preserve"> we mainly focus on the T-type model in</w:t>
      </w:r>
      <w:r w:rsidR="005E2297" w:rsidRPr="00770080">
        <w:rPr>
          <w:rFonts w:hint="eastAsia"/>
        </w:rPr>
        <w:t xml:space="preserve"> </w:t>
      </w:r>
      <w:r w:rsidR="00AF1718" w:rsidRPr="00770080">
        <w:rPr>
          <w:rFonts w:hint="eastAsia"/>
        </w:rPr>
        <w:t xml:space="preserve">the following discussion. </w:t>
      </w:r>
      <w:r w:rsidR="00373F10" w:rsidRPr="00770080">
        <w:t>Our first-principles band structure calculations for the T-type model</w:t>
      </w:r>
      <w:r w:rsidR="00E876D7" w:rsidRPr="00770080">
        <w:rPr>
          <w:rFonts w:hint="eastAsia"/>
        </w:rPr>
        <w:t xml:space="preserve"> of p</w:t>
      </w:r>
      <w:r w:rsidR="00313D45" w:rsidRPr="00770080">
        <w:rPr>
          <w:rFonts w:hint="eastAsia"/>
        </w:rPr>
        <w:t xml:space="preserve">latinum </w:t>
      </w:r>
      <w:r w:rsidR="00592437" w:rsidRPr="00770080">
        <w:rPr>
          <w:rFonts w:hint="eastAsia"/>
        </w:rPr>
        <w:t>dioxide</w:t>
      </w:r>
      <w:r w:rsidR="00373F10" w:rsidRPr="00770080">
        <w:t xml:space="preserve"> reveal a clear semiconducting nature, with an indirect band gap of ~2 eV and a larger direct gap of ~3.5–4 eV (Fig. 2</w:t>
      </w:r>
      <w:r w:rsidR="009D4E22" w:rsidRPr="00770080">
        <w:rPr>
          <w:rFonts w:hint="eastAsia"/>
        </w:rPr>
        <w:t>c</w:t>
      </w:r>
      <w:r w:rsidR="00373F10" w:rsidRPr="00770080">
        <w:t>, S</w:t>
      </w:r>
      <w:r w:rsidR="00CC1091" w:rsidRPr="00770080">
        <w:rPr>
          <w:rFonts w:hint="eastAsia"/>
        </w:rPr>
        <w:t>10</w:t>
      </w:r>
      <w:r w:rsidR="00373F10" w:rsidRPr="00770080">
        <w:t>). This theoretical result aligns perfectly with its experimental properties (Fig. S</w:t>
      </w:r>
      <w:r w:rsidR="00CC1091" w:rsidRPr="00770080">
        <w:rPr>
          <w:rFonts w:hint="eastAsia"/>
        </w:rPr>
        <w:t>9</w:t>
      </w:r>
      <w:r w:rsidR="00373F10" w:rsidRPr="00770080">
        <w:t>); the transparent yellow color of the solution arises from an absorption edge corresponding to this band gap, while the transparency at lower energies confirms the absence of the intra-band transitions characteristic of a metal. This excellent agreement for the platinate system strongly validates our structural model.</w:t>
      </w:r>
    </w:p>
    <w:p w14:paraId="33423624" w14:textId="42B57654" w:rsidR="00373F10" w:rsidRPr="00770080" w:rsidRDefault="00B242FD" w:rsidP="00EE7FA3">
      <w:pPr>
        <w:pStyle w:val="TAMainText"/>
        <w:ind w:firstLineChars="200" w:firstLine="380"/>
        <w:rPr>
          <w:rFonts w:hint="eastAsia"/>
        </w:rPr>
      </w:pPr>
      <w:r w:rsidRPr="00770080">
        <w:t>The case of the iridate nanosheet is more nuanced. Our calculation for the ideal, isolated T-type monolayer predicts a metallic state due to a band crossing the Fermi level (Fig. 2</w:t>
      </w:r>
      <w:r w:rsidR="00914D06" w:rsidRPr="00770080">
        <w:rPr>
          <w:rFonts w:hint="eastAsia"/>
        </w:rPr>
        <w:t>d</w:t>
      </w:r>
      <w:r w:rsidRPr="00770080">
        <w:t xml:space="preserve">, </w:t>
      </w:r>
      <w:r w:rsidR="00DA29D1" w:rsidRPr="00770080">
        <w:t>S</w:t>
      </w:r>
      <w:r w:rsidR="00DA29D1" w:rsidRPr="00770080">
        <w:rPr>
          <w:rFonts w:hint="eastAsia"/>
        </w:rPr>
        <w:t>11</w:t>
      </w:r>
      <w:r w:rsidRPr="00770080">
        <w:t>). The presence of multiple low-energy electronic excitations in this model, such as an intra-band transition calculated to be around ~2 eV, provides a qualitative basis for understanding the strong optical absorption observed at long wavelengths, which gives rise to the deep blue color. However, it must be noted that this calculation represents an ideal, intrinsic state. Recent transport measurements on real-world monolayer films have shown semiconducting (thermally activated) behavior,</w:t>
      </w:r>
      <w:sdt>
        <w:sdtPr>
          <w:rPr>
            <w:color w:val="000000"/>
            <w:vertAlign w:val="superscript"/>
          </w:rPr>
          <w:tag w:val="MENDELEY_CITATION_v3_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"/>
          <w:id w:val="883989790"/>
          <w:placeholder>
            <w:docPart w:val="DefaultPlaceholder_-1854013440"/>
          </w:placeholder>
        </w:sdtPr>
        <w:sdtContent>
          <w:r w:rsidR="006E5B4A" w:rsidRPr="00770080">
            <w:rPr>
              <w:rFonts w:hint="eastAsia"/>
              <w:color w:val="000000"/>
              <w:vertAlign w:val="superscript"/>
            </w:rPr>
            <w:t>16</w:t>
          </w:r>
        </w:sdtContent>
      </w:sdt>
      <w:r w:rsidRPr="00770080">
        <w:t xml:space="preserve"> likely due to carrier depletion by surface states or environmental interactions. This is consistent with observations that thicker, multilayer films of the same nanosheets behave metallically, suggesting the inner layers retain the intrinsic character predicted here. Thus, our model captures the intrinsic electronic nature of the T-type IrO₂ layer, while the observed properties highlight the critical role of surface effects.</w:t>
      </w:r>
    </w:p>
    <w:p w14:paraId="56C46829" w14:textId="18777A7B" w:rsidR="00AD218B" w:rsidRPr="00770080" w:rsidRDefault="006E4C17" w:rsidP="00EE7FA3">
      <w:pPr>
        <w:pStyle w:val="TAMainText"/>
        <w:ind w:firstLineChars="200" w:firstLine="380"/>
        <w:rPr>
          <w:rFonts w:hint="eastAsia"/>
        </w:rPr>
      </w:pPr>
      <w:r w:rsidRPr="00770080">
        <w:t>With the electronic structures of the T-type polymorphs understood, we can definitively rule out the alternative H-type structure. Our calculations predict that the hypothetical H-phases of both platinate and iridate would be metallic (Fig. S</w:t>
      </w:r>
      <w:r w:rsidR="00DA29D1" w:rsidRPr="00770080">
        <w:rPr>
          <w:rFonts w:hint="eastAsia"/>
        </w:rPr>
        <w:t>10</w:t>
      </w:r>
      <w:r w:rsidRPr="00770080">
        <w:t xml:space="preserve">b, </w:t>
      </w:r>
      <w:r w:rsidR="00DA29D1" w:rsidRPr="00770080">
        <w:t>S1</w:t>
      </w:r>
      <w:r w:rsidR="00DA29D1" w:rsidRPr="00770080">
        <w:rPr>
          <w:rFonts w:hint="eastAsia"/>
        </w:rPr>
        <w:t>1</w:t>
      </w:r>
      <w:r w:rsidR="00DA29D1" w:rsidRPr="00770080">
        <w:t>b</w:t>
      </w:r>
      <w:r w:rsidRPr="00770080">
        <w:t xml:space="preserve">). This is fundamentally inconsistent with the established wide-gap semiconducting nature of platinate and the observed semiconducting </w:t>
      </w:r>
      <w:r w:rsidRPr="00770080">
        <w:lastRenderedPageBreak/>
        <w:t xml:space="preserve">transport of the iridate monolayer. Thus, the consistency across all three material systems, including ruthenate (Fig. </w:t>
      </w:r>
      <w:r w:rsidR="0089609F" w:rsidRPr="00770080">
        <w:rPr>
          <w:rFonts w:hint="eastAsia"/>
        </w:rPr>
        <w:t xml:space="preserve">S5, </w:t>
      </w:r>
      <w:r w:rsidRPr="00770080">
        <w:t>S1</w:t>
      </w:r>
      <w:r w:rsidR="00DA29D1" w:rsidRPr="00770080">
        <w:rPr>
          <w:rFonts w:hint="eastAsia"/>
        </w:rPr>
        <w:t>2</w:t>
      </w:r>
      <w:r w:rsidRPr="00770080">
        <w:t>), provides a final, compelling confirmation of our structural assignments based on a powerful combination of structural, energetic, and electronic evidence.</w:t>
      </w:r>
    </w:p>
    <w:p w14:paraId="183AC366" w14:textId="1B2FC79E" w:rsidR="00D55857" w:rsidRPr="00770080" w:rsidRDefault="00BF646F" w:rsidP="00D55857">
      <w:pPr>
        <w:pStyle w:val="TAMainText"/>
        <w:ind w:firstLineChars="200" w:firstLine="380"/>
        <w:rPr>
          <w:rFonts w:hint="eastAsia"/>
        </w:rPr>
      </w:pPr>
      <w:r w:rsidRPr="00770080">
        <w:t>Having validated our structural models against their electronic properties, we now turn to the nuanced chemical state that distinguishes these exfoliated nanosheets. A fundamental difference from TMDs lies in the chemical nature imparted by the exfoliation process.</w:t>
      </w:r>
      <w:sdt>
        <w:sdtPr>
          <w:rPr>
            <w:color w:val="000000"/>
            <w:vertAlign w:val="superscript"/>
          </w:rPr>
          <w:tag w:val="MENDELEY_CITATION_v3_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"/>
          <w:id w:val="-1224829594"/>
          <w:placeholder>
            <w:docPart w:val="C9999E5E74E04587B1F270FFC2AE45AF"/>
          </w:placeholder>
        </w:sdtPr>
        <w:sdtContent>
          <w:r w:rsidR="006E5B4A" w:rsidRPr="00770080">
            <w:rPr>
              <w:rFonts w:hint="eastAsia"/>
              <w:color w:val="000000"/>
              <w:vertAlign w:val="superscript"/>
            </w:rPr>
            <w:t>2,17</w:t>
          </w:r>
        </w:sdtContent>
      </w:sdt>
      <w:r w:rsidRPr="00770080">
        <w:t xml:space="preserve"> This process inherently yields anionic nanosheets with an excess negative charge, implying that the metal sites exist in a non-stoichiometric or mixed-valence state</w:t>
      </w:r>
      <w:r w:rsidR="00F83DDF" w:rsidRPr="00770080">
        <w:rPr>
          <w:rFonts w:hint="eastAsia"/>
        </w:rPr>
        <w:t xml:space="preserve"> such as Pt</w:t>
      </w:r>
      <w:r w:rsidR="00F83DDF" w:rsidRPr="00770080">
        <w:rPr>
          <w:rFonts w:hint="eastAsia"/>
          <w:vertAlign w:val="superscript"/>
        </w:rPr>
        <w:t>4+</w:t>
      </w:r>
      <w:r w:rsidR="00F83DDF" w:rsidRPr="00770080">
        <w:rPr>
          <w:rFonts w:hint="eastAsia"/>
        </w:rPr>
        <w:t>/Pt</w:t>
      </w:r>
      <w:r w:rsidR="00F83DDF" w:rsidRPr="00770080">
        <w:rPr>
          <w:rFonts w:hint="eastAsia"/>
          <w:vertAlign w:val="superscript"/>
        </w:rPr>
        <w:t>3+</w:t>
      </w:r>
      <w:r w:rsidR="00F83DDF" w:rsidRPr="00770080">
        <w:rPr>
          <w:rFonts w:hint="eastAsia"/>
        </w:rPr>
        <w:t xml:space="preserve">, </w:t>
      </w:r>
      <w:r w:rsidR="000E2B2A" w:rsidRPr="00770080">
        <w:rPr>
          <w:rFonts w:hint="eastAsia"/>
        </w:rPr>
        <w:t>Ir</w:t>
      </w:r>
      <w:r w:rsidR="000E2B2A" w:rsidRPr="00770080">
        <w:rPr>
          <w:rFonts w:hint="eastAsia"/>
          <w:vertAlign w:val="superscript"/>
        </w:rPr>
        <w:t>4+</w:t>
      </w:r>
      <w:r w:rsidR="000E2B2A" w:rsidRPr="00770080">
        <w:rPr>
          <w:rFonts w:hint="eastAsia"/>
        </w:rPr>
        <w:t>/Ir</w:t>
      </w:r>
      <w:r w:rsidR="000E2B2A" w:rsidRPr="00770080">
        <w:rPr>
          <w:rFonts w:hint="eastAsia"/>
          <w:vertAlign w:val="superscript"/>
        </w:rPr>
        <w:t>3+</w:t>
      </w:r>
      <w:r w:rsidR="000E2B2A" w:rsidRPr="00770080">
        <w:rPr>
          <w:rFonts w:hint="eastAsia"/>
        </w:rPr>
        <w:t xml:space="preserve"> and Ru</w:t>
      </w:r>
      <w:r w:rsidR="000E2B2A" w:rsidRPr="00770080">
        <w:rPr>
          <w:rFonts w:hint="eastAsia"/>
          <w:vertAlign w:val="superscript"/>
        </w:rPr>
        <w:t>4+</w:t>
      </w:r>
      <w:r w:rsidR="000E2B2A" w:rsidRPr="00770080">
        <w:rPr>
          <w:rFonts w:hint="eastAsia"/>
        </w:rPr>
        <w:t>/Ru</w:t>
      </w:r>
      <w:r w:rsidR="000E2B2A" w:rsidRPr="00770080">
        <w:rPr>
          <w:rFonts w:hint="eastAsia"/>
          <w:vertAlign w:val="superscript"/>
        </w:rPr>
        <w:t>3+</w:t>
      </w:r>
      <w:r w:rsidR="000E2B2A" w:rsidRPr="00770080">
        <w:rPr>
          <w:rFonts w:hint="eastAsia"/>
        </w:rPr>
        <w:t>.</w:t>
      </w:r>
      <w:r w:rsidRPr="00770080">
        <w:t xml:space="preserve">We hypothesize that this chemically-induced redox state is the primary driver for stabilizing specific polymorphs, such as the T'-type structure in ruthenate. </w:t>
      </w:r>
      <w:r w:rsidR="00D55857" w:rsidRPr="00770080">
        <w:t xml:space="preserve">Given that the </w:t>
      </w:r>
      <w:r w:rsidR="00EF0BC7" w:rsidRPr="00770080">
        <w:rPr>
          <w:rFonts w:hint="eastAsia"/>
        </w:rPr>
        <w:t>Ru</w:t>
      </w:r>
      <w:r w:rsidR="00EF0BC7" w:rsidRPr="00770080">
        <w:rPr>
          <w:rFonts w:hint="eastAsia"/>
          <w:vertAlign w:val="superscript"/>
        </w:rPr>
        <w:t>3+</w:t>
      </w:r>
      <w:r w:rsidR="00D55857" w:rsidRPr="00770080">
        <w:t xml:space="preserve"> oxidation state is known to be particularly stable, we initially suspected that a greater proportion of the </w:t>
      </w:r>
      <w:r w:rsidR="00EF0BC7" w:rsidRPr="00770080">
        <w:rPr>
          <w:rFonts w:hint="eastAsia"/>
        </w:rPr>
        <w:t>Ru</w:t>
      </w:r>
      <w:r w:rsidR="00EF0BC7" w:rsidRPr="00770080">
        <w:rPr>
          <w:rFonts w:hint="eastAsia"/>
          <w:vertAlign w:val="superscript"/>
        </w:rPr>
        <w:t>3+</w:t>
      </w:r>
      <w:r w:rsidR="00D55857" w:rsidRPr="00770080">
        <w:t xml:space="preserve"> state—meaning a higher overall electron density in </w:t>
      </w:r>
      <w:r w:rsidR="006620D6" w:rsidRPr="00770080">
        <w:rPr>
          <w:rFonts w:hint="eastAsia"/>
        </w:rPr>
        <w:t>ruthenate</w:t>
      </w:r>
      <w:r w:rsidR="00D55857" w:rsidRPr="00770080">
        <w:t xml:space="preserve"> relative to </w:t>
      </w:r>
      <w:r w:rsidR="006620D6" w:rsidRPr="00770080">
        <w:rPr>
          <w:rFonts w:hint="eastAsia"/>
        </w:rPr>
        <w:t>iridate and platinate</w:t>
      </w:r>
      <w:r w:rsidR="00D55857" w:rsidRPr="00770080">
        <w:t xml:space="preserve">—would favor the </w:t>
      </w:r>
      <w:r w:rsidR="00FD0D90" w:rsidRPr="00770080">
        <w:rPr>
          <w:rFonts w:hint="eastAsia"/>
        </w:rPr>
        <w:t>T</w:t>
      </w:r>
      <w:r w:rsidR="00FD0D90" w:rsidRPr="00770080">
        <w:t>’</w:t>
      </w:r>
      <w:r w:rsidR="00FD0D90" w:rsidRPr="00770080">
        <w:rPr>
          <w:rFonts w:hint="eastAsia"/>
        </w:rPr>
        <w:t>-</w:t>
      </w:r>
      <w:r w:rsidR="00D55857" w:rsidRPr="00770080">
        <w:t xml:space="preserve">transition. </w:t>
      </w:r>
    </w:p>
    <w:p w14:paraId="44451F71" w14:textId="704998CA" w:rsidR="00BF646F" w:rsidRPr="00770080" w:rsidRDefault="007B3BED" w:rsidP="00EE7FA3">
      <w:pPr>
        <w:pStyle w:val="TAMainText"/>
        <w:ind w:firstLineChars="200" w:firstLine="380"/>
        <w:rPr>
          <w:rFonts w:hint="eastAsia"/>
          <w:b/>
          <w:bCs/>
        </w:rPr>
      </w:pPr>
      <w:r w:rsidRPr="00770080">
        <w:rPr>
          <w:rFonts w:hint="eastAsia"/>
        </w:rPr>
        <w:t>The mixed valence or ionic states</w:t>
      </w:r>
      <w:r w:rsidRPr="00770080">
        <w:t xml:space="preserve"> </w:t>
      </w:r>
      <w:r w:rsidR="00BF646F" w:rsidRPr="00770080">
        <w:t>offers a stark contrast to the mechanism in charge-neutral TMDs, where such periodic lattice distortions are almost exclusively attributed to intrinsic electronic instabilities like charge density waves (CDWs).</w:t>
      </w:r>
      <w:r w:rsidR="00DC6D63" w:rsidRPr="00770080">
        <w:rPr>
          <w:rFonts w:hint="eastAsia"/>
          <w:vertAlign w:val="superscript"/>
        </w:rPr>
        <w:t xml:space="preserve"> </w:t>
      </w:r>
      <w:sdt>
        <w:sdtPr>
          <w:rPr>
            <w:rFonts w:hint="eastAsia"/>
            <w:color w:val="000000"/>
            <w:vertAlign w:val="superscript"/>
          </w:rPr>
          <w:tag w:val="MENDELEY_CITATION_v3_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"/>
          <w:id w:val="-1139406762"/>
          <w:placeholder>
            <w:docPart w:val="3568E6B02F644DA986B4A6139B582658"/>
          </w:placeholder>
        </w:sdtPr>
        <w:sdtContent>
          <w:r w:rsidR="006E5B4A" w:rsidRPr="00770080">
            <w:rPr>
              <w:rFonts w:hint="eastAsia"/>
              <w:color w:val="000000"/>
              <w:vertAlign w:val="superscript"/>
            </w:rPr>
            <w:t>7</w:t>
          </w:r>
        </w:sdtContent>
      </w:sdt>
      <w:r w:rsidR="00BF646F" w:rsidRPr="00770080">
        <w:t xml:space="preserve"> This chemical sensitivity provides a compelling explanation for existing ambiguities in the literature; for instance, different studies on ruthenate nanosheets have reported various polymorphs (e.g., T', T, or H-type), even when employing ostensibly similar synthetic methodologies. This variability strongly suggests that subtle, often overlooked chemical differences—such as the nature of interlayer counter-ions or the degree of surface protonation—play a decisive role in stabilizing a specific structure.</w:t>
      </w:r>
    </w:p>
    <w:p w14:paraId="14A0311E" w14:textId="0D160E8F" w:rsidR="00D7048F" w:rsidRPr="00770080" w:rsidRDefault="00D7048F" w:rsidP="00EE7FA3">
      <w:pPr>
        <w:pStyle w:val="TAMainText"/>
        <w:ind w:firstLineChars="200" w:firstLine="380"/>
        <w:rPr>
          <w:rFonts w:hint="eastAsia"/>
        </w:rPr>
      </w:pPr>
      <w:r w:rsidRPr="00770080">
        <w:t xml:space="preserve">This hypothesis—that the T' structure is a manifestation of a specific redox state—prompts a critical test: can we induce a T-to-T' transformation by chemically tuning this state? To explore this directly, we performed in-situ PDF measurements on the T-type platinate nanosheets under a reducing environment. The time-resolved data (Figure 3, </w:t>
      </w:r>
      <w:r w:rsidR="00F34A5C" w:rsidRPr="00770080">
        <w:t>S1</w:t>
      </w:r>
      <w:r w:rsidR="00F34A5C" w:rsidRPr="00770080">
        <w:rPr>
          <w:rFonts w:hint="eastAsia"/>
        </w:rPr>
        <w:t>3</w:t>
      </w:r>
      <w:r w:rsidRPr="00770080">
        <w:t>-</w:t>
      </w:r>
      <w:r w:rsidR="00F34A5C" w:rsidRPr="00770080">
        <w:t>1</w:t>
      </w:r>
      <w:r w:rsidR="00F34A5C" w:rsidRPr="00770080">
        <w:rPr>
          <w:rFonts w:hint="eastAsia"/>
        </w:rPr>
        <w:t>5</w:t>
      </w:r>
      <w:r w:rsidRPr="00770080">
        <w:t>) clearly illustrates a direct conversion from the initial oxide structure to a face-centered cubic (FCC) metal. To rigorously search for a T'-like intermediate, we generated a reference PDF pattern for a hypothetical T'-platinate structure (Figure 3c). This model was created by substituting Pt atoms into our newly refined structure of T'-ruthenate (Fig. S5), providing a chemically reasonable target for what a distorted intermediate phase would look like. A comparison with this reference pattern confirms that the characteristic peaks of the T'-phase are absent in our experimental data, indicating that no such intermediate is formed. This result suggests that the T'-structure of ruthenate is not a universally accessible, slightly reduced state of a generic T-type PMD. Instead, the structural preference likely stems from more intrinsic elemental characteristics. Nevertheless, this experiment powerfully demonstrates the utility of in-situ PDF in tracking the dynamic reactivity and decomposition pathways of PMD nanosheets, which is essential for their rational design.</w:t>
      </w:r>
    </w:p>
    <w:p w14:paraId="38CE073C" w14:textId="1E6E04F0" w:rsidR="00D15EB4" w:rsidRPr="00770080" w:rsidRDefault="00E12C7C" w:rsidP="003D25A7">
      <w:pPr>
        <w:pStyle w:val="TAMainText"/>
        <w:rPr>
          <w:rFonts w:hint="eastAsia"/>
        </w:rPr>
      </w:pPr>
      <w:r w:rsidRPr="00770080">
        <w:rPr>
          <w:noProof/>
        </w:rPr>
        <w:drawing>
          <wp:inline distT="0" distB="0" distL="0" distR="0" wp14:anchorId="0F5C970B" wp14:editId="0C093814">
            <wp:extent cx="3044825" cy="3177540"/>
            <wp:effectExtent l="0" t="0" r="0" b="0"/>
            <wp:docPr id="1448237886" name="図 2" descr="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37886" name="図 2" descr="グラフ&#10;&#10;AI 生成コンテンツは誤りを含む可能性があります。"/>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4825" cy="3177540"/>
                    </a:xfrm>
                    <a:prstGeom prst="rect">
                      <a:avLst/>
                    </a:prstGeom>
                    <a:noFill/>
                    <a:ln>
                      <a:noFill/>
                    </a:ln>
                  </pic:spPr>
                </pic:pic>
              </a:graphicData>
            </a:graphic>
          </wp:inline>
        </w:drawing>
      </w:r>
    </w:p>
    <w:p w14:paraId="52F86256" w14:textId="3B72BE30" w:rsidR="00D15EB4" w:rsidRPr="00770080" w:rsidRDefault="00D15EB4" w:rsidP="00D15EB4">
      <w:pPr>
        <w:pStyle w:val="VAFigureCaption"/>
        <w:rPr>
          <w:lang w:eastAsia="ja-JP"/>
        </w:rPr>
      </w:pPr>
      <w:r w:rsidRPr="00770080">
        <w:rPr>
          <w:rFonts w:hint="eastAsia"/>
          <w:b/>
          <w:bCs/>
        </w:rPr>
        <w:t xml:space="preserve">Figure </w:t>
      </w:r>
      <w:r w:rsidR="00FA71C3" w:rsidRPr="00770080">
        <w:rPr>
          <w:rFonts w:hint="eastAsia"/>
          <w:b/>
          <w:bCs/>
          <w:lang w:eastAsia="ja-JP"/>
        </w:rPr>
        <w:t>3</w:t>
      </w:r>
      <w:r w:rsidRPr="00770080">
        <w:rPr>
          <w:rFonts w:hint="eastAsia"/>
          <w:b/>
          <w:bCs/>
        </w:rPr>
        <w:t>.</w:t>
      </w:r>
      <w:r w:rsidRPr="00770080">
        <w:rPr>
          <w:rFonts w:hint="eastAsia"/>
        </w:rPr>
        <w:t xml:space="preserve"> </w:t>
      </w:r>
      <w:r w:rsidRPr="00770080">
        <w:rPr>
          <w:lang w:eastAsia="ja-JP"/>
        </w:rPr>
        <w:t>In-situ pair distribution function (PDF) analysis tracking the structural changes of platinate nanosheets upon reduction. (</w:t>
      </w:r>
      <w:r w:rsidR="005C24DF" w:rsidRPr="00770080">
        <w:rPr>
          <w:rFonts w:hint="eastAsia"/>
          <w:lang w:eastAsia="ja-JP"/>
        </w:rPr>
        <w:t>a</w:t>
      </w:r>
      <w:r w:rsidRPr="00770080">
        <w:rPr>
          <w:lang w:eastAsia="ja-JP"/>
        </w:rPr>
        <w:t xml:space="preserve">) Time-resolved 2D contour plot of </w:t>
      </w:r>
      <w:r w:rsidRPr="00770080">
        <w:rPr>
          <w:i/>
          <w:iCs/>
          <w:lang w:eastAsia="ja-JP"/>
        </w:rPr>
        <w:t>G</w:t>
      </w:r>
      <w:r w:rsidRPr="00770080">
        <w:rPr>
          <w:lang w:eastAsia="ja-JP"/>
        </w:rPr>
        <w:t>(</w:t>
      </w:r>
      <w:r w:rsidRPr="00770080">
        <w:rPr>
          <w:i/>
          <w:iCs/>
          <w:lang w:eastAsia="ja-JP"/>
        </w:rPr>
        <w:t>r</w:t>
      </w:r>
      <w:r w:rsidRPr="00770080">
        <w:rPr>
          <w:lang w:eastAsia="ja-JP"/>
        </w:rPr>
        <w:t>). Hydrogen gas was introduced at t=0, initiating the direct conversion from the initial oxide structure to a metallic phase. The color scale represents PDF intensity. Each frame represents a 10-minute data acquisition. (</w:t>
      </w:r>
      <w:r w:rsidR="005C24DF" w:rsidRPr="00770080">
        <w:rPr>
          <w:rFonts w:hint="eastAsia"/>
          <w:lang w:eastAsia="ja-JP"/>
        </w:rPr>
        <w:t>b</w:t>
      </w:r>
      <w:r w:rsidRPr="00770080">
        <w:rPr>
          <w:lang w:eastAsia="ja-JP"/>
        </w:rPr>
        <w:t xml:space="preserve">) Selected PDF patterns </w:t>
      </w:r>
      <w:r w:rsidRPr="00770080">
        <w:rPr>
          <w:i/>
          <w:iCs/>
          <w:lang w:eastAsia="ja-JP"/>
        </w:rPr>
        <w:t>G</w:t>
      </w:r>
      <w:r w:rsidRPr="00770080">
        <w:rPr>
          <w:lang w:eastAsia="ja-JP"/>
        </w:rPr>
        <w:t>(</w:t>
      </w:r>
      <w:r w:rsidRPr="00770080">
        <w:rPr>
          <w:i/>
          <w:iCs/>
          <w:lang w:eastAsia="ja-JP"/>
        </w:rPr>
        <w:t>r</w:t>
      </w:r>
      <w:r w:rsidRPr="00770080">
        <w:rPr>
          <w:lang w:eastAsia="ja-JP"/>
        </w:rPr>
        <w:t xml:space="preserve">): platinate nanosheets under vacuum (blue curve); the 10-minute data acquisition capturing the transition from vacuum to </w:t>
      </w:r>
      <w:r w:rsidRPr="00770080">
        <w:rPr>
          <w:rFonts w:hint="eastAsia"/>
          <w:lang w:eastAsia="ja-JP"/>
        </w:rPr>
        <w:t>H</w:t>
      </w:r>
      <w:r w:rsidRPr="00770080">
        <w:rPr>
          <w:rFonts w:hint="eastAsia"/>
          <w:vertAlign w:val="subscript"/>
          <w:lang w:eastAsia="ja-JP"/>
        </w:rPr>
        <w:t>2</w:t>
      </w:r>
      <w:r w:rsidRPr="00770080">
        <w:rPr>
          <w:lang w:eastAsia="ja-JP"/>
        </w:rPr>
        <w:t xml:space="preserve"> atmosphere (purple curve); and representative subsequent patterns under </w:t>
      </w:r>
      <w:r w:rsidRPr="00770080">
        <w:rPr>
          <w:rFonts w:hint="eastAsia"/>
          <w:lang w:eastAsia="ja-JP"/>
        </w:rPr>
        <w:t>H</w:t>
      </w:r>
      <w:r w:rsidRPr="00770080">
        <w:rPr>
          <w:rFonts w:hint="eastAsia"/>
          <w:vertAlign w:val="subscript"/>
          <w:lang w:eastAsia="ja-JP"/>
        </w:rPr>
        <w:t>2</w:t>
      </w:r>
      <w:r w:rsidRPr="00770080">
        <w:rPr>
          <w:rFonts w:hint="eastAsia"/>
          <w:lang w:eastAsia="ja-JP"/>
        </w:rPr>
        <w:t xml:space="preserve"> </w:t>
      </w:r>
      <w:r w:rsidRPr="00770080">
        <w:rPr>
          <w:lang w:eastAsia="ja-JP"/>
        </w:rPr>
        <w:t>atmosphere (red curves, progressing to lighter orange hues over time).</w:t>
      </w:r>
      <w:r w:rsidR="0045488B" w:rsidRPr="00770080">
        <w:rPr>
          <w:rFonts w:ascii="Times" w:hAnsi="Times"/>
          <w:kern w:val="0"/>
          <w:sz w:val="24"/>
        </w:rPr>
        <w:t xml:space="preserve"> </w:t>
      </w:r>
      <w:r w:rsidR="0045488B" w:rsidRPr="00770080">
        <w:rPr>
          <w:lang w:eastAsia="ja-JP"/>
        </w:rPr>
        <w:t xml:space="preserve">(c) </w:t>
      </w:r>
      <w:r w:rsidR="000D34C5" w:rsidRPr="00770080">
        <w:rPr>
          <w:lang w:eastAsia="ja-JP"/>
        </w:rPr>
        <w:t>Calculated reference PDFs for the initial T-type oxide, the final FCC metal phase, and a hypothetical T'-type intermediate. The T'-platinate model was generated by substituting Pt atoms into the experimentally refined structure of T'-ruthenate (see Fig. S5).</w:t>
      </w:r>
      <w:r w:rsidR="0045488B" w:rsidRPr="00770080">
        <w:rPr>
          <w:lang w:eastAsia="ja-JP"/>
        </w:rPr>
        <w:t xml:space="preserve"> The absence of characteristic T'-phase peaks (e.g., a short Pt-Pt distance around 2.</w:t>
      </w:r>
      <w:r w:rsidR="004D05C7" w:rsidRPr="00770080">
        <w:rPr>
          <w:rFonts w:hint="eastAsia"/>
          <w:lang w:eastAsia="ja-JP"/>
        </w:rPr>
        <w:t>6</w:t>
      </w:r>
      <w:r w:rsidR="0045488B" w:rsidRPr="00770080">
        <w:rPr>
          <w:lang w:eastAsia="ja-JP"/>
        </w:rPr>
        <w:t xml:space="preserve"> Å) in the experimental data supports a direct conversion pathway.</w:t>
      </w:r>
    </w:p>
    <w:p w14:paraId="3EFDC9DF" w14:textId="33093121" w:rsidR="00653609" w:rsidRPr="00770080" w:rsidRDefault="00393282" w:rsidP="00653609">
      <w:pPr>
        <w:pStyle w:val="TAMainText"/>
        <w:ind w:firstLineChars="200" w:firstLine="380"/>
        <w:rPr>
          <w:rFonts w:hint="eastAsia"/>
        </w:rPr>
      </w:pPr>
      <w:r w:rsidRPr="00770080">
        <w:t xml:space="preserve">The appearance of the </w:t>
      </w:r>
      <w:r w:rsidRPr="00770080">
        <w:rPr>
          <w:rFonts w:hint="eastAsia"/>
        </w:rPr>
        <w:t>T</w:t>
      </w:r>
      <w:r w:rsidRPr="00770080">
        <w:t>’</w:t>
      </w:r>
      <w:r w:rsidRPr="00770080">
        <w:rPr>
          <w:rFonts w:hint="eastAsia"/>
        </w:rPr>
        <w:t>-</w:t>
      </w:r>
      <w:r w:rsidRPr="00770080">
        <w:t>structure uniquely in</w:t>
      </w:r>
      <w:r w:rsidRPr="00770080">
        <w:rPr>
          <w:rFonts w:hint="eastAsia"/>
        </w:rPr>
        <w:t xml:space="preserve"> ruthenate</w:t>
      </w:r>
      <w:r w:rsidRPr="00770080">
        <w:t xml:space="preserve"> is fundamentally dictated by the valence electron count and </w:t>
      </w:r>
      <w:r w:rsidR="00653609" w:rsidRPr="00770080">
        <w:t xml:space="preserve">the resulting occupation state of the </w:t>
      </w:r>
      <w:r w:rsidR="009278EC" w:rsidRPr="00770080">
        <w:rPr>
          <w:rFonts w:hint="eastAsia"/>
        </w:rPr>
        <w:t>e</w:t>
      </w:r>
      <w:r w:rsidR="009278EC" w:rsidRPr="00770080">
        <w:rPr>
          <w:rFonts w:hint="eastAsia"/>
          <w:i/>
          <w:iCs w:val="0"/>
          <w:vertAlign w:val="subscript"/>
        </w:rPr>
        <w:t>g</w:t>
      </w:r>
      <w:r w:rsidR="00653609" w:rsidRPr="00770080">
        <w:t xml:space="preserve"> orbitals within the octahedral crystal field. Experimental data, such as the direct reduction of </w:t>
      </w:r>
      <w:r w:rsidR="00616874" w:rsidRPr="00770080">
        <w:rPr>
          <w:rFonts w:hint="eastAsia"/>
        </w:rPr>
        <w:t>T-platinate</w:t>
      </w:r>
      <w:r w:rsidR="00653609" w:rsidRPr="00770080">
        <w:t xml:space="preserve"> to </w:t>
      </w:r>
      <w:r w:rsidR="00616874" w:rsidRPr="00770080">
        <w:rPr>
          <w:rFonts w:hint="eastAsia"/>
        </w:rPr>
        <w:t>Pt</w:t>
      </w:r>
      <w:r w:rsidR="00653609" w:rsidRPr="00770080">
        <w:t xml:space="preserve"> metal without forming an intermediate </w:t>
      </w:r>
      <w:r w:rsidR="00616874" w:rsidRPr="00770080">
        <w:rPr>
          <w:rFonts w:hint="eastAsia"/>
        </w:rPr>
        <w:t>T</w:t>
      </w:r>
      <w:r w:rsidR="00616874" w:rsidRPr="00770080">
        <w:t>’</w:t>
      </w:r>
      <w:r w:rsidR="00616874" w:rsidRPr="00770080">
        <w:rPr>
          <w:rFonts w:hint="eastAsia"/>
        </w:rPr>
        <w:t>-</w:t>
      </w:r>
      <w:r w:rsidR="00653609" w:rsidRPr="00770080">
        <w:t>phase, proves that simply inducing a mixed M</w:t>
      </w:r>
      <w:r w:rsidR="00653609" w:rsidRPr="00770080">
        <w:rPr>
          <w:vertAlign w:val="superscript"/>
        </w:rPr>
        <w:t>3+</w:t>
      </w:r>
      <w:r w:rsidR="00653609" w:rsidRPr="00770080">
        <w:t>/M</w:t>
      </w:r>
      <w:r w:rsidR="00653609" w:rsidRPr="00770080">
        <w:rPr>
          <w:vertAlign w:val="superscript"/>
        </w:rPr>
        <w:t>4+</w:t>
      </w:r>
      <w:r w:rsidR="00653609" w:rsidRPr="00770080">
        <w:t xml:space="preserve"> valence state is insufficient to trigger the structural transition. Instead, the instability is attributed to the low electronic population inherent to </w:t>
      </w:r>
      <w:r w:rsidR="00C33334" w:rsidRPr="00770080">
        <w:rPr>
          <w:rFonts w:hint="eastAsia"/>
        </w:rPr>
        <w:t>Ru</w:t>
      </w:r>
      <w:r w:rsidR="00653609" w:rsidRPr="00770080">
        <w:t xml:space="preserve">. While </w:t>
      </w:r>
      <w:r w:rsidR="00C33334" w:rsidRPr="00770080">
        <w:rPr>
          <w:rFonts w:hint="eastAsia"/>
        </w:rPr>
        <w:t>Pt and Ir</w:t>
      </w:r>
      <w:r w:rsidR="00653609" w:rsidRPr="00770080">
        <w:t xml:space="preserve"> possess a sufficient number of </w:t>
      </w:r>
      <w:r w:rsidR="00C33334" w:rsidRPr="00770080">
        <w:rPr>
          <w:rFonts w:hint="eastAsia"/>
        </w:rPr>
        <w:t>e</w:t>
      </w:r>
      <w:r w:rsidR="00C33334" w:rsidRPr="00770080">
        <w:rPr>
          <w:rFonts w:hint="eastAsia"/>
          <w:i/>
          <w:iCs w:val="0"/>
          <w:vertAlign w:val="subscript"/>
        </w:rPr>
        <w:t>g</w:t>
      </w:r>
      <w:r w:rsidR="00653609" w:rsidRPr="00770080">
        <w:t xml:space="preserve"> electrons (approaching half-filling or greater) to maintain the original </w:t>
      </w:r>
      <w:r w:rsidR="00C33334" w:rsidRPr="00770080">
        <w:rPr>
          <w:rFonts w:hint="eastAsia"/>
        </w:rPr>
        <w:t>T</w:t>
      </w:r>
      <w:r w:rsidR="00653609" w:rsidRPr="00770080">
        <w:t xml:space="preserve">-phase symmetry and stability, </w:t>
      </w:r>
      <w:r w:rsidR="00C33334" w:rsidRPr="00770080">
        <w:rPr>
          <w:rFonts w:hint="eastAsia"/>
        </w:rPr>
        <w:t>Ru</w:t>
      </w:r>
      <w:r w:rsidR="00653609" w:rsidRPr="00770080">
        <w:t xml:space="preserve"> exhibits the lowest </w:t>
      </w:r>
      <w:r w:rsidR="00C33334" w:rsidRPr="00770080">
        <w:rPr>
          <w:rFonts w:hint="eastAsia"/>
        </w:rPr>
        <w:t>e</w:t>
      </w:r>
      <w:r w:rsidR="00C33334" w:rsidRPr="00770080">
        <w:rPr>
          <w:rFonts w:hint="eastAsia"/>
          <w:i/>
          <w:iCs w:val="0"/>
          <w:vertAlign w:val="subscript"/>
        </w:rPr>
        <w:t>g</w:t>
      </w:r>
      <w:r w:rsidR="00C33334" w:rsidRPr="00770080">
        <w:rPr>
          <w:b/>
          <w:bCs/>
        </w:rPr>
        <w:t xml:space="preserve"> </w:t>
      </w:r>
      <w:r w:rsidR="00653609" w:rsidRPr="00770080">
        <w:t>occupancy (i.e., the most significant hole density). This critical electronic deficit generates a robust thermodynamic driving</w:t>
      </w:r>
      <w:r w:rsidR="00653609" w:rsidRPr="00770080">
        <w:rPr>
          <w:b/>
          <w:bCs/>
        </w:rPr>
        <w:t xml:space="preserve"> </w:t>
      </w:r>
      <w:r w:rsidR="00653609" w:rsidRPr="00770080">
        <w:t>force for the system to gain energy through the formation of new</w:t>
      </w:r>
      <w:r w:rsidR="003B3BE3" w:rsidRPr="00770080">
        <w:rPr>
          <w:rFonts w:hint="eastAsia"/>
        </w:rPr>
        <w:t xml:space="preserve"> Ru</w:t>
      </w:r>
      <w:r w:rsidR="003B3BE3" w:rsidRPr="00770080">
        <w:rPr>
          <w:rFonts w:ascii="Times New Roman" w:hAnsi="Times New Roman"/>
        </w:rPr>
        <w:t>–</w:t>
      </w:r>
      <w:r w:rsidR="003B3BE3" w:rsidRPr="00770080">
        <w:rPr>
          <w:rFonts w:hint="eastAsia"/>
        </w:rPr>
        <w:t>Ru</w:t>
      </w:r>
      <w:r w:rsidR="00653609" w:rsidRPr="00770080">
        <w:t xml:space="preserve"> bonds. This spontaneous </w:t>
      </w:r>
      <w:r w:rsidR="003B3BE3" w:rsidRPr="00770080">
        <w:rPr>
          <w:rFonts w:hint="eastAsia"/>
        </w:rPr>
        <w:t>d</w:t>
      </w:r>
      <w:r w:rsidR="003B3BE3" w:rsidRPr="00770080">
        <w:rPr>
          <w:rFonts w:ascii="Times New Roman" w:hAnsi="Times New Roman"/>
        </w:rPr>
        <w:t>–</w:t>
      </w:r>
      <w:r w:rsidR="003B3BE3" w:rsidRPr="00770080">
        <w:rPr>
          <w:rFonts w:hint="eastAsia"/>
        </w:rPr>
        <w:t>d</w:t>
      </w:r>
      <w:r w:rsidR="00653609" w:rsidRPr="00770080">
        <w:t xml:space="preserve"> coupling causes a subsequent distortion of the </w:t>
      </w:r>
      <w:r w:rsidR="003B3BE3" w:rsidRPr="00770080">
        <w:rPr>
          <w:rFonts w:hint="eastAsia"/>
        </w:rPr>
        <w:t>Ru</w:t>
      </w:r>
      <w:r w:rsidR="00653609" w:rsidRPr="00770080">
        <w:t xml:space="preserve"> sublattice, culminating in the formation of interconnected</w:t>
      </w:r>
      <w:r w:rsidR="00653609" w:rsidRPr="00770080">
        <w:rPr>
          <w:b/>
          <w:bCs/>
        </w:rPr>
        <w:t xml:space="preserve"> </w:t>
      </w:r>
      <w:r w:rsidR="003B3BE3" w:rsidRPr="00770080">
        <w:rPr>
          <w:rFonts w:hint="eastAsia"/>
        </w:rPr>
        <w:t>Ru</w:t>
      </w:r>
      <w:r w:rsidR="003B3BE3" w:rsidRPr="00770080">
        <w:rPr>
          <w:rFonts w:ascii="Times New Roman" w:hAnsi="Times New Roman"/>
        </w:rPr>
        <w:t>–</w:t>
      </w:r>
      <w:r w:rsidR="003B3BE3" w:rsidRPr="00770080">
        <w:rPr>
          <w:rFonts w:hint="eastAsia"/>
        </w:rPr>
        <w:t>Ru</w:t>
      </w:r>
      <w:r w:rsidR="00653609" w:rsidRPr="00770080">
        <w:t xml:space="preserve"> bonding networks that define the</w:t>
      </w:r>
      <w:r w:rsidR="003B3BE3" w:rsidRPr="00770080">
        <w:rPr>
          <w:rFonts w:hint="eastAsia"/>
        </w:rPr>
        <w:t xml:space="preserve"> T</w:t>
      </w:r>
      <w:r w:rsidR="00014145" w:rsidRPr="00770080">
        <w:t>’</w:t>
      </w:r>
      <w:r w:rsidR="00086455" w:rsidRPr="00770080">
        <w:rPr>
          <w:rFonts w:hint="eastAsia"/>
        </w:rPr>
        <w:t>-</w:t>
      </w:r>
      <w:r w:rsidR="00653609" w:rsidRPr="00770080">
        <w:t>phase.</w:t>
      </w:r>
    </w:p>
    <w:p w14:paraId="4C02C66E" w14:textId="3D1707DB" w:rsidR="00892EDB" w:rsidRPr="00770080" w:rsidRDefault="00892EDB" w:rsidP="006F702E">
      <w:pPr>
        <w:pStyle w:val="TAMainText"/>
        <w:ind w:firstLineChars="200" w:firstLine="380"/>
        <w:rPr>
          <w:rFonts w:hint="eastAsia"/>
        </w:rPr>
      </w:pPr>
      <w:r w:rsidRPr="00770080">
        <w:t xml:space="preserve">This study represents a significant step forward in the materials science of PMD nanosheets. By combining PDF </w:t>
      </w:r>
      <w:r w:rsidRPr="00770080">
        <w:lastRenderedPageBreak/>
        <w:t>analysis with first-principles calculations, we have successfully determined the precise atomic structures of platinate and iridate nanosheets. This structural knowledge, a long-standing challenge in the field, enabled us to directly explain their distinct electronic and optical properties, elevating the study of PMDs to a level of detail comparable to that of mature fields like TMDs.</w:t>
      </w:r>
    </w:p>
    <w:p w14:paraId="0906833D" w14:textId="4D773C64" w:rsidR="000E14BC" w:rsidRPr="00770080" w:rsidRDefault="000034C2" w:rsidP="00EE7FA3">
      <w:pPr>
        <w:pStyle w:val="TAMainText"/>
        <w:ind w:firstLineChars="200" w:firstLine="380"/>
        <w:rPr>
          <w:rFonts w:hint="eastAsia"/>
        </w:rPr>
      </w:pPr>
      <w:r w:rsidRPr="00770080">
        <w:t xml:space="preserve">Our findings also highlight the unique chemical nature of these materials, evident in their local atomic structure. </w:t>
      </w:r>
      <w:r w:rsidR="00FE2057" w:rsidRPr="00770080">
        <w:t>While our average T-type model accurately captures the primary structural features, detailed PDF analysis reveals that the nearest metal-metal (M-M) distances at ~3 Å are consistently longer than those derived from the average unit cell (Fig. S3). More specifically, the discrepancy between the observed M-M distances and the simulated T-type model is not constant but varies with distance (Fig. S1</w:t>
      </w:r>
      <w:r w:rsidR="008122D3" w:rsidRPr="00770080">
        <w:rPr>
          <w:rFonts w:hint="eastAsia"/>
        </w:rPr>
        <w:t>6</w:t>
      </w:r>
      <w:r w:rsidR="00FE2057" w:rsidRPr="00770080">
        <w:t xml:space="preserve">a). By assuming an out-of-plane displacement of metal ions (buckling), we found that the vertical offsets between M-M pairs are broadly distributed around ~0.3 Å, ranging from a minimum of ~0.0 Å to a maximum of ~0.6 Å (Fig. </w:t>
      </w:r>
      <w:r w:rsidR="008122D3" w:rsidRPr="00770080">
        <w:t>S1</w:t>
      </w:r>
      <w:r w:rsidR="008122D3" w:rsidRPr="00770080">
        <w:rPr>
          <w:rFonts w:hint="eastAsia"/>
        </w:rPr>
        <w:t>6</w:t>
      </w:r>
      <w:r w:rsidR="008122D3" w:rsidRPr="00770080">
        <w:t>b</w:t>
      </w:r>
      <w:r w:rsidR="00FE2057" w:rsidRPr="00770080">
        <w:t xml:space="preserve">). This continuous variation implies a sinusoidal nature of the buckling rather than discrete steps. Significantly, the largest offset (~0.6 Å) corresponds to an M-M separation of ~9.2 Å—three times the unit cell </w:t>
      </w:r>
      <w:r w:rsidR="00FE2057" w:rsidRPr="00770080">
        <w:rPr>
          <w:i/>
        </w:rPr>
        <w:t>a</w:t>
      </w:r>
      <w:r w:rsidR="00FE2057" w:rsidRPr="00770080">
        <w:t xml:space="preserve">-axis. Interpreting this distance as the half-period (peak-to-valley separation) of the wave implies a full modulation periodicity of six unit cells. </w:t>
      </w:r>
    </w:p>
    <w:p w14:paraId="1B27A7D4" w14:textId="07404305" w:rsidR="004F0DEB" w:rsidRPr="00770080" w:rsidRDefault="004F0DEB" w:rsidP="004F0DEB">
      <w:pPr>
        <w:pStyle w:val="TAMainText"/>
        <w:ind w:firstLineChars="200" w:firstLine="380"/>
        <w:rPr>
          <w:rFonts w:hint="eastAsia"/>
        </w:rPr>
      </w:pPr>
      <w:r w:rsidRPr="00770080">
        <w:t xml:space="preserve">Accordingly, we modeled this commensurate modulation using a sinusoidal wave within a </w:t>
      </w:r>
      <w:r w:rsidR="00B2049D" w:rsidRPr="00770080">
        <w:rPr>
          <w:rFonts w:hint="eastAsia"/>
        </w:rPr>
        <w:t xml:space="preserve">6 </w:t>
      </w:r>
      <w:r w:rsidR="00B2049D" w:rsidRPr="00770080">
        <w:t>×</w:t>
      </w:r>
      <w:r w:rsidR="00B2049D" w:rsidRPr="00770080">
        <w:rPr>
          <w:rFonts w:ascii="Times New Roman" w:hAnsi="Times New Roman" w:hint="eastAsia"/>
        </w:rPr>
        <w:t xml:space="preserve"> </w:t>
      </w:r>
      <w:r w:rsidR="00B2049D" w:rsidRPr="00770080">
        <w:rPr>
          <w:rFonts w:hint="eastAsia"/>
        </w:rPr>
        <w:t>6</w:t>
      </w:r>
      <w:r w:rsidRPr="00770080">
        <w:t xml:space="preserve"> supercell (Fig. 4, Fig. S16c, and Eq. 2.14 in the Supporting Information). This model successfully reproduces the experimental PDF data (Fig. 4a); notably, the goodness of fit around the nearest-neighbor M-M distance (~3 Å) is significantly improved compared to the model without modulation (Fig. 4b). It is important to note that this modulation introduces purely out-of-plane buckling with an optimized amplitude of 0.51 Å (Fig. 4</w:t>
      </w:r>
      <w:r w:rsidR="00B2049D" w:rsidRPr="00770080">
        <w:rPr>
          <w:rFonts w:hint="eastAsia"/>
        </w:rPr>
        <w:t>c</w:t>
      </w:r>
      <w:r w:rsidRPr="00770080">
        <w:t>), while fully preserving the in-plane hexagonal metal arrangement (Fig. 4</w:t>
      </w:r>
      <w:r w:rsidR="00B2049D" w:rsidRPr="00770080">
        <w:rPr>
          <w:rFonts w:hint="eastAsia"/>
        </w:rPr>
        <w:t>d</w:t>
      </w:r>
      <w:r w:rsidRPr="00770080">
        <w:t>). This chemical short-range order (SRO)—manifesting as commensurate buckling—likely reflects charge localization and serves as a structural fingerprint of the chemical exfoliation process, distinguishing these nanosheets from their perfectly crystalline counterparts.</w:t>
      </w:r>
    </w:p>
    <w:p w14:paraId="219871CE" w14:textId="77777777" w:rsidR="004F0DEB" w:rsidRPr="00770080" w:rsidRDefault="004F0DEB" w:rsidP="00EE7FA3">
      <w:pPr>
        <w:pStyle w:val="TAMainText"/>
        <w:ind w:firstLineChars="200" w:firstLine="380"/>
        <w:rPr>
          <w:rFonts w:hint="eastAsia"/>
        </w:rPr>
      </w:pPr>
    </w:p>
    <w:p w14:paraId="7EADA649" w14:textId="0A7F233E" w:rsidR="009F6A33" w:rsidRPr="00770080" w:rsidRDefault="00533F8A" w:rsidP="009F6A33">
      <w:pPr>
        <w:pStyle w:val="TAMainText"/>
        <w:rPr>
          <w:rFonts w:hint="eastAsia"/>
        </w:rPr>
      </w:pPr>
      <w:r w:rsidRPr="00770080">
        <w:rPr>
          <w:rFonts w:hint="eastAsia"/>
          <w:noProof/>
        </w:rPr>
        <w:drawing>
          <wp:inline distT="0" distB="0" distL="0" distR="0" wp14:anchorId="577AAAA9" wp14:editId="58594EF8">
            <wp:extent cx="3017597" cy="2585619"/>
            <wp:effectExtent l="0" t="0" r="0" b="5715"/>
            <wp:docPr id="207226674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30401" cy="2596590"/>
                    </a:xfrm>
                    <a:prstGeom prst="rect">
                      <a:avLst/>
                    </a:prstGeom>
                    <a:noFill/>
                    <a:ln>
                      <a:noFill/>
                    </a:ln>
                  </pic:spPr>
                </pic:pic>
              </a:graphicData>
            </a:graphic>
          </wp:inline>
        </w:drawing>
      </w:r>
    </w:p>
    <w:p w14:paraId="70EF9337" w14:textId="4C859437" w:rsidR="003C331B" w:rsidRPr="00770080" w:rsidRDefault="003C331B" w:rsidP="003C331B">
      <w:pPr>
        <w:pStyle w:val="TAMainText"/>
        <w:rPr>
          <w:rFonts w:hint="eastAsia"/>
        </w:rPr>
      </w:pPr>
      <w:r w:rsidRPr="00770080">
        <w:rPr>
          <w:b/>
          <w:bCs/>
        </w:rPr>
        <w:t xml:space="preserve">Figure 4. </w:t>
      </w:r>
      <w:r w:rsidRPr="00770080">
        <w:t xml:space="preserve">Analysis of short-range order using the commensurate sinusoidal modulation model. (a, b) Experimental </w:t>
      </w:r>
      <w:r w:rsidR="005E72BC" w:rsidRPr="00770080">
        <w:rPr>
          <w:rFonts w:hint="eastAsia"/>
          <w:i/>
          <w:iCs w:val="0"/>
        </w:rPr>
        <w:t>G</w:t>
      </w:r>
      <w:r w:rsidR="005E72BC" w:rsidRPr="00770080">
        <w:rPr>
          <w:rFonts w:hint="eastAsia"/>
        </w:rPr>
        <w:t>(</w:t>
      </w:r>
      <w:r w:rsidR="005E72BC" w:rsidRPr="00770080">
        <w:rPr>
          <w:rFonts w:hint="eastAsia"/>
          <w:i/>
          <w:iCs w:val="0"/>
        </w:rPr>
        <w:t>r</w:t>
      </w:r>
      <w:r w:rsidR="005E72BC" w:rsidRPr="00770080">
        <w:rPr>
          <w:rFonts w:hint="eastAsia"/>
        </w:rPr>
        <w:t>)</w:t>
      </w:r>
      <w:r w:rsidRPr="00770080">
        <w:t xml:space="preserve"> for platinate nanosheets (blue circles) fitted with the calculated </w:t>
      </w:r>
      <w:r w:rsidR="005E72BC" w:rsidRPr="00770080">
        <w:rPr>
          <w:rFonts w:hint="eastAsia"/>
        </w:rPr>
        <w:t>one</w:t>
      </w:r>
      <w:r w:rsidRPr="00770080">
        <w:t xml:space="preserve"> (red solid lines) based on a </w:t>
      </w:r>
      <w:r w:rsidR="005E72BC" w:rsidRPr="00770080">
        <w:rPr>
          <w:rFonts w:hint="eastAsia"/>
        </w:rPr>
        <w:t xml:space="preserve">6 </w:t>
      </w:r>
      <w:r w:rsidR="005E72BC" w:rsidRPr="00770080">
        <w:t>×</w:t>
      </w:r>
      <w:r w:rsidR="005E72BC" w:rsidRPr="00770080">
        <w:rPr>
          <w:rFonts w:ascii="Times New Roman" w:hAnsi="Times New Roman" w:hint="eastAsia"/>
        </w:rPr>
        <w:t xml:space="preserve"> </w:t>
      </w:r>
      <w:r w:rsidR="005E72BC" w:rsidRPr="00770080">
        <w:rPr>
          <w:rFonts w:hint="eastAsia"/>
        </w:rPr>
        <w:t>6</w:t>
      </w:r>
      <w:r w:rsidRPr="00770080">
        <w:t xml:space="preserve"> supercell of the T-type PtO</w:t>
      </w:r>
      <w:r w:rsidR="005E72BC" w:rsidRPr="00770080">
        <w:rPr>
          <w:rFonts w:hint="eastAsia"/>
          <w:vertAlign w:val="subscript"/>
        </w:rPr>
        <w:t>2</w:t>
      </w:r>
      <w:r w:rsidRPr="00770080">
        <w:t xml:space="preserve"> structure. The fit in (a) incorporates the sinusoidal vertical modulation, whereas the fit in (b) assumes a flat layer without modulation. In the modulated model (a), oxygen coordinates were locally optimized within a range of </w:t>
      </w:r>
      <w:r w:rsidR="004F3CD0" w:rsidRPr="00770080">
        <w:t>±</w:t>
      </w:r>
      <w:r w:rsidRPr="00770080">
        <w:t>0.01 fractional coordinates to accommodate the buckling. (c, d) Visualizations of the commensurate modulated structural model. (c)</w:t>
      </w:r>
      <w:r w:rsidR="00FE5F8A" w:rsidRPr="00770080">
        <w:t xml:space="preserve"> Side view illustrating the sinusoidal buckling propagating along the </w:t>
      </w:r>
      <w:r w:rsidR="00FE5F8A" w:rsidRPr="00770080">
        <w:rPr>
          <w:i/>
        </w:rPr>
        <w:t>b</w:t>
      </w:r>
      <w:r w:rsidR="00FE5F8A" w:rsidRPr="00770080">
        <w:t>-axis.</w:t>
      </w:r>
      <w:r w:rsidRPr="00770080">
        <w:t xml:space="preserve"> </w:t>
      </w:r>
      <w:r w:rsidR="00FE5F8A" w:rsidRPr="00770080">
        <w:rPr>
          <w:rFonts w:hint="eastAsia"/>
        </w:rPr>
        <w:t xml:space="preserve">(d) </w:t>
      </w:r>
      <w:r w:rsidRPr="00770080">
        <w:t>Top view showing that the hexagonal arrangement of metal ions is fully preserved.</w:t>
      </w:r>
      <w:r w:rsidR="00FE5F8A" w:rsidRPr="00770080" w:rsidDel="00FE5F8A">
        <w:t xml:space="preserve"> </w:t>
      </w:r>
    </w:p>
    <w:p w14:paraId="4C84377F" w14:textId="77777777" w:rsidR="00B621E5" w:rsidRPr="00770080" w:rsidRDefault="00B621E5" w:rsidP="00B621E5">
      <w:pPr>
        <w:pStyle w:val="TAMainText"/>
        <w:rPr>
          <w:rFonts w:hint="eastAsia"/>
        </w:rPr>
      </w:pPr>
    </w:p>
    <w:p w14:paraId="5BD3F8F4" w14:textId="55D1304A" w:rsidR="00CD2BD5" w:rsidRPr="00770080" w:rsidRDefault="00B621E5" w:rsidP="00DE2EB9">
      <w:pPr>
        <w:pStyle w:val="TAMainText"/>
        <w:ind w:firstLine="380"/>
        <w:rPr>
          <w:rFonts w:hint="eastAsia"/>
        </w:rPr>
      </w:pPr>
      <w:r w:rsidRPr="00770080">
        <w:t>How this inherent structural disorder precisely impacts the electronic properties presents an exciting avenue for future research. Notably, the commensurate buckling revealed here offers a compelling explanation for the puzzling semiconducting behavior of the iridate nanosheets, which are predicted to be metallic in the flat limit. The influence is twofold: fundamentally, the disruption of perfect translational symmetry and the creation of a superlattice potential can induce charge localization, opening a band gap at the Fermi level. Locally, the resulting distribution of M-M distances and bond angles directly modulates orbital overlap, affecting bandwidth and local electronic states. This combination could be the key to unlocking novel electronic or catalytic functionalities not found in ideal 2D lattices. Fully exploring this nexus between their chemical synthesis, short-range structure, and detailed physical property measurements is a crucial next step in the development of this compelling class of materials.</w:t>
      </w:r>
    </w:p>
    <w:p w14:paraId="30FCB16F" w14:textId="795605E8" w:rsidR="00A1163E" w:rsidRPr="00770080" w:rsidRDefault="00A1163E" w:rsidP="00DE2EB9">
      <w:pPr>
        <w:pStyle w:val="TAMainText"/>
        <w:ind w:firstLine="380"/>
        <w:rPr>
          <w:rFonts w:hint="eastAsia"/>
        </w:rPr>
      </w:pPr>
      <w:r w:rsidRPr="00770080">
        <w:t xml:space="preserve">These insights open exciting avenues for future research. By leveraging the vast knowledge from the TMD field as a guide, while simultaneously focusing on the unique opportunities presented by chemical exfoliation—such as controlling SRO or polymorph stability through surface chemistry—PMD nanosheets offer a fertile ground for discovering novel functionalities. Specifically, the discovery of commensurate buckling induced by interlayer interactions suggests that the electronic structure of these materials is highly sensitive to the local electrostatic environment. </w:t>
      </w:r>
      <w:r w:rsidRPr="00770080">
        <w:lastRenderedPageBreak/>
        <w:t>This structural flexibility makes them ideal candidates for chemiresistive sensors, where surface adsorption could modulate the buckling amplitude and drastically alter conductivity, potentially exceeding the sensitivity of rigid oxide counterparts. Furthermore, particularly for iridates, the interplay between strong spin-orbit coupling and the charge localization derived from this SRO points toward unexplored territories in correlated electron physics, offering potential applications in quantum information technology or spintronics as novel Mott insulators or topological materials. This deeper, structure-based understanding paves the way for the rational design of these high-performance 2D materials for such targeted applications.</w:t>
      </w:r>
    </w:p>
    <w:p w14:paraId="0F629581" w14:textId="040C3787" w:rsidR="004D5A16" w:rsidRPr="00770080" w:rsidRDefault="004D5A16" w:rsidP="00354AE8">
      <w:pPr>
        <w:pStyle w:val="TESupportingInfoTitle"/>
        <w:rPr>
          <w:rFonts w:hint="eastAsia"/>
        </w:rPr>
      </w:pPr>
      <w:r w:rsidRPr="00770080">
        <w:t xml:space="preserve">ASSOCIATED CONTENT </w:t>
      </w:r>
    </w:p>
    <w:p w14:paraId="0952FC12" w14:textId="6AFA6A40" w:rsidR="00A91263" w:rsidRPr="00770080" w:rsidRDefault="00A91263" w:rsidP="00A91263">
      <w:pPr>
        <w:pStyle w:val="TESupportingInformation"/>
        <w:suppressAutoHyphens/>
        <w:kinsoku w:val="0"/>
      </w:pPr>
      <w:r w:rsidRPr="00770080">
        <w:t>Supporting Information. Experimental details, X-ray total scattering, quantum chemistry</w:t>
      </w:r>
      <w:r w:rsidRPr="00770080">
        <w:rPr>
          <w:lang w:eastAsia="ja-JP"/>
        </w:rPr>
        <w:t xml:space="preserve">, and </w:t>
      </w:r>
      <w:r w:rsidRPr="00770080">
        <w:t xml:space="preserve">detailed method for PDF analysis. </w:t>
      </w:r>
    </w:p>
    <w:p w14:paraId="3D6ECAA0" w14:textId="77777777" w:rsidR="004D5A16" w:rsidRPr="00770080" w:rsidRDefault="004D5A16" w:rsidP="004D5A16">
      <w:pPr>
        <w:pStyle w:val="AuthorInformationTitle"/>
        <w:rPr>
          <w:rFonts w:hint="eastAsia"/>
        </w:rPr>
      </w:pPr>
      <w:r w:rsidRPr="00770080">
        <w:t>AUTHOR INFORMATION</w:t>
      </w:r>
    </w:p>
    <w:p w14:paraId="27328D0D" w14:textId="77777777" w:rsidR="00F04E8D" w:rsidRPr="00770080" w:rsidRDefault="00F04E8D" w:rsidP="00F04E8D">
      <w:pPr>
        <w:pStyle w:val="FAAuthorInfoSubtitle"/>
        <w:suppressAutoHyphens/>
        <w:kinsoku w:val="0"/>
        <w:rPr>
          <w:rFonts w:hint="eastAsia"/>
        </w:rPr>
      </w:pPr>
      <w:r w:rsidRPr="00770080">
        <w:t>Corresponding Author</w:t>
      </w:r>
    </w:p>
    <w:p w14:paraId="595A032A" w14:textId="77777777" w:rsidR="00F04E8D" w:rsidRPr="00770080" w:rsidRDefault="00F04E8D" w:rsidP="00F04E8D">
      <w:pPr>
        <w:pStyle w:val="StyleFACorrespondingAuthorFootnote7pt"/>
      </w:pPr>
      <w:r w:rsidRPr="00770080">
        <w:t xml:space="preserve">* tominaka.satoshi@nims.go.jp </w:t>
      </w:r>
    </w:p>
    <w:p w14:paraId="5EA2C234" w14:textId="77777777" w:rsidR="004D5A16" w:rsidRDefault="004D5A16" w:rsidP="004D5A16">
      <w:pPr>
        <w:pStyle w:val="FAAuthorInfoSubtitle"/>
        <w:rPr>
          <w:rFonts w:hint="eastAsia"/>
        </w:rPr>
      </w:pPr>
      <w:r w:rsidRPr="00770080">
        <w:t>Present Addresses</w:t>
      </w:r>
    </w:p>
    <w:p w14:paraId="25013609" w14:textId="26C5E767" w:rsidR="004D5A16" w:rsidRPr="00B71491" w:rsidRDefault="004D5A16" w:rsidP="004D5A16">
      <w:pPr>
        <w:pStyle w:val="StyleFACorrespondingAuthorFootnote7pt"/>
        <w:rPr>
          <w:rFonts w:hint="eastAsia"/>
          <w:lang w:eastAsia="ja-JP"/>
        </w:rPr>
      </w:pPr>
      <w:r w:rsidRPr="00B71491">
        <w:t>†</w:t>
      </w:r>
      <w:r w:rsidR="00C01389" w:rsidRPr="00C01389">
        <w:t>Graduate School of Advanced Science and Engineering, Hiroshima University, 1-7-1 Kagamiyama, Higashihiroshima, Hiroshima 739-8521, Japan.</w:t>
      </w:r>
    </w:p>
    <w:p w14:paraId="3A82B563" w14:textId="77777777" w:rsidR="004D5A16" w:rsidRDefault="004D5A16" w:rsidP="004D5A16">
      <w:pPr>
        <w:pStyle w:val="FAAuthorInfoSubtitle"/>
        <w:rPr>
          <w:rFonts w:hint="eastAsia"/>
        </w:rPr>
      </w:pPr>
      <w:r>
        <w:t>Author Contributions</w:t>
      </w:r>
    </w:p>
    <w:p w14:paraId="437560B2" w14:textId="55351731" w:rsidR="004D5A16" w:rsidRDefault="005F6713" w:rsidP="004D5A16">
      <w:pPr>
        <w:pStyle w:val="StyleFACorrespondingAuthorFootnote7pt"/>
        <w:rPr>
          <w:lang w:eastAsia="ja-JP"/>
        </w:rPr>
      </w:pPr>
      <w:r w:rsidRPr="005F6713">
        <w:rPr>
          <w:lang w:eastAsia="ja-JP"/>
        </w:rPr>
        <w:t>S.T. conceived and designed the study with W.S. Material synthesis (PMDs) was performed by D.T., Y.T., and W.S. Ex-situ PDF data were collected by S.T., Y.N., and A.M., while in-situ PDF measurements were performed by S.T. and A.M. S.T. analyzed all PDF data and performed the quantum chemical simulations. T.E. collected the optical absorption spectra. S.T. wrote the original draft of the manuscript. All authors contributed to the analysis and discussion of the results and to the review and editing of the manuscript. All authors have read and approved the final manuscript.</w:t>
      </w:r>
    </w:p>
    <w:p w14:paraId="090B5C51" w14:textId="77777777" w:rsidR="004D5A16" w:rsidRDefault="004D5A16" w:rsidP="004D5A16">
      <w:pPr>
        <w:pStyle w:val="FAAuthorInfoSubtitle"/>
        <w:rPr>
          <w:rFonts w:hint="eastAsia"/>
        </w:rPr>
      </w:pPr>
      <w:r>
        <w:t>Funding Sources</w:t>
      </w:r>
    </w:p>
    <w:p w14:paraId="13E14620" w14:textId="60AADD0D" w:rsidR="004D5A16" w:rsidRDefault="00C85D2B" w:rsidP="004D5A16">
      <w:pPr>
        <w:pStyle w:val="StyleFACorrespondingAuthorFootnote7pt"/>
      </w:pPr>
      <w:r w:rsidRPr="00AD6B1D">
        <w:t xml:space="preserve">This study was </w:t>
      </w:r>
      <w:r>
        <w:rPr>
          <w:rFonts w:hint="eastAsia"/>
          <w:lang w:eastAsia="ja-JP"/>
        </w:rPr>
        <w:t xml:space="preserve">partially </w:t>
      </w:r>
      <w:r w:rsidRPr="00AD6B1D">
        <w:t>supported</w:t>
      </w:r>
      <w:r w:rsidRPr="00AD6B1D">
        <w:rPr>
          <w:rFonts w:eastAsia="ＭＳ 明朝"/>
        </w:rPr>
        <w:t xml:space="preserve"> by NEDO JPNP20003. </w:t>
      </w:r>
    </w:p>
    <w:p w14:paraId="444C0407" w14:textId="77777777" w:rsidR="004D5A16" w:rsidRDefault="004D5A16" w:rsidP="004D5A16">
      <w:pPr>
        <w:pStyle w:val="TDAckTitle"/>
        <w:rPr>
          <w:rFonts w:hint="eastAsia"/>
        </w:rPr>
      </w:pPr>
      <w:r w:rsidRPr="00A71C00">
        <w:t>ACKNOWLEDGMENT</w:t>
      </w:r>
      <w:r w:rsidRPr="00BE533F">
        <w:t xml:space="preserve"> </w:t>
      </w:r>
    </w:p>
    <w:p w14:paraId="663078EC" w14:textId="1B7913F9" w:rsidR="00085850" w:rsidRPr="00AD6B1D" w:rsidRDefault="00085850" w:rsidP="00085850">
      <w:pPr>
        <w:pStyle w:val="TDAcknowledgments"/>
        <w:rPr>
          <w:lang w:eastAsia="ja-JP"/>
        </w:rPr>
      </w:pPr>
      <w:r w:rsidRPr="00AD6B1D">
        <w:t>Synchrotron radiation experiments at BL08W, and BL</w:t>
      </w:r>
      <w:r w:rsidR="00C8581F">
        <w:rPr>
          <w:rFonts w:hint="eastAsia"/>
          <w:lang w:eastAsia="ja-JP"/>
        </w:rPr>
        <w:t>22</w:t>
      </w:r>
      <w:r w:rsidRPr="00AD6B1D">
        <w:t>XU of SPring-8 were performed with approval from the Japan Synchrotron Radiation Research Institute (JASRI) (</w:t>
      </w:r>
      <w:r w:rsidR="00C8581F" w:rsidRPr="00C8581F">
        <w:t>2018A3788</w:t>
      </w:r>
      <w:r w:rsidRPr="00AD6B1D">
        <w:t>,</w:t>
      </w:r>
      <w:r w:rsidR="008779F5" w:rsidRPr="008779F5">
        <w:rPr>
          <w:rFonts w:eastAsia="ＭＳ 明朝"/>
        </w:rPr>
        <w:t xml:space="preserve"> </w:t>
      </w:r>
      <w:r w:rsidR="00710F3E" w:rsidRPr="00710F3E">
        <w:rPr>
          <w:rFonts w:eastAsia="ＭＳ 明朝"/>
        </w:rPr>
        <w:t>2023B3751, 2024A3751, 2024B3751, and 2025A3751</w:t>
      </w:r>
      <w:r w:rsidRPr="00AD6B1D">
        <w:rPr>
          <w:rFonts w:eastAsia="ＭＳ 明朝"/>
        </w:rPr>
        <w:t xml:space="preserve">). We thank </w:t>
      </w:r>
      <w:r w:rsidR="006A2DCB">
        <w:rPr>
          <w:rFonts w:eastAsia="ＭＳ 明朝" w:hint="eastAsia"/>
          <w:lang w:eastAsia="ja-JP"/>
        </w:rPr>
        <w:t>K</w:t>
      </w:r>
      <w:r w:rsidRPr="00AD6B1D">
        <w:t>. S</w:t>
      </w:r>
      <w:r w:rsidR="006A2DCB">
        <w:rPr>
          <w:rFonts w:hint="eastAsia"/>
          <w:lang w:eastAsia="ja-JP"/>
        </w:rPr>
        <w:t xml:space="preserve">onobe and Y. Yoshida </w:t>
      </w:r>
      <w:r w:rsidRPr="00AD6B1D">
        <w:t>(NIMS) for help with the</w:t>
      </w:r>
      <w:r w:rsidR="001959C5">
        <w:rPr>
          <w:rFonts w:hint="eastAsia"/>
          <w:lang w:eastAsia="ja-JP"/>
        </w:rPr>
        <w:t xml:space="preserve"> sample preparation </w:t>
      </w:r>
      <w:r w:rsidR="00437CCE">
        <w:rPr>
          <w:rFonts w:hint="eastAsia"/>
          <w:lang w:eastAsia="ja-JP"/>
        </w:rPr>
        <w:t>for the</w:t>
      </w:r>
      <w:r w:rsidRPr="00AD6B1D">
        <w:t xml:space="preserve"> PDF </w:t>
      </w:r>
      <w:r w:rsidR="006A2DCB">
        <w:rPr>
          <w:rFonts w:hint="eastAsia"/>
          <w:lang w:eastAsia="ja-JP"/>
        </w:rPr>
        <w:t>measurements.</w:t>
      </w:r>
    </w:p>
    <w:p w14:paraId="7B37C5D5" w14:textId="77777777" w:rsidR="004D5A16" w:rsidRPr="00101D1F" w:rsidRDefault="004D5A16" w:rsidP="004D5A16">
      <w:pPr>
        <w:pStyle w:val="TDAckTitle"/>
        <w:rPr>
          <w:rFonts w:hint="eastAsia"/>
        </w:rPr>
      </w:pPr>
      <w:r>
        <w:t>REFERENCES</w:t>
      </w:r>
    </w:p>
    <w:sdt>
      <w:sdtPr>
        <w:rPr>
          <w:rFonts w:hint="eastAsia"/>
        </w:rPr>
        <w:tag w:val="MENDELEY_BIBLIOGRAPHY"/>
        <w:id w:val="2069757831"/>
        <w:placeholder>
          <w:docPart w:val="DefaultPlaceholder_-1854013440"/>
        </w:placeholder>
      </w:sdtPr>
      <w:sdtEndPr>
        <w:rPr>
          <w:color w:val="000000"/>
        </w:rPr>
      </w:sdtEndPr>
      <w:sdtContent>
        <w:p w14:paraId="34C36921" w14:textId="77777777" w:rsidR="006E5B4A" w:rsidRPr="00F014AA" w:rsidRDefault="006E5B4A" w:rsidP="00F014AA">
          <w:pPr>
            <w:pStyle w:val="TFReferencesSection"/>
            <w:divId w:val="1357849875"/>
            <w:rPr>
              <w:kern w:val="21"/>
              <w:sz w:val="19"/>
              <w:szCs w:val="24"/>
            </w:rPr>
          </w:pPr>
          <w:r w:rsidRPr="00F014AA">
            <w:rPr>
              <w:kern w:val="21"/>
              <w:sz w:val="19"/>
            </w:rPr>
            <w:t>(1)</w:t>
          </w:r>
          <w:r w:rsidRPr="00F014AA">
            <w:rPr>
              <w:kern w:val="21"/>
              <w:sz w:val="19"/>
            </w:rPr>
            <w:tab/>
            <w:t>Osada, M.; Sasaki, T. Two-Dimensional Dielectric Nanosheets: Novel Nanoelectronics from Nanocrystal Building Blocks. Advanced Materials 2012, 24 (2), 210–228. https://doi.org/10.1002/adma.201103241.</w:t>
          </w:r>
        </w:p>
        <w:p w14:paraId="47A4E49D" w14:textId="77777777" w:rsidR="006E5B4A" w:rsidRPr="00F014AA" w:rsidRDefault="006E5B4A" w:rsidP="00F014AA">
          <w:pPr>
            <w:pStyle w:val="TFReferencesSection"/>
            <w:divId w:val="1098252592"/>
            <w:rPr>
              <w:kern w:val="21"/>
              <w:sz w:val="19"/>
            </w:rPr>
          </w:pPr>
          <w:r w:rsidRPr="00F014AA">
            <w:rPr>
              <w:kern w:val="21"/>
              <w:sz w:val="19"/>
            </w:rPr>
            <w:t>(2)</w:t>
          </w:r>
          <w:r w:rsidRPr="00F014AA">
            <w:rPr>
              <w:kern w:val="21"/>
              <w:sz w:val="19"/>
            </w:rPr>
            <w:tab/>
            <w:t>Osada, M.; Sasaki, T. Exfoliated Oxide Nanosheets: New Solution to Nanoelectronics. J Mater Chem 2009, 19 (17), 2503. https://doi.org/10.1039/b820160a.</w:t>
          </w:r>
        </w:p>
        <w:p w14:paraId="1BE33BC5" w14:textId="77777777" w:rsidR="006E5B4A" w:rsidRPr="00F014AA" w:rsidRDefault="006E5B4A" w:rsidP="00F014AA">
          <w:pPr>
            <w:pStyle w:val="TFReferencesSection"/>
            <w:divId w:val="1406877142"/>
            <w:rPr>
              <w:kern w:val="21"/>
              <w:sz w:val="19"/>
            </w:rPr>
          </w:pPr>
          <w:r w:rsidRPr="00F014AA">
            <w:rPr>
              <w:kern w:val="21"/>
              <w:sz w:val="19"/>
            </w:rPr>
            <w:t>(3)</w:t>
          </w:r>
          <w:r w:rsidRPr="00F014AA">
            <w:rPr>
              <w:kern w:val="21"/>
              <w:sz w:val="19"/>
            </w:rPr>
            <w:tab/>
            <w:t>Chhowalla, M.; Shin, H. S.; Eda, G.; Li, L.-J.; Loh, K. P.; Zhang, H. The Chemistry of Two-Dimensional Layered Transition Metal Dichalcogenide Nanosheets. Nat Chem 2013, 5 (4), 263–275. https://doi.org/10.1038/nchem.1589.</w:t>
          </w:r>
        </w:p>
        <w:p w14:paraId="7778BB25" w14:textId="77777777" w:rsidR="006E5B4A" w:rsidRPr="00F014AA" w:rsidRDefault="006E5B4A" w:rsidP="00F014AA">
          <w:pPr>
            <w:pStyle w:val="TFReferencesSection"/>
            <w:divId w:val="1079447056"/>
            <w:rPr>
              <w:kern w:val="21"/>
              <w:sz w:val="19"/>
            </w:rPr>
          </w:pPr>
          <w:r w:rsidRPr="00F014AA">
            <w:rPr>
              <w:kern w:val="21"/>
              <w:sz w:val="19"/>
            </w:rPr>
            <w:t>(4)</w:t>
          </w:r>
          <w:r w:rsidRPr="00F014AA">
            <w:rPr>
              <w:kern w:val="21"/>
              <w:sz w:val="19"/>
            </w:rPr>
            <w:tab/>
            <w:t>Takimoto, D.; Toma, S.; Suda, Y.; Shirokura, T.; Tokura, Y.; Fukuda, K.; Matsumoto, M.; Imai, H.; Sugimoto, W. Platinum Nanosheets Synthesized via Topotactic Reduction of Single-Layer Platinum Oxide Nanosheets for Electrocatalysis. Nat Commun 2023, 14 (1), 19. https://doi.org/10.1038/s41467-022-35616-4.</w:t>
          </w:r>
        </w:p>
        <w:p w14:paraId="6DB07EB0" w14:textId="77777777" w:rsidR="006E5B4A" w:rsidRPr="00F014AA" w:rsidRDefault="006E5B4A" w:rsidP="00F014AA">
          <w:pPr>
            <w:pStyle w:val="TFReferencesSection"/>
            <w:divId w:val="984359630"/>
            <w:rPr>
              <w:kern w:val="21"/>
              <w:sz w:val="19"/>
            </w:rPr>
          </w:pPr>
          <w:r w:rsidRPr="00F014AA">
            <w:rPr>
              <w:kern w:val="21"/>
              <w:sz w:val="19"/>
            </w:rPr>
            <w:t>(5)</w:t>
          </w:r>
          <w:r w:rsidRPr="00F014AA">
            <w:rPr>
              <w:kern w:val="21"/>
              <w:sz w:val="19"/>
            </w:rPr>
            <w:tab/>
            <w:t>Takimoto, D.; Fukuda, K.; Miyasaka, S.; Ishida, T.; Ayato, Y.; Mochizuki, D.; Shimizu, W.; Sugimoto, W. Synthesis and Oxygen Electrocatalysis of Iridium Oxide Nanosheets. Electrocatalysis 2017, 8 (2), 144–150. https://doi.org/10.1007/s12678-016-0348-4.</w:t>
          </w:r>
        </w:p>
        <w:p w14:paraId="26F916B5" w14:textId="77777777" w:rsidR="006E5B4A" w:rsidRPr="00F014AA" w:rsidRDefault="006E5B4A" w:rsidP="00F014AA">
          <w:pPr>
            <w:pStyle w:val="TFReferencesSection"/>
            <w:divId w:val="1149590775"/>
            <w:rPr>
              <w:kern w:val="21"/>
              <w:sz w:val="19"/>
            </w:rPr>
          </w:pPr>
          <w:r w:rsidRPr="00F014AA">
            <w:rPr>
              <w:kern w:val="21"/>
              <w:sz w:val="19"/>
            </w:rPr>
            <w:t>(6)</w:t>
          </w:r>
          <w:r w:rsidRPr="00F014AA">
            <w:rPr>
              <w:kern w:val="21"/>
              <w:sz w:val="19"/>
            </w:rPr>
            <w:tab/>
            <w:t>Sonobe, K.; Tominaka, S.; Sugimoto, W. Symmetric Breakage-Induced Semimetallic State: Polymorphism in Ruthenate Nanosheets. J Am Chem Soc 2022, 144 (33), 15008–15012. https://doi.org/10.1021/jacs.2c05951.</w:t>
          </w:r>
        </w:p>
        <w:p w14:paraId="3CE8DF77" w14:textId="77777777" w:rsidR="006E5B4A" w:rsidRPr="00F014AA" w:rsidRDefault="006E5B4A" w:rsidP="00F014AA">
          <w:pPr>
            <w:pStyle w:val="TFReferencesSection"/>
            <w:divId w:val="837039899"/>
            <w:rPr>
              <w:kern w:val="21"/>
              <w:sz w:val="19"/>
            </w:rPr>
          </w:pPr>
          <w:r w:rsidRPr="00F014AA">
            <w:rPr>
              <w:kern w:val="21"/>
              <w:sz w:val="19"/>
            </w:rPr>
            <w:t>(7)</w:t>
          </w:r>
          <w:r w:rsidRPr="00F014AA">
            <w:rPr>
              <w:kern w:val="21"/>
              <w:sz w:val="19"/>
            </w:rPr>
            <w:tab/>
            <w:t>WILLIAMS, P. M.; SCRUBY, C. B.; CLARK, W. B.; PARRY, G. S. Charge Density Waves in the Layered Transition Metal Dichalcogenides. Le Journal de Physique Colloques 1976, 37 (C4), C4-139-C4-150. https://doi.org/10.1051/jphyscol:1976422.</w:t>
          </w:r>
        </w:p>
        <w:p w14:paraId="4CD1BD88" w14:textId="77777777" w:rsidR="006E5B4A" w:rsidRPr="00F014AA" w:rsidRDefault="006E5B4A" w:rsidP="00F014AA">
          <w:pPr>
            <w:pStyle w:val="TFReferencesSection"/>
            <w:divId w:val="1471628521"/>
            <w:rPr>
              <w:kern w:val="21"/>
              <w:sz w:val="19"/>
            </w:rPr>
          </w:pPr>
          <w:r w:rsidRPr="00F014AA">
            <w:rPr>
              <w:kern w:val="21"/>
              <w:sz w:val="19"/>
            </w:rPr>
            <w:t>(8)</w:t>
          </w:r>
          <w:r w:rsidRPr="00F014AA">
            <w:rPr>
              <w:kern w:val="21"/>
              <w:sz w:val="19"/>
            </w:rPr>
            <w:tab/>
            <w:t>Sugimoto, W.; Iwata, H.; Yasunaga, Y.; Murakami, Y.; Takasu, Y. Preparation of Ruthenic Acid Nanosheets and Utilization of Its Interlayer Surface for Electrochemical Energy Storage. Angewandte Chemie - International Edition 2003, 42 (34), 4092–4096. https://doi.org/10.1002/anie.200351691.</w:t>
          </w:r>
        </w:p>
        <w:p w14:paraId="2560FA6D" w14:textId="77777777" w:rsidR="006E5B4A" w:rsidRPr="00F014AA" w:rsidRDefault="006E5B4A" w:rsidP="00F014AA">
          <w:pPr>
            <w:pStyle w:val="TFReferencesSection"/>
            <w:divId w:val="1559054390"/>
            <w:rPr>
              <w:kern w:val="21"/>
              <w:sz w:val="19"/>
            </w:rPr>
          </w:pPr>
          <w:r w:rsidRPr="00F014AA">
            <w:rPr>
              <w:kern w:val="21"/>
              <w:sz w:val="19"/>
            </w:rPr>
            <w:t>(9)</w:t>
          </w:r>
          <w:r w:rsidRPr="00F014AA">
            <w:rPr>
              <w:kern w:val="21"/>
              <w:sz w:val="19"/>
            </w:rPr>
            <w:tab/>
            <w:t>Sato, J.; Kato, H.; Kimura, M.; Fukuda, K.; Sugimoto, W. Conductivity of Ruthenate Nanosheets Prepared via Electrostatic Self-Assembly: Characterization of Isolated Single Nanosheet Crystallite to Mono- and Multilayer Electrodes. Langmuir 2010, 26 (23), 18049–18054. https://doi.org/10.1021/la103848f.</w:t>
          </w:r>
        </w:p>
        <w:p w14:paraId="1473F048" w14:textId="77777777" w:rsidR="006E5B4A" w:rsidRPr="00F014AA" w:rsidRDefault="006E5B4A" w:rsidP="00F014AA">
          <w:pPr>
            <w:pStyle w:val="TFReferencesSection"/>
            <w:divId w:val="172033456"/>
            <w:rPr>
              <w:kern w:val="21"/>
              <w:sz w:val="19"/>
            </w:rPr>
          </w:pPr>
          <w:r w:rsidRPr="00F014AA">
            <w:rPr>
              <w:kern w:val="21"/>
              <w:sz w:val="19"/>
            </w:rPr>
            <w:t>(10)</w:t>
          </w:r>
          <w:r w:rsidRPr="00F014AA">
            <w:rPr>
              <w:kern w:val="21"/>
              <w:sz w:val="19"/>
            </w:rPr>
            <w:tab/>
            <w:t>Ko, D. S.; Lee, W. J.; Sul, S.; Jung, C.; Yun, D. J.; Kim, H. G.; Son, W. J.; Chung, J. G.; Jung, D. W.; Kim, S. Y.; Kim, J.; Lee, W.; Kwak, C.; Shin, J. K.; Kim, J. H.; Roh, J. W. Understanding the Structural, Electrical, and Optical Properties of Monolayer h-Phase RuO2 Nanosheets: A Combined Experimental and Computational Study. NPG Asia Mater 2018, 10 (4), 266–276. https://doi.org/10.1038/s41427-018-0020-y.</w:t>
          </w:r>
        </w:p>
        <w:p w14:paraId="3ED5B4FA" w14:textId="77777777" w:rsidR="006E5B4A" w:rsidRPr="00F014AA" w:rsidRDefault="006E5B4A" w:rsidP="00F014AA">
          <w:pPr>
            <w:pStyle w:val="TFReferencesSection"/>
            <w:divId w:val="684791850"/>
            <w:rPr>
              <w:kern w:val="21"/>
              <w:sz w:val="19"/>
            </w:rPr>
          </w:pPr>
          <w:r w:rsidRPr="00F014AA">
            <w:rPr>
              <w:kern w:val="21"/>
              <w:sz w:val="19"/>
            </w:rPr>
            <w:t>(11)</w:t>
          </w:r>
          <w:r w:rsidRPr="00F014AA">
            <w:rPr>
              <w:kern w:val="21"/>
              <w:sz w:val="19"/>
            </w:rPr>
            <w:tab/>
            <w:t>Egami, T.; Billinge, S. J. L. L. Underneath the Bragg Peaks: Structural Analysis of Complex Materials. In Pergamon materials series; Cahn, R. W., Ed.; Elsevier: Oxford, UK, 2003; Vol. 16, pp 467–469. https://doi.org/10.1016/B978-0-08-097133-9.00013-7.</w:t>
          </w:r>
        </w:p>
        <w:p w14:paraId="278CA4DA" w14:textId="77777777" w:rsidR="006E5B4A" w:rsidRPr="00F014AA" w:rsidRDefault="006E5B4A" w:rsidP="00F014AA">
          <w:pPr>
            <w:pStyle w:val="TFReferencesSection"/>
            <w:divId w:val="614485436"/>
            <w:rPr>
              <w:kern w:val="21"/>
              <w:sz w:val="19"/>
            </w:rPr>
          </w:pPr>
          <w:r w:rsidRPr="00F014AA">
            <w:rPr>
              <w:kern w:val="21"/>
              <w:sz w:val="19"/>
            </w:rPr>
            <w:t>(12)</w:t>
          </w:r>
          <w:r w:rsidRPr="00F014AA">
            <w:rPr>
              <w:kern w:val="21"/>
              <w:sz w:val="19"/>
            </w:rPr>
            <w:tab/>
            <w:t xml:space="preserve">Petkov, V.; Billinge, S. J. L.; Heising, J.; Kanatzidis, M. G. Application of Atomic Pair Distribution Function Analysis to Materials with Intrinsic Disorder. Three-Dimensional Structure of Exfoliated-Restacked WS2: Not Just a Random Turbostratic Assembly of Layers. J Am Chem Soc 2000, </w:t>
          </w:r>
          <w:r w:rsidRPr="00F014AA">
            <w:rPr>
              <w:kern w:val="21"/>
              <w:sz w:val="19"/>
            </w:rPr>
            <w:lastRenderedPageBreak/>
            <w:t>122 (47), 11571–11576. https://doi.org/10.1021/ja002048i.</w:t>
          </w:r>
        </w:p>
        <w:p w14:paraId="599D045A" w14:textId="77777777" w:rsidR="006E5B4A" w:rsidRPr="00F014AA" w:rsidRDefault="006E5B4A" w:rsidP="00F014AA">
          <w:pPr>
            <w:pStyle w:val="TFReferencesSection"/>
            <w:divId w:val="1207253187"/>
            <w:rPr>
              <w:kern w:val="21"/>
              <w:sz w:val="19"/>
            </w:rPr>
          </w:pPr>
          <w:r w:rsidRPr="00F014AA">
            <w:rPr>
              <w:kern w:val="21"/>
              <w:sz w:val="19"/>
            </w:rPr>
            <w:t>(13)</w:t>
          </w:r>
          <w:r w:rsidRPr="00F014AA">
            <w:rPr>
              <w:kern w:val="21"/>
              <w:sz w:val="19"/>
            </w:rPr>
            <w:tab/>
            <w:t>Tsiamtsouri, M. A.; Allan, P. K.; Pell, A. J.; Stratford, J. M.; Kim, G.; Kerber, R. N.; Magusin, P. C. M. M.; Jefferson, D. A.; Grey, C. P. Exfoliation of Layered Na-Ion Anode Material Na2Ti3O7 for Enhanced Capacity and Cyclability. Chemistry of Materials 2018, 30 (5), 1505–1516. https://doi.org/10.1021/acs.chemmater.7b03753.</w:t>
          </w:r>
        </w:p>
        <w:p w14:paraId="77BCE3A2" w14:textId="77777777" w:rsidR="006E5B4A" w:rsidRPr="00F014AA" w:rsidRDefault="006E5B4A" w:rsidP="00F014AA">
          <w:pPr>
            <w:pStyle w:val="TFReferencesSection"/>
            <w:divId w:val="448092215"/>
            <w:rPr>
              <w:kern w:val="21"/>
              <w:sz w:val="19"/>
            </w:rPr>
          </w:pPr>
          <w:r w:rsidRPr="00F014AA">
            <w:rPr>
              <w:kern w:val="21"/>
              <w:sz w:val="19"/>
            </w:rPr>
            <w:t>(14)</w:t>
          </w:r>
          <w:r w:rsidRPr="00F014AA">
            <w:rPr>
              <w:kern w:val="21"/>
              <w:sz w:val="19"/>
            </w:rPr>
            <w:tab/>
            <w:t>Shannon, R. D. Revised Effective Ionic Radii and Systematic Studies of Interatomic Distances in Halides and Chalcogenides. Acta Crystallographica Section A 1976, 32 (5), 751–767. https://doi.org/10.1107/S0567739476001551.</w:t>
          </w:r>
        </w:p>
        <w:p w14:paraId="2475B01F" w14:textId="77777777" w:rsidR="006E5B4A" w:rsidRPr="00F014AA" w:rsidRDefault="006E5B4A" w:rsidP="00F014AA">
          <w:pPr>
            <w:pStyle w:val="TFReferencesSection"/>
            <w:divId w:val="780301274"/>
            <w:rPr>
              <w:kern w:val="21"/>
              <w:sz w:val="19"/>
            </w:rPr>
          </w:pPr>
          <w:r w:rsidRPr="00F014AA">
            <w:rPr>
              <w:kern w:val="21"/>
              <w:sz w:val="19"/>
            </w:rPr>
            <w:t>(15)</w:t>
          </w:r>
          <w:r w:rsidRPr="00F014AA">
            <w:rPr>
              <w:kern w:val="21"/>
              <w:sz w:val="19"/>
            </w:rPr>
            <w:tab/>
            <w:t xml:space="preserve">Waasmaier, D.; Kirfel, A. New Analytical Scattering-Factor Functions for Free Atoms and Ions. Acta Crystallographica Section A 1995, 51 (3), </w:t>
          </w:r>
          <w:r w:rsidRPr="00F014AA">
            <w:rPr>
              <w:kern w:val="21"/>
              <w:sz w:val="19"/>
            </w:rPr>
            <w:t>416–431. https://doi.org/10.1107/S0108767394013292.</w:t>
          </w:r>
        </w:p>
        <w:p w14:paraId="51F248E3" w14:textId="77777777" w:rsidR="006E5B4A" w:rsidRPr="00F014AA" w:rsidRDefault="006E5B4A" w:rsidP="00F014AA">
          <w:pPr>
            <w:pStyle w:val="TFReferencesSection"/>
            <w:divId w:val="291833317"/>
            <w:rPr>
              <w:kern w:val="21"/>
              <w:sz w:val="19"/>
            </w:rPr>
          </w:pPr>
          <w:r w:rsidRPr="00F014AA">
            <w:rPr>
              <w:kern w:val="21"/>
              <w:sz w:val="19"/>
            </w:rPr>
            <w:t>(16)</w:t>
          </w:r>
          <w:r w:rsidRPr="00F014AA">
            <w:rPr>
              <w:kern w:val="21"/>
              <w:sz w:val="19"/>
            </w:rPr>
            <w:tab/>
            <w:t>Ishihara, Y.; Koitaya, T.; Hamahiga, Y.; Sugimoto, W.; Yamamoto, S.; Matsuda, I.; Yoshinobu, J.; Nouchi, R. In Situ Electrical Detection of Methane Oxidation on Atomically Thin IrO2 Nanosheet Films Down to Room Temperature. Adv Mater Interfaces 2023, 10 (18). https://doi.org/10.1002/admi.202300258.</w:t>
          </w:r>
        </w:p>
        <w:p w14:paraId="56E30C13" w14:textId="77777777" w:rsidR="006E5B4A" w:rsidRPr="00F014AA" w:rsidRDefault="006E5B4A" w:rsidP="00F014AA">
          <w:pPr>
            <w:pStyle w:val="TFReferencesSection"/>
            <w:divId w:val="115293520"/>
            <w:rPr>
              <w:kern w:val="21"/>
              <w:sz w:val="19"/>
            </w:rPr>
          </w:pPr>
          <w:r w:rsidRPr="00F014AA">
            <w:rPr>
              <w:kern w:val="21"/>
              <w:sz w:val="19"/>
            </w:rPr>
            <w:t>(17)</w:t>
          </w:r>
          <w:r w:rsidRPr="00F014AA">
            <w:rPr>
              <w:kern w:val="21"/>
              <w:sz w:val="19"/>
            </w:rPr>
            <w:tab/>
            <w:t>Sasaki, T.; Watanabe, M.; Michiue, Y.; Komatsu, Y.; Izumi, F.; Takenouchi, S. Preparation and Acid-Base Properties of a Protonated Titanate with the Lepidocrocite-Like Layer Structure. Chemistry of Materials 1995, 7 (5), 1001–1007.</w:t>
          </w:r>
        </w:p>
        <w:p w14:paraId="0246168A" w14:textId="5F53060C" w:rsidR="00206FDA" w:rsidRPr="004D5A16" w:rsidRDefault="006E5B4A" w:rsidP="00B513A9">
          <w:pPr>
            <w:pStyle w:val="TFReferencesSection"/>
          </w:pPr>
          <w:r>
            <w:t> </w:t>
          </w:r>
        </w:p>
      </w:sdtContent>
    </w:sdt>
    <w:p w14:paraId="5E0891F6" w14:textId="654638DA" w:rsidR="009E616F" w:rsidRDefault="009E616F" w:rsidP="00B513A9">
      <w:pPr>
        <w:pStyle w:val="TFReferencesSection"/>
        <w:rPr>
          <w:kern w:val="21"/>
          <w:sz w:val="19"/>
          <w:lang w:eastAsia="ja-JP"/>
        </w:rPr>
      </w:pPr>
    </w:p>
    <w:p w14:paraId="4F2DFCF9" w14:textId="77777777" w:rsidR="00DD475D" w:rsidRDefault="00DD475D" w:rsidP="00B513A9">
      <w:pPr>
        <w:pStyle w:val="TFReferencesSection"/>
        <w:sectPr w:rsidR="00DD475D" w:rsidSect="00984F9E">
          <w:type w:val="continuous"/>
          <w:pgSz w:w="12240" w:h="15840"/>
          <w:pgMar w:top="720" w:right="1094" w:bottom="720" w:left="1094" w:header="720" w:footer="720" w:gutter="0"/>
          <w:cols w:num="2" w:space="461"/>
        </w:sectPr>
      </w:pPr>
    </w:p>
    <w:p w14:paraId="5E2B4F5E" w14:textId="0DDD2123" w:rsidR="003D1569" w:rsidRDefault="003D1569" w:rsidP="00B513A9">
      <w:pPr>
        <w:pStyle w:val="TFReferencesSection"/>
        <w:rPr>
          <w:rFonts w:ascii="ArnoPro" w:hAnsi="ArnoPro" w:hint="eastAsia"/>
          <w:iCs/>
          <w:kern w:val="21"/>
          <w:sz w:val="19"/>
          <w:szCs w:val="19"/>
          <w:lang w:eastAsia="ja-JP"/>
        </w:rPr>
      </w:pPr>
      <w:r>
        <w:rPr>
          <w:rFonts w:hint="eastAsia"/>
        </w:rPr>
        <w:br w:type="page"/>
      </w:r>
    </w:p>
    <w:p w14:paraId="774D0032" w14:textId="50E3AA92" w:rsidR="00A66EDD" w:rsidRDefault="003D1569" w:rsidP="003D25A7">
      <w:pPr>
        <w:pStyle w:val="TAMainText"/>
        <w:rPr>
          <w:rFonts w:hint="eastAsia"/>
        </w:rPr>
      </w:pPr>
      <w:r>
        <w:rPr>
          <w:rFonts w:hint="eastAsia"/>
        </w:rPr>
        <w:lastRenderedPageBreak/>
        <w:t>TOC</w:t>
      </w:r>
    </w:p>
    <w:p w14:paraId="0EDAF0AF" w14:textId="1F33ADF1" w:rsidR="003D1569" w:rsidRPr="00C45E7B" w:rsidRDefault="00EC63E1" w:rsidP="00EC63E1">
      <w:pPr>
        <w:pStyle w:val="TAMainText"/>
        <w:rPr>
          <w:rFonts w:hint="eastAsia"/>
        </w:rPr>
      </w:pPr>
      <w:r>
        <w:rPr>
          <w:noProof/>
        </w:rPr>
        <w:drawing>
          <wp:inline distT="0" distB="0" distL="0" distR="0" wp14:anchorId="7DE27067" wp14:editId="37390860">
            <wp:extent cx="2929255" cy="1472565"/>
            <wp:effectExtent l="0" t="0" r="0" b="0"/>
            <wp:docPr id="1074329258" name="図 2"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329258" name="図 2" descr="ダイアグラム&#10;&#10;AI 生成コンテンツは誤りを含む可能性があります。"/>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29255" cy="1472565"/>
                    </a:xfrm>
                    <a:prstGeom prst="rect">
                      <a:avLst/>
                    </a:prstGeom>
                    <a:noFill/>
                    <a:ln>
                      <a:noFill/>
                    </a:ln>
                  </pic:spPr>
                </pic:pic>
              </a:graphicData>
            </a:graphic>
          </wp:inline>
        </w:drawing>
      </w:r>
    </w:p>
    <w:sectPr w:rsidR="003D1569" w:rsidRPr="00C45E7B" w:rsidSect="00984F9E">
      <w:headerReference w:type="even" r:id="rId15"/>
      <w:footerReference w:type="even" r:id="rId16"/>
      <w:footerReference w:type="default" r:id="rId17"/>
      <w:type w:val="continuous"/>
      <w:pgSz w:w="12240" w:h="15840"/>
      <w:pgMar w:top="720" w:right="1094" w:bottom="720" w:left="1094" w:header="0" w:footer="0" w:gutter="0"/>
      <w:cols w:space="4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7AC18" w14:textId="77777777" w:rsidR="00A34CC9" w:rsidRDefault="00A34CC9">
      <w:r>
        <w:separator/>
      </w:r>
    </w:p>
    <w:p w14:paraId="5C21E800" w14:textId="77777777" w:rsidR="00A34CC9" w:rsidRDefault="00A34CC9"/>
  </w:endnote>
  <w:endnote w:type="continuationSeparator" w:id="0">
    <w:p w14:paraId="5036CCC8" w14:textId="77777777" w:rsidR="00A34CC9" w:rsidRDefault="00A34CC9">
      <w:r>
        <w:continuationSeparator/>
      </w:r>
    </w:p>
    <w:p w14:paraId="615AFDB4" w14:textId="77777777" w:rsidR="00A34CC9" w:rsidRDefault="00A34C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embedRegular r:id="rId1" w:subsetted="1" w:fontKey="{6959D56C-284F-4F9C-861F-BF650406BA60}"/>
  </w:font>
  <w:font w:name="Myriad Pro Light">
    <w:altName w:val="Segoe UI Light"/>
    <w:charset w:val="00"/>
    <w:family w:val="auto"/>
    <w:pitch w:val="default"/>
  </w:font>
  <w:font w:name="Arial">
    <w:panose1 w:val="020B0604020202020204"/>
    <w:charset w:val="00"/>
    <w:family w:val="swiss"/>
    <w:pitch w:val="variable"/>
    <w:sig w:usb0="E0002EFF" w:usb1="C000785B" w:usb2="00000009" w:usb3="00000000" w:csb0="000001FF" w:csb1="00000000"/>
  </w:font>
  <w:font w:name="Arno Pro">
    <w:altName w:val="Cambria"/>
    <w:panose1 w:val="00000000000000000000"/>
    <w:charset w:val="00"/>
    <w:family w:val="roman"/>
    <w:notTrueType/>
    <w:pitch w:val="variable"/>
    <w:sig w:usb0="60000287" w:usb1="00000001" w:usb2="00000000" w:usb3="00000000" w:csb0="0000019F" w:csb1="00000000"/>
  </w:font>
  <w:font w:name="ArnoPro">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embedRegular r:id="rId2" w:subsetted="1" w:fontKey="{202091D4-8AF1-480F-B7F6-263ABFEE08A7}"/>
  </w:font>
  <w:font w:name="Cambria Math">
    <w:panose1 w:val="02040503050406030204"/>
    <w:charset w:val="00"/>
    <w:family w:val="roman"/>
    <w:pitch w:val="variable"/>
    <w:sig w:usb0="E00006FF" w:usb1="420024FF" w:usb2="02000000" w:usb3="00000000" w:csb0="0000019F" w:csb1="00000000"/>
    <w:embedItalic r:id="rId3" w:fontKey="{09BD4812-2A54-446A-857C-7C91FF691457}"/>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DB819" w14:textId="77777777" w:rsidR="004E35E0" w:rsidRDefault="004E35E0">
    <w:pPr>
      <w:framePr w:wrap="around" w:vAnchor="text" w:hAnchor="margin" w:xAlign="right" w:y="1"/>
      <w:rPr>
        <w:rStyle w:val="a8"/>
      </w:rPr>
    </w:pPr>
    <w:r>
      <w:rPr>
        <w:rStyle w:val="a8"/>
      </w:rPr>
      <w:t xml:space="preserve">PAGE  </w:t>
    </w:r>
    <w:r>
      <w:rPr>
        <w:rStyle w:val="a8"/>
        <w:noProof/>
      </w:rPr>
      <w:t>2</w:t>
    </w:r>
  </w:p>
  <w:p w14:paraId="450C8381" w14:textId="77777777" w:rsidR="004E35E0" w:rsidRDefault="004E35E0">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4E6EC" w14:textId="77777777" w:rsidR="004E35E0" w:rsidRDefault="004E35E0">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CA265" w14:textId="77777777" w:rsidR="004E35E0" w:rsidRDefault="004E35E0">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525EDA0D" w14:textId="77777777" w:rsidR="004E35E0" w:rsidRDefault="004E35E0">
    <w:pPr>
      <w:pStyle w:val="a7"/>
      <w:ind w:right="360"/>
    </w:pPr>
  </w:p>
  <w:p w14:paraId="1BE00B01" w14:textId="77777777" w:rsidR="004E35E0" w:rsidRDefault="004E35E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C65C9" w14:textId="77777777" w:rsidR="004E35E0" w:rsidRDefault="004E35E0">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p w14:paraId="1499B626" w14:textId="77777777" w:rsidR="004E35E0" w:rsidRDefault="004E35E0">
    <w:pPr>
      <w:pStyle w:val="a7"/>
      <w:ind w:right="360"/>
    </w:pPr>
  </w:p>
  <w:p w14:paraId="67ED9962" w14:textId="77777777" w:rsidR="004E35E0" w:rsidRDefault="004E35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CA558" w14:textId="77777777" w:rsidR="00A34CC9" w:rsidRDefault="00A34CC9">
      <w:r>
        <w:separator/>
      </w:r>
    </w:p>
    <w:p w14:paraId="4630297D" w14:textId="77777777" w:rsidR="00A34CC9" w:rsidRDefault="00A34CC9"/>
  </w:footnote>
  <w:footnote w:type="continuationSeparator" w:id="0">
    <w:p w14:paraId="667DBE06" w14:textId="77777777" w:rsidR="00A34CC9" w:rsidRDefault="00A34CC9">
      <w:r>
        <w:continuationSeparator/>
      </w:r>
    </w:p>
    <w:p w14:paraId="00EFDBC1" w14:textId="77777777" w:rsidR="00A34CC9" w:rsidRDefault="00A34C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86729" w14:textId="77777777" w:rsidR="004E35E0" w:rsidRDefault="004E35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16cid:durableId="1318804712">
    <w:abstractNumId w:val="4"/>
  </w:num>
  <w:num w:numId="2" w16cid:durableId="123471706">
    <w:abstractNumId w:val="2"/>
  </w:num>
  <w:num w:numId="3" w16cid:durableId="1266770957">
    <w:abstractNumId w:val="5"/>
  </w:num>
  <w:num w:numId="4" w16cid:durableId="477496507">
    <w:abstractNumId w:val="3"/>
  </w:num>
  <w:num w:numId="5" w16cid:durableId="51999360">
    <w:abstractNumId w:val="1"/>
  </w:num>
  <w:num w:numId="6" w16cid:durableId="1738169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embedTrueTypeFonts/>
  <w:saveSubsetFonts/>
  <w:bordersDoNotSurroundHeader/>
  <w:bordersDoNotSurroundFooter/>
  <w:activeWritingStyle w:appName="MSWord" w:lang="en-US" w:vendorID="64" w:dllVersion="6" w:nlCheck="1" w:checkStyle="1"/>
  <w:activeWritingStyle w:appName="MSWord" w:lang="en-US" w:vendorID="64" w:dllVersion="4096" w:nlCheck="1" w:checkStyle="0"/>
  <w:activeWritingStyle w:appName="MSWord" w:lang="ja-JP"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D28"/>
    <w:rsid w:val="0000072B"/>
    <w:rsid w:val="00001F90"/>
    <w:rsid w:val="000034C2"/>
    <w:rsid w:val="00006752"/>
    <w:rsid w:val="00007C07"/>
    <w:rsid w:val="00007F00"/>
    <w:rsid w:val="00011645"/>
    <w:rsid w:val="00011E22"/>
    <w:rsid w:val="00012654"/>
    <w:rsid w:val="00014145"/>
    <w:rsid w:val="00015FCE"/>
    <w:rsid w:val="00016A47"/>
    <w:rsid w:val="000176C4"/>
    <w:rsid w:val="000201D0"/>
    <w:rsid w:val="000202A1"/>
    <w:rsid w:val="00025A64"/>
    <w:rsid w:val="000268D0"/>
    <w:rsid w:val="00027DE7"/>
    <w:rsid w:val="0003046A"/>
    <w:rsid w:val="000314EE"/>
    <w:rsid w:val="0003182A"/>
    <w:rsid w:val="00031C70"/>
    <w:rsid w:val="00032EEC"/>
    <w:rsid w:val="00033B11"/>
    <w:rsid w:val="00034D58"/>
    <w:rsid w:val="000358C6"/>
    <w:rsid w:val="00036CBB"/>
    <w:rsid w:val="000404C0"/>
    <w:rsid w:val="00040862"/>
    <w:rsid w:val="00041C1C"/>
    <w:rsid w:val="00042518"/>
    <w:rsid w:val="00042DB0"/>
    <w:rsid w:val="0004385A"/>
    <w:rsid w:val="00045571"/>
    <w:rsid w:val="00046D35"/>
    <w:rsid w:val="00050E5A"/>
    <w:rsid w:val="0005144A"/>
    <w:rsid w:val="000524ED"/>
    <w:rsid w:val="000539E7"/>
    <w:rsid w:val="00053ED4"/>
    <w:rsid w:val="0005549D"/>
    <w:rsid w:val="00056465"/>
    <w:rsid w:val="00060119"/>
    <w:rsid w:val="00060C45"/>
    <w:rsid w:val="00060D58"/>
    <w:rsid w:val="00060FD6"/>
    <w:rsid w:val="000628C7"/>
    <w:rsid w:val="00063234"/>
    <w:rsid w:val="00063CD5"/>
    <w:rsid w:val="000647FE"/>
    <w:rsid w:val="000649F4"/>
    <w:rsid w:val="00064F68"/>
    <w:rsid w:val="0006699C"/>
    <w:rsid w:val="00067DF6"/>
    <w:rsid w:val="00067F3F"/>
    <w:rsid w:val="00070A7E"/>
    <w:rsid w:val="0007229F"/>
    <w:rsid w:val="000726E6"/>
    <w:rsid w:val="00072A66"/>
    <w:rsid w:val="00072C49"/>
    <w:rsid w:val="000737BB"/>
    <w:rsid w:val="00073C30"/>
    <w:rsid w:val="00073E09"/>
    <w:rsid w:val="00074E3C"/>
    <w:rsid w:val="0007576E"/>
    <w:rsid w:val="00075BD7"/>
    <w:rsid w:val="00080AE9"/>
    <w:rsid w:val="00081F92"/>
    <w:rsid w:val="00083203"/>
    <w:rsid w:val="00083B5A"/>
    <w:rsid w:val="00085758"/>
    <w:rsid w:val="00085850"/>
    <w:rsid w:val="00086399"/>
    <w:rsid w:val="00086455"/>
    <w:rsid w:val="00086D73"/>
    <w:rsid w:val="0009053D"/>
    <w:rsid w:val="0009305C"/>
    <w:rsid w:val="000931C7"/>
    <w:rsid w:val="000934DF"/>
    <w:rsid w:val="0009399E"/>
    <w:rsid w:val="00093CAD"/>
    <w:rsid w:val="00093FE2"/>
    <w:rsid w:val="00094BB4"/>
    <w:rsid w:val="000969E5"/>
    <w:rsid w:val="00097032"/>
    <w:rsid w:val="000A3CB1"/>
    <w:rsid w:val="000A3E5B"/>
    <w:rsid w:val="000A41ED"/>
    <w:rsid w:val="000A42E6"/>
    <w:rsid w:val="000A65BB"/>
    <w:rsid w:val="000B2C8E"/>
    <w:rsid w:val="000B2F93"/>
    <w:rsid w:val="000B30CA"/>
    <w:rsid w:val="000B428B"/>
    <w:rsid w:val="000B68B8"/>
    <w:rsid w:val="000B7208"/>
    <w:rsid w:val="000B7E7F"/>
    <w:rsid w:val="000C0386"/>
    <w:rsid w:val="000C0CA7"/>
    <w:rsid w:val="000C51EB"/>
    <w:rsid w:val="000C75D4"/>
    <w:rsid w:val="000C7620"/>
    <w:rsid w:val="000C7F4E"/>
    <w:rsid w:val="000D0927"/>
    <w:rsid w:val="000D115E"/>
    <w:rsid w:val="000D1815"/>
    <w:rsid w:val="000D28D0"/>
    <w:rsid w:val="000D2BE4"/>
    <w:rsid w:val="000D2D84"/>
    <w:rsid w:val="000D34C5"/>
    <w:rsid w:val="000D37CA"/>
    <w:rsid w:val="000D4416"/>
    <w:rsid w:val="000D4E3F"/>
    <w:rsid w:val="000D7165"/>
    <w:rsid w:val="000E14BC"/>
    <w:rsid w:val="000E2117"/>
    <w:rsid w:val="000E246B"/>
    <w:rsid w:val="000E2B2A"/>
    <w:rsid w:val="000E31E4"/>
    <w:rsid w:val="000E3E78"/>
    <w:rsid w:val="000E6EEA"/>
    <w:rsid w:val="000E75E3"/>
    <w:rsid w:val="000F032E"/>
    <w:rsid w:val="000F09C7"/>
    <w:rsid w:val="000F2FE6"/>
    <w:rsid w:val="000F3100"/>
    <w:rsid w:val="000F3B3D"/>
    <w:rsid w:val="000F42E4"/>
    <w:rsid w:val="000F4631"/>
    <w:rsid w:val="000F5EA9"/>
    <w:rsid w:val="000F7E38"/>
    <w:rsid w:val="0010002F"/>
    <w:rsid w:val="00100212"/>
    <w:rsid w:val="0010027A"/>
    <w:rsid w:val="00100F51"/>
    <w:rsid w:val="00101D1F"/>
    <w:rsid w:val="001025AC"/>
    <w:rsid w:val="00106668"/>
    <w:rsid w:val="001069E8"/>
    <w:rsid w:val="00106C7B"/>
    <w:rsid w:val="00112DA3"/>
    <w:rsid w:val="0011337E"/>
    <w:rsid w:val="00117A15"/>
    <w:rsid w:val="00120875"/>
    <w:rsid w:val="00121394"/>
    <w:rsid w:val="00122163"/>
    <w:rsid w:val="001227A7"/>
    <w:rsid w:val="00125965"/>
    <w:rsid w:val="001261EE"/>
    <w:rsid w:val="00126201"/>
    <w:rsid w:val="00126994"/>
    <w:rsid w:val="001269D4"/>
    <w:rsid w:val="001273A0"/>
    <w:rsid w:val="0012798B"/>
    <w:rsid w:val="00127CEE"/>
    <w:rsid w:val="00130DC7"/>
    <w:rsid w:val="00130DFB"/>
    <w:rsid w:val="00131687"/>
    <w:rsid w:val="001339D0"/>
    <w:rsid w:val="00134939"/>
    <w:rsid w:val="0013696E"/>
    <w:rsid w:val="0013700C"/>
    <w:rsid w:val="001379DD"/>
    <w:rsid w:val="00141230"/>
    <w:rsid w:val="00141659"/>
    <w:rsid w:val="00141A3D"/>
    <w:rsid w:val="00141B52"/>
    <w:rsid w:val="00143984"/>
    <w:rsid w:val="00143CE9"/>
    <w:rsid w:val="001443DE"/>
    <w:rsid w:val="00144578"/>
    <w:rsid w:val="001445F7"/>
    <w:rsid w:val="00145757"/>
    <w:rsid w:val="001468A7"/>
    <w:rsid w:val="0015109A"/>
    <w:rsid w:val="001520DF"/>
    <w:rsid w:val="00152221"/>
    <w:rsid w:val="001527EE"/>
    <w:rsid w:val="001530D4"/>
    <w:rsid w:val="00154200"/>
    <w:rsid w:val="001557B7"/>
    <w:rsid w:val="00155A56"/>
    <w:rsid w:val="00156451"/>
    <w:rsid w:val="00157E12"/>
    <w:rsid w:val="00160561"/>
    <w:rsid w:val="00161827"/>
    <w:rsid w:val="00161F41"/>
    <w:rsid w:val="00162592"/>
    <w:rsid w:val="001628FF"/>
    <w:rsid w:val="00162CF4"/>
    <w:rsid w:val="00162DAB"/>
    <w:rsid w:val="00162F53"/>
    <w:rsid w:val="001632DF"/>
    <w:rsid w:val="00163483"/>
    <w:rsid w:val="00163801"/>
    <w:rsid w:val="00164AB6"/>
    <w:rsid w:val="00164E3A"/>
    <w:rsid w:val="00165EA9"/>
    <w:rsid w:val="00166BCA"/>
    <w:rsid w:val="00167116"/>
    <w:rsid w:val="00167325"/>
    <w:rsid w:val="001675E2"/>
    <w:rsid w:val="00167E98"/>
    <w:rsid w:val="00170E5C"/>
    <w:rsid w:val="001716CE"/>
    <w:rsid w:val="001760D5"/>
    <w:rsid w:val="0017695B"/>
    <w:rsid w:val="00176F34"/>
    <w:rsid w:val="00182FA6"/>
    <w:rsid w:val="0018588A"/>
    <w:rsid w:val="00187349"/>
    <w:rsid w:val="00187DA6"/>
    <w:rsid w:val="00191F1E"/>
    <w:rsid w:val="00192144"/>
    <w:rsid w:val="00192C10"/>
    <w:rsid w:val="001930AC"/>
    <w:rsid w:val="001941E6"/>
    <w:rsid w:val="00195947"/>
    <w:rsid w:val="001959C5"/>
    <w:rsid w:val="00197007"/>
    <w:rsid w:val="00197243"/>
    <w:rsid w:val="00197979"/>
    <w:rsid w:val="001A199D"/>
    <w:rsid w:val="001A1EF9"/>
    <w:rsid w:val="001A4BAD"/>
    <w:rsid w:val="001A58D8"/>
    <w:rsid w:val="001A73ED"/>
    <w:rsid w:val="001A76EF"/>
    <w:rsid w:val="001B35DE"/>
    <w:rsid w:val="001B36B2"/>
    <w:rsid w:val="001B3898"/>
    <w:rsid w:val="001B3F39"/>
    <w:rsid w:val="001B431B"/>
    <w:rsid w:val="001B5115"/>
    <w:rsid w:val="001C0E6F"/>
    <w:rsid w:val="001C18B7"/>
    <w:rsid w:val="001C261E"/>
    <w:rsid w:val="001C3388"/>
    <w:rsid w:val="001C446B"/>
    <w:rsid w:val="001C50E7"/>
    <w:rsid w:val="001C66E7"/>
    <w:rsid w:val="001C7134"/>
    <w:rsid w:val="001D317E"/>
    <w:rsid w:val="001D3B12"/>
    <w:rsid w:val="001D40C9"/>
    <w:rsid w:val="001D4386"/>
    <w:rsid w:val="001D4437"/>
    <w:rsid w:val="001D4C2D"/>
    <w:rsid w:val="001D61EB"/>
    <w:rsid w:val="001D6A97"/>
    <w:rsid w:val="001E0DB4"/>
    <w:rsid w:val="001E2322"/>
    <w:rsid w:val="001E2EEC"/>
    <w:rsid w:val="001E451C"/>
    <w:rsid w:val="001E79EB"/>
    <w:rsid w:val="001E7BBE"/>
    <w:rsid w:val="001F1BC7"/>
    <w:rsid w:val="001F1C80"/>
    <w:rsid w:val="001F3623"/>
    <w:rsid w:val="001F3B50"/>
    <w:rsid w:val="001F72A2"/>
    <w:rsid w:val="00200126"/>
    <w:rsid w:val="00200346"/>
    <w:rsid w:val="00200939"/>
    <w:rsid w:val="00202C9E"/>
    <w:rsid w:val="002031A2"/>
    <w:rsid w:val="0020380E"/>
    <w:rsid w:val="00203A04"/>
    <w:rsid w:val="0020411F"/>
    <w:rsid w:val="002045C2"/>
    <w:rsid w:val="00204DF0"/>
    <w:rsid w:val="00206FDA"/>
    <w:rsid w:val="00207667"/>
    <w:rsid w:val="00207C44"/>
    <w:rsid w:val="0021186C"/>
    <w:rsid w:val="0021218B"/>
    <w:rsid w:val="0021285D"/>
    <w:rsid w:val="00215878"/>
    <w:rsid w:val="00216903"/>
    <w:rsid w:val="00217A0F"/>
    <w:rsid w:val="0022073B"/>
    <w:rsid w:val="00223B0F"/>
    <w:rsid w:val="00223E11"/>
    <w:rsid w:val="00224DE2"/>
    <w:rsid w:val="0022587E"/>
    <w:rsid w:val="00226145"/>
    <w:rsid w:val="002268A5"/>
    <w:rsid w:val="00230396"/>
    <w:rsid w:val="00236503"/>
    <w:rsid w:val="00237732"/>
    <w:rsid w:val="0023793F"/>
    <w:rsid w:val="00237F16"/>
    <w:rsid w:val="002430DB"/>
    <w:rsid w:val="0024409A"/>
    <w:rsid w:val="002444A4"/>
    <w:rsid w:val="0024509E"/>
    <w:rsid w:val="002479F4"/>
    <w:rsid w:val="0025060D"/>
    <w:rsid w:val="00251637"/>
    <w:rsid w:val="002527EC"/>
    <w:rsid w:val="002530B2"/>
    <w:rsid w:val="00253155"/>
    <w:rsid w:val="002549FF"/>
    <w:rsid w:val="00255CC6"/>
    <w:rsid w:val="00256442"/>
    <w:rsid w:val="002611EC"/>
    <w:rsid w:val="002617B5"/>
    <w:rsid w:val="00261A2C"/>
    <w:rsid w:val="00262591"/>
    <w:rsid w:val="00263DD1"/>
    <w:rsid w:val="00264CD5"/>
    <w:rsid w:val="00264E25"/>
    <w:rsid w:val="00265182"/>
    <w:rsid w:val="00266D18"/>
    <w:rsid w:val="00267AEA"/>
    <w:rsid w:val="00267C55"/>
    <w:rsid w:val="0027077A"/>
    <w:rsid w:val="002709BA"/>
    <w:rsid w:val="00270B40"/>
    <w:rsid w:val="002711BA"/>
    <w:rsid w:val="002717C8"/>
    <w:rsid w:val="0027256A"/>
    <w:rsid w:val="002729FB"/>
    <w:rsid w:val="00272A2A"/>
    <w:rsid w:val="00274968"/>
    <w:rsid w:val="00274CEC"/>
    <w:rsid w:val="00276923"/>
    <w:rsid w:val="00276DB4"/>
    <w:rsid w:val="00281D87"/>
    <w:rsid w:val="00282626"/>
    <w:rsid w:val="00282973"/>
    <w:rsid w:val="00286C24"/>
    <w:rsid w:val="00287176"/>
    <w:rsid w:val="00287577"/>
    <w:rsid w:val="00290166"/>
    <w:rsid w:val="0029045D"/>
    <w:rsid w:val="00291698"/>
    <w:rsid w:val="00292522"/>
    <w:rsid w:val="00295716"/>
    <w:rsid w:val="00296E3C"/>
    <w:rsid w:val="002A0534"/>
    <w:rsid w:val="002A24E5"/>
    <w:rsid w:val="002A41C4"/>
    <w:rsid w:val="002A52CE"/>
    <w:rsid w:val="002A595B"/>
    <w:rsid w:val="002A664A"/>
    <w:rsid w:val="002A7098"/>
    <w:rsid w:val="002A735F"/>
    <w:rsid w:val="002A7382"/>
    <w:rsid w:val="002A7BED"/>
    <w:rsid w:val="002A7D96"/>
    <w:rsid w:val="002B0959"/>
    <w:rsid w:val="002B1E84"/>
    <w:rsid w:val="002B1F4D"/>
    <w:rsid w:val="002B2581"/>
    <w:rsid w:val="002B2B4F"/>
    <w:rsid w:val="002B468B"/>
    <w:rsid w:val="002B46B9"/>
    <w:rsid w:val="002B70D9"/>
    <w:rsid w:val="002C0B98"/>
    <w:rsid w:val="002C1BCD"/>
    <w:rsid w:val="002C2686"/>
    <w:rsid w:val="002C2CCF"/>
    <w:rsid w:val="002C3431"/>
    <w:rsid w:val="002C3F59"/>
    <w:rsid w:val="002C4513"/>
    <w:rsid w:val="002C74DE"/>
    <w:rsid w:val="002C7FA0"/>
    <w:rsid w:val="002D0B8E"/>
    <w:rsid w:val="002D0E16"/>
    <w:rsid w:val="002D13A9"/>
    <w:rsid w:val="002D1640"/>
    <w:rsid w:val="002D1D8D"/>
    <w:rsid w:val="002D1FB4"/>
    <w:rsid w:val="002D2058"/>
    <w:rsid w:val="002D2308"/>
    <w:rsid w:val="002D4D81"/>
    <w:rsid w:val="002D6633"/>
    <w:rsid w:val="002D688C"/>
    <w:rsid w:val="002E0C25"/>
    <w:rsid w:val="002E1AA4"/>
    <w:rsid w:val="002E3EFC"/>
    <w:rsid w:val="002E69E7"/>
    <w:rsid w:val="002E6B78"/>
    <w:rsid w:val="002E7AB3"/>
    <w:rsid w:val="002F13EE"/>
    <w:rsid w:val="002F3D83"/>
    <w:rsid w:val="002F4BF9"/>
    <w:rsid w:val="002F574B"/>
    <w:rsid w:val="002F5B99"/>
    <w:rsid w:val="002F7B9A"/>
    <w:rsid w:val="002F7C2F"/>
    <w:rsid w:val="00300531"/>
    <w:rsid w:val="00302E36"/>
    <w:rsid w:val="00303716"/>
    <w:rsid w:val="00305AC3"/>
    <w:rsid w:val="003060C7"/>
    <w:rsid w:val="00306BE8"/>
    <w:rsid w:val="00306F43"/>
    <w:rsid w:val="00310487"/>
    <w:rsid w:val="00310565"/>
    <w:rsid w:val="00310911"/>
    <w:rsid w:val="00310DB4"/>
    <w:rsid w:val="00312425"/>
    <w:rsid w:val="003124A4"/>
    <w:rsid w:val="0031308B"/>
    <w:rsid w:val="00313D45"/>
    <w:rsid w:val="00316538"/>
    <w:rsid w:val="00316A9A"/>
    <w:rsid w:val="00320346"/>
    <w:rsid w:val="0032043C"/>
    <w:rsid w:val="00320823"/>
    <w:rsid w:val="003209A4"/>
    <w:rsid w:val="0032223C"/>
    <w:rsid w:val="0032226B"/>
    <w:rsid w:val="003226EB"/>
    <w:rsid w:val="0032394D"/>
    <w:rsid w:val="00323A0C"/>
    <w:rsid w:val="003254FC"/>
    <w:rsid w:val="00325A38"/>
    <w:rsid w:val="00325AB5"/>
    <w:rsid w:val="00326643"/>
    <w:rsid w:val="00326965"/>
    <w:rsid w:val="00326FF1"/>
    <w:rsid w:val="00327FA5"/>
    <w:rsid w:val="003334F9"/>
    <w:rsid w:val="00333A44"/>
    <w:rsid w:val="00333AA2"/>
    <w:rsid w:val="00334513"/>
    <w:rsid w:val="00334F71"/>
    <w:rsid w:val="00335086"/>
    <w:rsid w:val="00335E0B"/>
    <w:rsid w:val="003366FB"/>
    <w:rsid w:val="003370D9"/>
    <w:rsid w:val="00340214"/>
    <w:rsid w:val="003406C8"/>
    <w:rsid w:val="003408E7"/>
    <w:rsid w:val="0034268C"/>
    <w:rsid w:val="00343081"/>
    <w:rsid w:val="0035002E"/>
    <w:rsid w:val="00350DE4"/>
    <w:rsid w:val="00352739"/>
    <w:rsid w:val="00352EF1"/>
    <w:rsid w:val="00353154"/>
    <w:rsid w:val="00353B43"/>
    <w:rsid w:val="003547B0"/>
    <w:rsid w:val="00354AE8"/>
    <w:rsid w:val="003552A5"/>
    <w:rsid w:val="00356B1A"/>
    <w:rsid w:val="00357396"/>
    <w:rsid w:val="00360D94"/>
    <w:rsid w:val="00364CE7"/>
    <w:rsid w:val="00364E00"/>
    <w:rsid w:val="00365891"/>
    <w:rsid w:val="00365F7C"/>
    <w:rsid w:val="00366E56"/>
    <w:rsid w:val="003674CA"/>
    <w:rsid w:val="00367521"/>
    <w:rsid w:val="003679A1"/>
    <w:rsid w:val="00371C89"/>
    <w:rsid w:val="00372702"/>
    <w:rsid w:val="003738EF"/>
    <w:rsid w:val="00373F10"/>
    <w:rsid w:val="00375D9C"/>
    <w:rsid w:val="00380BA6"/>
    <w:rsid w:val="00380EC0"/>
    <w:rsid w:val="00381CB8"/>
    <w:rsid w:val="00382127"/>
    <w:rsid w:val="003823F8"/>
    <w:rsid w:val="003824E3"/>
    <w:rsid w:val="00382CE8"/>
    <w:rsid w:val="00385025"/>
    <w:rsid w:val="0038765C"/>
    <w:rsid w:val="00390F58"/>
    <w:rsid w:val="003914A5"/>
    <w:rsid w:val="00392D83"/>
    <w:rsid w:val="00392DA7"/>
    <w:rsid w:val="00393282"/>
    <w:rsid w:val="003943E4"/>
    <w:rsid w:val="003962B3"/>
    <w:rsid w:val="0039782D"/>
    <w:rsid w:val="003A002D"/>
    <w:rsid w:val="003A0F5F"/>
    <w:rsid w:val="003A1B70"/>
    <w:rsid w:val="003A1C51"/>
    <w:rsid w:val="003A209D"/>
    <w:rsid w:val="003A3345"/>
    <w:rsid w:val="003A390F"/>
    <w:rsid w:val="003A43E9"/>
    <w:rsid w:val="003A567E"/>
    <w:rsid w:val="003A5926"/>
    <w:rsid w:val="003A5A06"/>
    <w:rsid w:val="003A5B38"/>
    <w:rsid w:val="003A6628"/>
    <w:rsid w:val="003A688F"/>
    <w:rsid w:val="003A6AEA"/>
    <w:rsid w:val="003A79B2"/>
    <w:rsid w:val="003B0229"/>
    <w:rsid w:val="003B10C8"/>
    <w:rsid w:val="003B1103"/>
    <w:rsid w:val="003B1FBB"/>
    <w:rsid w:val="003B2268"/>
    <w:rsid w:val="003B2A7B"/>
    <w:rsid w:val="003B2E1A"/>
    <w:rsid w:val="003B3480"/>
    <w:rsid w:val="003B3BE3"/>
    <w:rsid w:val="003B40F9"/>
    <w:rsid w:val="003B49F1"/>
    <w:rsid w:val="003B4AF3"/>
    <w:rsid w:val="003B52D7"/>
    <w:rsid w:val="003B7ED1"/>
    <w:rsid w:val="003C0401"/>
    <w:rsid w:val="003C0B67"/>
    <w:rsid w:val="003C2BE3"/>
    <w:rsid w:val="003C32A5"/>
    <w:rsid w:val="003C331B"/>
    <w:rsid w:val="003C394F"/>
    <w:rsid w:val="003C46E5"/>
    <w:rsid w:val="003C4B10"/>
    <w:rsid w:val="003C5A05"/>
    <w:rsid w:val="003C68E8"/>
    <w:rsid w:val="003D13C3"/>
    <w:rsid w:val="003D1569"/>
    <w:rsid w:val="003D25A7"/>
    <w:rsid w:val="003D271E"/>
    <w:rsid w:val="003D4769"/>
    <w:rsid w:val="003D5906"/>
    <w:rsid w:val="003D7377"/>
    <w:rsid w:val="003D76C7"/>
    <w:rsid w:val="003E18CA"/>
    <w:rsid w:val="003E446D"/>
    <w:rsid w:val="003E4CD5"/>
    <w:rsid w:val="003E5207"/>
    <w:rsid w:val="003E6032"/>
    <w:rsid w:val="003E64BA"/>
    <w:rsid w:val="003E6868"/>
    <w:rsid w:val="003E6A39"/>
    <w:rsid w:val="003E6C4B"/>
    <w:rsid w:val="003E76DA"/>
    <w:rsid w:val="003E77A6"/>
    <w:rsid w:val="003E7998"/>
    <w:rsid w:val="003F22C8"/>
    <w:rsid w:val="003F2F03"/>
    <w:rsid w:val="003F7CCF"/>
    <w:rsid w:val="004002FA"/>
    <w:rsid w:val="00401AEE"/>
    <w:rsid w:val="004020DC"/>
    <w:rsid w:val="00403396"/>
    <w:rsid w:val="0040395F"/>
    <w:rsid w:val="00404686"/>
    <w:rsid w:val="0040468C"/>
    <w:rsid w:val="0040523F"/>
    <w:rsid w:val="00405333"/>
    <w:rsid w:val="00405429"/>
    <w:rsid w:val="00405E45"/>
    <w:rsid w:val="0041079D"/>
    <w:rsid w:val="00410903"/>
    <w:rsid w:val="00410DFB"/>
    <w:rsid w:val="004130A8"/>
    <w:rsid w:val="004134A9"/>
    <w:rsid w:val="00413EF4"/>
    <w:rsid w:val="004150F2"/>
    <w:rsid w:val="004163DA"/>
    <w:rsid w:val="00417289"/>
    <w:rsid w:val="00417BB6"/>
    <w:rsid w:val="004204FC"/>
    <w:rsid w:val="00420AFA"/>
    <w:rsid w:val="00420F22"/>
    <w:rsid w:val="0042273D"/>
    <w:rsid w:val="00422950"/>
    <w:rsid w:val="0042528B"/>
    <w:rsid w:val="00425F90"/>
    <w:rsid w:val="00426D28"/>
    <w:rsid w:val="00427112"/>
    <w:rsid w:val="00427DBF"/>
    <w:rsid w:val="00430175"/>
    <w:rsid w:val="004309EB"/>
    <w:rsid w:val="00432B43"/>
    <w:rsid w:val="004355EE"/>
    <w:rsid w:val="00435B39"/>
    <w:rsid w:val="00437CCE"/>
    <w:rsid w:val="00443186"/>
    <w:rsid w:val="004442D5"/>
    <w:rsid w:val="00444474"/>
    <w:rsid w:val="00445382"/>
    <w:rsid w:val="00446005"/>
    <w:rsid w:val="00446375"/>
    <w:rsid w:val="00451534"/>
    <w:rsid w:val="004516DB"/>
    <w:rsid w:val="00451FEB"/>
    <w:rsid w:val="00452A9C"/>
    <w:rsid w:val="00453086"/>
    <w:rsid w:val="0045349B"/>
    <w:rsid w:val="004539FF"/>
    <w:rsid w:val="00453AEB"/>
    <w:rsid w:val="0045488B"/>
    <w:rsid w:val="0045529A"/>
    <w:rsid w:val="00455CFC"/>
    <w:rsid w:val="004564CF"/>
    <w:rsid w:val="00457505"/>
    <w:rsid w:val="00457C51"/>
    <w:rsid w:val="00460CCA"/>
    <w:rsid w:val="00461644"/>
    <w:rsid w:val="00462068"/>
    <w:rsid w:val="0046274B"/>
    <w:rsid w:val="00462D3E"/>
    <w:rsid w:val="00464449"/>
    <w:rsid w:val="004644C0"/>
    <w:rsid w:val="00464A70"/>
    <w:rsid w:val="004658A4"/>
    <w:rsid w:val="00466EC9"/>
    <w:rsid w:val="0046741C"/>
    <w:rsid w:val="00467F7E"/>
    <w:rsid w:val="004711CD"/>
    <w:rsid w:val="00471ED3"/>
    <w:rsid w:val="00471F0E"/>
    <w:rsid w:val="004720FE"/>
    <w:rsid w:val="0047475C"/>
    <w:rsid w:val="004757FF"/>
    <w:rsid w:val="0047674D"/>
    <w:rsid w:val="0047696A"/>
    <w:rsid w:val="0048146A"/>
    <w:rsid w:val="004814C6"/>
    <w:rsid w:val="00481F61"/>
    <w:rsid w:val="004829BC"/>
    <w:rsid w:val="004844BE"/>
    <w:rsid w:val="00485F80"/>
    <w:rsid w:val="00486CE3"/>
    <w:rsid w:val="0049029C"/>
    <w:rsid w:val="00491B11"/>
    <w:rsid w:val="00492900"/>
    <w:rsid w:val="004929E5"/>
    <w:rsid w:val="0049443A"/>
    <w:rsid w:val="0049449E"/>
    <w:rsid w:val="00494972"/>
    <w:rsid w:val="00496B72"/>
    <w:rsid w:val="004A0168"/>
    <w:rsid w:val="004A1116"/>
    <w:rsid w:val="004A14A6"/>
    <w:rsid w:val="004A14FE"/>
    <w:rsid w:val="004A1F21"/>
    <w:rsid w:val="004A2B74"/>
    <w:rsid w:val="004A3382"/>
    <w:rsid w:val="004A352C"/>
    <w:rsid w:val="004A3F83"/>
    <w:rsid w:val="004A493F"/>
    <w:rsid w:val="004A5A0A"/>
    <w:rsid w:val="004A6F4B"/>
    <w:rsid w:val="004A742B"/>
    <w:rsid w:val="004B0749"/>
    <w:rsid w:val="004B30CD"/>
    <w:rsid w:val="004B362D"/>
    <w:rsid w:val="004B42BB"/>
    <w:rsid w:val="004B4C2E"/>
    <w:rsid w:val="004B50CA"/>
    <w:rsid w:val="004B52FA"/>
    <w:rsid w:val="004B6238"/>
    <w:rsid w:val="004B66AE"/>
    <w:rsid w:val="004B6D30"/>
    <w:rsid w:val="004B7014"/>
    <w:rsid w:val="004B7606"/>
    <w:rsid w:val="004B7DBA"/>
    <w:rsid w:val="004C0F29"/>
    <w:rsid w:val="004C1875"/>
    <w:rsid w:val="004C1FBD"/>
    <w:rsid w:val="004C351A"/>
    <w:rsid w:val="004C35CE"/>
    <w:rsid w:val="004C39EF"/>
    <w:rsid w:val="004C3FCC"/>
    <w:rsid w:val="004C63B0"/>
    <w:rsid w:val="004C6BC5"/>
    <w:rsid w:val="004C6CC4"/>
    <w:rsid w:val="004C7309"/>
    <w:rsid w:val="004D05C7"/>
    <w:rsid w:val="004D12C6"/>
    <w:rsid w:val="004D2D10"/>
    <w:rsid w:val="004D4974"/>
    <w:rsid w:val="004D5A16"/>
    <w:rsid w:val="004D74B2"/>
    <w:rsid w:val="004D7C58"/>
    <w:rsid w:val="004E00A5"/>
    <w:rsid w:val="004E1494"/>
    <w:rsid w:val="004E1654"/>
    <w:rsid w:val="004E35E0"/>
    <w:rsid w:val="004E64D1"/>
    <w:rsid w:val="004F04B8"/>
    <w:rsid w:val="004F0DEB"/>
    <w:rsid w:val="004F20AD"/>
    <w:rsid w:val="004F32CE"/>
    <w:rsid w:val="004F32E5"/>
    <w:rsid w:val="004F3CD0"/>
    <w:rsid w:val="004F4B10"/>
    <w:rsid w:val="004F521A"/>
    <w:rsid w:val="004F5402"/>
    <w:rsid w:val="004F643F"/>
    <w:rsid w:val="005009D1"/>
    <w:rsid w:val="00503E57"/>
    <w:rsid w:val="0050409C"/>
    <w:rsid w:val="0050538D"/>
    <w:rsid w:val="005057C5"/>
    <w:rsid w:val="00507925"/>
    <w:rsid w:val="00510C5B"/>
    <w:rsid w:val="0051163C"/>
    <w:rsid w:val="005118A7"/>
    <w:rsid w:val="00512136"/>
    <w:rsid w:val="00512257"/>
    <w:rsid w:val="00513FFF"/>
    <w:rsid w:val="00515454"/>
    <w:rsid w:val="0051598A"/>
    <w:rsid w:val="0051607E"/>
    <w:rsid w:val="00516A45"/>
    <w:rsid w:val="00517254"/>
    <w:rsid w:val="00517FC6"/>
    <w:rsid w:val="00520FDF"/>
    <w:rsid w:val="00521277"/>
    <w:rsid w:val="00522F11"/>
    <w:rsid w:val="0052307E"/>
    <w:rsid w:val="005236E8"/>
    <w:rsid w:val="00523759"/>
    <w:rsid w:val="00531BF3"/>
    <w:rsid w:val="005327A4"/>
    <w:rsid w:val="00532912"/>
    <w:rsid w:val="005329C7"/>
    <w:rsid w:val="00533F8A"/>
    <w:rsid w:val="005342C9"/>
    <w:rsid w:val="00534D16"/>
    <w:rsid w:val="00535181"/>
    <w:rsid w:val="005353E3"/>
    <w:rsid w:val="00536BBD"/>
    <w:rsid w:val="00540FEF"/>
    <w:rsid w:val="00541906"/>
    <w:rsid w:val="005419ED"/>
    <w:rsid w:val="005424EE"/>
    <w:rsid w:val="005448CA"/>
    <w:rsid w:val="00544FB1"/>
    <w:rsid w:val="005458F6"/>
    <w:rsid w:val="00551789"/>
    <w:rsid w:val="00551A16"/>
    <w:rsid w:val="00552A07"/>
    <w:rsid w:val="00554051"/>
    <w:rsid w:val="0056029C"/>
    <w:rsid w:val="005608B6"/>
    <w:rsid w:val="005615DA"/>
    <w:rsid w:val="00561CC2"/>
    <w:rsid w:val="00565F1D"/>
    <w:rsid w:val="00567646"/>
    <w:rsid w:val="00567DCA"/>
    <w:rsid w:val="00571294"/>
    <w:rsid w:val="00571CB4"/>
    <w:rsid w:val="00572DEA"/>
    <w:rsid w:val="00574C86"/>
    <w:rsid w:val="0057511A"/>
    <w:rsid w:val="005754B8"/>
    <w:rsid w:val="00575965"/>
    <w:rsid w:val="0057620B"/>
    <w:rsid w:val="0058164C"/>
    <w:rsid w:val="00582C07"/>
    <w:rsid w:val="005843F9"/>
    <w:rsid w:val="00584B1A"/>
    <w:rsid w:val="005851F5"/>
    <w:rsid w:val="00585964"/>
    <w:rsid w:val="00587E23"/>
    <w:rsid w:val="00587FFB"/>
    <w:rsid w:val="005907C0"/>
    <w:rsid w:val="00591A57"/>
    <w:rsid w:val="00591C44"/>
    <w:rsid w:val="00592437"/>
    <w:rsid w:val="00592A9C"/>
    <w:rsid w:val="00592E52"/>
    <w:rsid w:val="0059535F"/>
    <w:rsid w:val="00595DFB"/>
    <w:rsid w:val="00596B67"/>
    <w:rsid w:val="005979DC"/>
    <w:rsid w:val="005A1198"/>
    <w:rsid w:val="005A3126"/>
    <w:rsid w:val="005A5334"/>
    <w:rsid w:val="005A6357"/>
    <w:rsid w:val="005A6B33"/>
    <w:rsid w:val="005A7129"/>
    <w:rsid w:val="005B0002"/>
    <w:rsid w:val="005B010B"/>
    <w:rsid w:val="005B0499"/>
    <w:rsid w:val="005B0925"/>
    <w:rsid w:val="005B2422"/>
    <w:rsid w:val="005B2A12"/>
    <w:rsid w:val="005B36CC"/>
    <w:rsid w:val="005B57D6"/>
    <w:rsid w:val="005B6AE2"/>
    <w:rsid w:val="005B798E"/>
    <w:rsid w:val="005C1843"/>
    <w:rsid w:val="005C193E"/>
    <w:rsid w:val="005C21E5"/>
    <w:rsid w:val="005C24DF"/>
    <w:rsid w:val="005C35A9"/>
    <w:rsid w:val="005C533C"/>
    <w:rsid w:val="005C6682"/>
    <w:rsid w:val="005C6727"/>
    <w:rsid w:val="005C7499"/>
    <w:rsid w:val="005D0265"/>
    <w:rsid w:val="005D0C10"/>
    <w:rsid w:val="005D2065"/>
    <w:rsid w:val="005D3736"/>
    <w:rsid w:val="005D3E4A"/>
    <w:rsid w:val="005D4823"/>
    <w:rsid w:val="005D5005"/>
    <w:rsid w:val="005D51FE"/>
    <w:rsid w:val="005D5528"/>
    <w:rsid w:val="005D5F52"/>
    <w:rsid w:val="005D707E"/>
    <w:rsid w:val="005E183A"/>
    <w:rsid w:val="005E1A45"/>
    <w:rsid w:val="005E2297"/>
    <w:rsid w:val="005E2E77"/>
    <w:rsid w:val="005E34EC"/>
    <w:rsid w:val="005E3EAE"/>
    <w:rsid w:val="005E6083"/>
    <w:rsid w:val="005E6787"/>
    <w:rsid w:val="005E6DF4"/>
    <w:rsid w:val="005E72BC"/>
    <w:rsid w:val="005E74AA"/>
    <w:rsid w:val="005F0785"/>
    <w:rsid w:val="005F17A1"/>
    <w:rsid w:val="005F2A04"/>
    <w:rsid w:val="005F361E"/>
    <w:rsid w:val="005F3ABF"/>
    <w:rsid w:val="005F3C56"/>
    <w:rsid w:val="005F4EFD"/>
    <w:rsid w:val="005F5980"/>
    <w:rsid w:val="005F5AF3"/>
    <w:rsid w:val="005F5C5C"/>
    <w:rsid w:val="005F6214"/>
    <w:rsid w:val="005F6459"/>
    <w:rsid w:val="005F6713"/>
    <w:rsid w:val="006000DC"/>
    <w:rsid w:val="0060050C"/>
    <w:rsid w:val="00600766"/>
    <w:rsid w:val="00600AA5"/>
    <w:rsid w:val="0060320B"/>
    <w:rsid w:val="00603C36"/>
    <w:rsid w:val="0060484A"/>
    <w:rsid w:val="006049F0"/>
    <w:rsid w:val="00604E00"/>
    <w:rsid w:val="00604F23"/>
    <w:rsid w:val="006064F7"/>
    <w:rsid w:val="00607E59"/>
    <w:rsid w:val="00610A06"/>
    <w:rsid w:val="00611F56"/>
    <w:rsid w:val="00612151"/>
    <w:rsid w:val="00613F5F"/>
    <w:rsid w:val="00614E92"/>
    <w:rsid w:val="00614F2E"/>
    <w:rsid w:val="00616874"/>
    <w:rsid w:val="006168B8"/>
    <w:rsid w:val="00616D68"/>
    <w:rsid w:val="0061717E"/>
    <w:rsid w:val="006174E3"/>
    <w:rsid w:val="006174ED"/>
    <w:rsid w:val="0061760F"/>
    <w:rsid w:val="006219F0"/>
    <w:rsid w:val="00622129"/>
    <w:rsid w:val="00623491"/>
    <w:rsid w:val="006264B6"/>
    <w:rsid w:val="006274BC"/>
    <w:rsid w:val="006275A8"/>
    <w:rsid w:val="00627E2E"/>
    <w:rsid w:val="0063190F"/>
    <w:rsid w:val="00631A09"/>
    <w:rsid w:val="00631B3F"/>
    <w:rsid w:val="00631B5A"/>
    <w:rsid w:val="00631C01"/>
    <w:rsid w:val="00631E32"/>
    <w:rsid w:val="0063403B"/>
    <w:rsid w:val="006360F8"/>
    <w:rsid w:val="006369E3"/>
    <w:rsid w:val="0063796C"/>
    <w:rsid w:val="006400E8"/>
    <w:rsid w:val="00640C6B"/>
    <w:rsid w:val="006412F9"/>
    <w:rsid w:val="00641B44"/>
    <w:rsid w:val="00642FB4"/>
    <w:rsid w:val="0064353C"/>
    <w:rsid w:val="00644314"/>
    <w:rsid w:val="00644512"/>
    <w:rsid w:val="006460C1"/>
    <w:rsid w:val="0064692B"/>
    <w:rsid w:val="00647476"/>
    <w:rsid w:val="006475C7"/>
    <w:rsid w:val="00651363"/>
    <w:rsid w:val="006532A9"/>
    <w:rsid w:val="00653609"/>
    <w:rsid w:val="006544B4"/>
    <w:rsid w:val="006549A6"/>
    <w:rsid w:val="0065545A"/>
    <w:rsid w:val="00655604"/>
    <w:rsid w:val="00655BB3"/>
    <w:rsid w:val="00655BEB"/>
    <w:rsid w:val="00656968"/>
    <w:rsid w:val="00657745"/>
    <w:rsid w:val="00657B99"/>
    <w:rsid w:val="00657DD4"/>
    <w:rsid w:val="0066044F"/>
    <w:rsid w:val="00660B82"/>
    <w:rsid w:val="00660CDC"/>
    <w:rsid w:val="006620D6"/>
    <w:rsid w:val="00663676"/>
    <w:rsid w:val="006640E3"/>
    <w:rsid w:val="00664E82"/>
    <w:rsid w:val="00670186"/>
    <w:rsid w:val="006706F7"/>
    <w:rsid w:val="00670800"/>
    <w:rsid w:val="006718FB"/>
    <w:rsid w:val="0067204D"/>
    <w:rsid w:val="00672372"/>
    <w:rsid w:val="00673643"/>
    <w:rsid w:val="006821A1"/>
    <w:rsid w:val="006821E8"/>
    <w:rsid w:val="00683A95"/>
    <w:rsid w:val="0068447B"/>
    <w:rsid w:val="00684526"/>
    <w:rsid w:val="006849B4"/>
    <w:rsid w:val="00684FBF"/>
    <w:rsid w:val="00685362"/>
    <w:rsid w:val="006860E8"/>
    <w:rsid w:val="0068613B"/>
    <w:rsid w:val="0068615A"/>
    <w:rsid w:val="006863F9"/>
    <w:rsid w:val="00686821"/>
    <w:rsid w:val="00690291"/>
    <w:rsid w:val="00691F61"/>
    <w:rsid w:val="006926CB"/>
    <w:rsid w:val="00693AD3"/>
    <w:rsid w:val="006971D5"/>
    <w:rsid w:val="00697421"/>
    <w:rsid w:val="00697A89"/>
    <w:rsid w:val="006A014B"/>
    <w:rsid w:val="006A1464"/>
    <w:rsid w:val="006A1B99"/>
    <w:rsid w:val="006A2975"/>
    <w:rsid w:val="006A2DCB"/>
    <w:rsid w:val="006A3097"/>
    <w:rsid w:val="006A3B9B"/>
    <w:rsid w:val="006A42A1"/>
    <w:rsid w:val="006A4E66"/>
    <w:rsid w:val="006A567F"/>
    <w:rsid w:val="006A6FB4"/>
    <w:rsid w:val="006A7252"/>
    <w:rsid w:val="006B0773"/>
    <w:rsid w:val="006B191F"/>
    <w:rsid w:val="006B1CE2"/>
    <w:rsid w:val="006B207B"/>
    <w:rsid w:val="006B251B"/>
    <w:rsid w:val="006B2581"/>
    <w:rsid w:val="006B5C43"/>
    <w:rsid w:val="006B6276"/>
    <w:rsid w:val="006B6686"/>
    <w:rsid w:val="006B6936"/>
    <w:rsid w:val="006C0584"/>
    <w:rsid w:val="006C3A01"/>
    <w:rsid w:val="006C4681"/>
    <w:rsid w:val="006C5671"/>
    <w:rsid w:val="006C5E19"/>
    <w:rsid w:val="006D2999"/>
    <w:rsid w:val="006D306D"/>
    <w:rsid w:val="006E079D"/>
    <w:rsid w:val="006E0F11"/>
    <w:rsid w:val="006E16E2"/>
    <w:rsid w:val="006E212F"/>
    <w:rsid w:val="006E4C17"/>
    <w:rsid w:val="006E5B4A"/>
    <w:rsid w:val="006E5D11"/>
    <w:rsid w:val="006E6BC5"/>
    <w:rsid w:val="006E6D89"/>
    <w:rsid w:val="006F030B"/>
    <w:rsid w:val="006F0899"/>
    <w:rsid w:val="006F10EB"/>
    <w:rsid w:val="006F17D7"/>
    <w:rsid w:val="006F268D"/>
    <w:rsid w:val="006F2DD5"/>
    <w:rsid w:val="006F35BF"/>
    <w:rsid w:val="006F4C53"/>
    <w:rsid w:val="006F4C7C"/>
    <w:rsid w:val="006F5255"/>
    <w:rsid w:val="006F5A2E"/>
    <w:rsid w:val="006F5FBE"/>
    <w:rsid w:val="006F6718"/>
    <w:rsid w:val="006F676A"/>
    <w:rsid w:val="006F702E"/>
    <w:rsid w:val="007009DA"/>
    <w:rsid w:val="00704B1D"/>
    <w:rsid w:val="0070519D"/>
    <w:rsid w:val="00705E57"/>
    <w:rsid w:val="007071D7"/>
    <w:rsid w:val="00710F3E"/>
    <w:rsid w:val="00711358"/>
    <w:rsid w:val="0071182A"/>
    <w:rsid w:val="00712FC5"/>
    <w:rsid w:val="007130C0"/>
    <w:rsid w:val="00714EFD"/>
    <w:rsid w:val="0071545A"/>
    <w:rsid w:val="007158EB"/>
    <w:rsid w:val="00716D67"/>
    <w:rsid w:val="00716DEC"/>
    <w:rsid w:val="007179F0"/>
    <w:rsid w:val="0072011E"/>
    <w:rsid w:val="00721143"/>
    <w:rsid w:val="007218F1"/>
    <w:rsid w:val="00721A65"/>
    <w:rsid w:val="00723891"/>
    <w:rsid w:val="00725E67"/>
    <w:rsid w:val="00726BF1"/>
    <w:rsid w:val="00727539"/>
    <w:rsid w:val="00727541"/>
    <w:rsid w:val="00731DDF"/>
    <w:rsid w:val="00732A25"/>
    <w:rsid w:val="00732AAE"/>
    <w:rsid w:val="007331FF"/>
    <w:rsid w:val="00734159"/>
    <w:rsid w:val="0073460D"/>
    <w:rsid w:val="0073545C"/>
    <w:rsid w:val="007364A4"/>
    <w:rsid w:val="00736AE3"/>
    <w:rsid w:val="007375D1"/>
    <w:rsid w:val="00737D64"/>
    <w:rsid w:val="0074165A"/>
    <w:rsid w:val="00742E94"/>
    <w:rsid w:val="007438DD"/>
    <w:rsid w:val="007439F2"/>
    <w:rsid w:val="0074571E"/>
    <w:rsid w:val="007466CC"/>
    <w:rsid w:val="007470D7"/>
    <w:rsid w:val="00747B49"/>
    <w:rsid w:val="00750037"/>
    <w:rsid w:val="007517CB"/>
    <w:rsid w:val="007524CE"/>
    <w:rsid w:val="00752E96"/>
    <w:rsid w:val="0075451B"/>
    <w:rsid w:val="00754EBD"/>
    <w:rsid w:val="00755041"/>
    <w:rsid w:val="00755509"/>
    <w:rsid w:val="00755741"/>
    <w:rsid w:val="00755E94"/>
    <w:rsid w:val="00761925"/>
    <w:rsid w:val="007622B7"/>
    <w:rsid w:val="007629D3"/>
    <w:rsid w:val="00765039"/>
    <w:rsid w:val="00765D86"/>
    <w:rsid w:val="007665A2"/>
    <w:rsid w:val="0076779F"/>
    <w:rsid w:val="00767D6D"/>
    <w:rsid w:val="00770080"/>
    <w:rsid w:val="00771D77"/>
    <w:rsid w:val="0077284D"/>
    <w:rsid w:val="00773C3F"/>
    <w:rsid w:val="00776508"/>
    <w:rsid w:val="00776556"/>
    <w:rsid w:val="00777781"/>
    <w:rsid w:val="00780EEA"/>
    <w:rsid w:val="00781A52"/>
    <w:rsid w:val="00782BAF"/>
    <w:rsid w:val="007831BF"/>
    <w:rsid w:val="00784D39"/>
    <w:rsid w:val="00784D65"/>
    <w:rsid w:val="007851DB"/>
    <w:rsid w:val="00786237"/>
    <w:rsid w:val="00786F2F"/>
    <w:rsid w:val="00787C15"/>
    <w:rsid w:val="00790143"/>
    <w:rsid w:val="007902F8"/>
    <w:rsid w:val="0079087D"/>
    <w:rsid w:val="00790FC9"/>
    <w:rsid w:val="00791737"/>
    <w:rsid w:val="00792241"/>
    <w:rsid w:val="00793878"/>
    <w:rsid w:val="007939BF"/>
    <w:rsid w:val="007939CD"/>
    <w:rsid w:val="00794348"/>
    <w:rsid w:val="0079439A"/>
    <w:rsid w:val="0079524F"/>
    <w:rsid w:val="0079701A"/>
    <w:rsid w:val="00797226"/>
    <w:rsid w:val="007A072E"/>
    <w:rsid w:val="007A0AE2"/>
    <w:rsid w:val="007A176E"/>
    <w:rsid w:val="007A311C"/>
    <w:rsid w:val="007A49EA"/>
    <w:rsid w:val="007A525A"/>
    <w:rsid w:val="007A5598"/>
    <w:rsid w:val="007A56B3"/>
    <w:rsid w:val="007A5DE7"/>
    <w:rsid w:val="007A792E"/>
    <w:rsid w:val="007B0388"/>
    <w:rsid w:val="007B0BB3"/>
    <w:rsid w:val="007B3BED"/>
    <w:rsid w:val="007B4B34"/>
    <w:rsid w:val="007C013A"/>
    <w:rsid w:val="007C0AC7"/>
    <w:rsid w:val="007C0AEA"/>
    <w:rsid w:val="007C1383"/>
    <w:rsid w:val="007C193D"/>
    <w:rsid w:val="007C1FD3"/>
    <w:rsid w:val="007C20C9"/>
    <w:rsid w:val="007C2580"/>
    <w:rsid w:val="007C285E"/>
    <w:rsid w:val="007C28C3"/>
    <w:rsid w:val="007C2B62"/>
    <w:rsid w:val="007C3E1F"/>
    <w:rsid w:val="007C530F"/>
    <w:rsid w:val="007C53EB"/>
    <w:rsid w:val="007C5FDE"/>
    <w:rsid w:val="007C61B1"/>
    <w:rsid w:val="007C6DD0"/>
    <w:rsid w:val="007D02B1"/>
    <w:rsid w:val="007D038E"/>
    <w:rsid w:val="007D05C9"/>
    <w:rsid w:val="007D0B46"/>
    <w:rsid w:val="007D388D"/>
    <w:rsid w:val="007D3DD9"/>
    <w:rsid w:val="007D6F3D"/>
    <w:rsid w:val="007D7E29"/>
    <w:rsid w:val="007E04FC"/>
    <w:rsid w:val="007E140A"/>
    <w:rsid w:val="007E191D"/>
    <w:rsid w:val="007E19EA"/>
    <w:rsid w:val="007E1BF7"/>
    <w:rsid w:val="007E2645"/>
    <w:rsid w:val="007E33FF"/>
    <w:rsid w:val="007E489A"/>
    <w:rsid w:val="007E51C9"/>
    <w:rsid w:val="007E5389"/>
    <w:rsid w:val="007E6489"/>
    <w:rsid w:val="007E6604"/>
    <w:rsid w:val="007E75DB"/>
    <w:rsid w:val="007E7E0E"/>
    <w:rsid w:val="007F2634"/>
    <w:rsid w:val="007F3FDD"/>
    <w:rsid w:val="007F6792"/>
    <w:rsid w:val="007F7952"/>
    <w:rsid w:val="00800096"/>
    <w:rsid w:val="008013CD"/>
    <w:rsid w:val="0080263E"/>
    <w:rsid w:val="00802B9F"/>
    <w:rsid w:val="00803489"/>
    <w:rsid w:val="0080458F"/>
    <w:rsid w:val="00806934"/>
    <w:rsid w:val="00806E05"/>
    <w:rsid w:val="008078F9"/>
    <w:rsid w:val="0081032A"/>
    <w:rsid w:val="00810650"/>
    <w:rsid w:val="008122D3"/>
    <w:rsid w:val="00813AD0"/>
    <w:rsid w:val="00814AFA"/>
    <w:rsid w:val="0081632E"/>
    <w:rsid w:val="00817742"/>
    <w:rsid w:val="008217F0"/>
    <w:rsid w:val="00825583"/>
    <w:rsid w:val="00826808"/>
    <w:rsid w:val="008268A5"/>
    <w:rsid w:val="008308FA"/>
    <w:rsid w:val="0083274A"/>
    <w:rsid w:val="00833424"/>
    <w:rsid w:val="0083370A"/>
    <w:rsid w:val="008348A2"/>
    <w:rsid w:val="00835959"/>
    <w:rsid w:val="00835CBD"/>
    <w:rsid w:val="00835D43"/>
    <w:rsid w:val="00835FF5"/>
    <w:rsid w:val="0083624C"/>
    <w:rsid w:val="00840DB1"/>
    <w:rsid w:val="008411F2"/>
    <w:rsid w:val="00841CF7"/>
    <w:rsid w:val="00842592"/>
    <w:rsid w:val="00842D00"/>
    <w:rsid w:val="0084529A"/>
    <w:rsid w:val="00851076"/>
    <w:rsid w:val="008512B5"/>
    <w:rsid w:val="00852794"/>
    <w:rsid w:val="008539DE"/>
    <w:rsid w:val="00854ABA"/>
    <w:rsid w:val="00854B98"/>
    <w:rsid w:val="008554C5"/>
    <w:rsid w:val="00857286"/>
    <w:rsid w:val="00857909"/>
    <w:rsid w:val="00857AC4"/>
    <w:rsid w:val="00857B36"/>
    <w:rsid w:val="0086081A"/>
    <w:rsid w:val="00860AFE"/>
    <w:rsid w:val="00860F2D"/>
    <w:rsid w:val="00862DA6"/>
    <w:rsid w:val="00865479"/>
    <w:rsid w:val="008655C0"/>
    <w:rsid w:val="00865C4E"/>
    <w:rsid w:val="00865F98"/>
    <w:rsid w:val="00870A49"/>
    <w:rsid w:val="0087151C"/>
    <w:rsid w:val="0087316B"/>
    <w:rsid w:val="008743B0"/>
    <w:rsid w:val="00874659"/>
    <w:rsid w:val="008754CF"/>
    <w:rsid w:val="008779F5"/>
    <w:rsid w:val="00880FC6"/>
    <w:rsid w:val="00882E16"/>
    <w:rsid w:val="00883095"/>
    <w:rsid w:val="00883275"/>
    <w:rsid w:val="008834F5"/>
    <w:rsid w:val="0088464E"/>
    <w:rsid w:val="00884FD9"/>
    <w:rsid w:val="0088646E"/>
    <w:rsid w:val="00886C7F"/>
    <w:rsid w:val="00887C05"/>
    <w:rsid w:val="00892312"/>
    <w:rsid w:val="00892791"/>
    <w:rsid w:val="00892803"/>
    <w:rsid w:val="00892849"/>
    <w:rsid w:val="00892EDB"/>
    <w:rsid w:val="00893634"/>
    <w:rsid w:val="008936C9"/>
    <w:rsid w:val="0089609F"/>
    <w:rsid w:val="00896795"/>
    <w:rsid w:val="00897A47"/>
    <w:rsid w:val="008A02A2"/>
    <w:rsid w:val="008A1309"/>
    <w:rsid w:val="008A226D"/>
    <w:rsid w:val="008A264C"/>
    <w:rsid w:val="008A3309"/>
    <w:rsid w:val="008A3B16"/>
    <w:rsid w:val="008A6214"/>
    <w:rsid w:val="008B1596"/>
    <w:rsid w:val="008B21B7"/>
    <w:rsid w:val="008B268A"/>
    <w:rsid w:val="008B295E"/>
    <w:rsid w:val="008B3498"/>
    <w:rsid w:val="008B3ED9"/>
    <w:rsid w:val="008B415D"/>
    <w:rsid w:val="008B77F4"/>
    <w:rsid w:val="008B799C"/>
    <w:rsid w:val="008C1ACD"/>
    <w:rsid w:val="008C304F"/>
    <w:rsid w:val="008C4424"/>
    <w:rsid w:val="008C5C33"/>
    <w:rsid w:val="008C6D8F"/>
    <w:rsid w:val="008C6FDD"/>
    <w:rsid w:val="008C737D"/>
    <w:rsid w:val="008C7D00"/>
    <w:rsid w:val="008D0BD0"/>
    <w:rsid w:val="008D2167"/>
    <w:rsid w:val="008D24D7"/>
    <w:rsid w:val="008D273C"/>
    <w:rsid w:val="008D2DFE"/>
    <w:rsid w:val="008D3021"/>
    <w:rsid w:val="008D3D15"/>
    <w:rsid w:val="008D567C"/>
    <w:rsid w:val="008D5B6E"/>
    <w:rsid w:val="008D6419"/>
    <w:rsid w:val="008D7FDD"/>
    <w:rsid w:val="008E1988"/>
    <w:rsid w:val="008E1ACE"/>
    <w:rsid w:val="008E2BA4"/>
    <w:rsid w:val="008E2E52"/>
    <w:rsid w:val="008E4726"/>
    <w:rsid w:val="008E4E12"/>
    <w:rsid w:val="008E7612"/>
    <w:rsid w:val="008F2351"/>
    <w:rsid w:val="008F3451"/>
    <w:rsid w:val="008F36E4"/>
    <w:rsid w:val="008F568C"/>
    <w:rsid w:val="008F6123"/>
    <w:rsid w:val="008F6BB5"/>
    <w:rsid w:val="00900F9E"/>
    <w:rsid w:val="00902BEA"/>
    <w:rsid w:val="009054F1"/>
    <w:rsid w:val="009069D5"/>
    <w:rsid w:val="00906B74"/>
    <w:rsid w:val="00907010"/>
    <w:rsid w:val="00907EE8"/>
    <w:rsid w:val="00910371"/>
    <w:rsid w:val="00910A45"/>
    <w:rsid w:val="009128C0"/>
    <w:rsid w:val="009129F9"/>
    <w:rsid w:val="00913CC1"/>
    <w:rsid w:val="00914D00"/>
    <w:rsid w:val="00914D06"/>
    <w:rsid w:val="00916EC2"/>
    <w:rsid w:val="0091732B"/>
    <w:rsid w:val="009173E7"/>
    <w:rsid w:val="00917EF1"/>
    <w:rsid w:val="0092037A"/>
    <w:rsid w:val="00920F6D"/>
    <w:rsid w:val="009211EF"/>
    <w:rsid w:val="0092246E"/>
    <w:rsid w:val="00923291"/>
    <w:rsid w:val="009237D7"/>
    <w:rsid w:val="009246AD"/>
    <w:rsid w:val="00925B55"/>
    <w:rsid w:val="009278EC"/>
    <w:rsid w:val="00927A72"/>
    <w:rsid w:val="00927CDC"/>
    <w:rsid w:val="00930A60"/>
    <w:rsid w:val="00931399"/>
    <w:rsid w:val="00935067"/>
    <w:rsid w:val="00936331"/>
    <w:rsid w:val="00936F66"/>
    <w:rsid w:val="0094059F"/>
    <w:rsid w:val="00941AA3"/>
    <w:rsid w:val="009433DC"/>
    <w:rsid w:val="00947B88"/>
    <w:rsid w:val="00950B6F"/>
    <w:rsid w:val="00950F8A"/>
    <w:rsid w:val="00952C26"/>
    <w:rsid w:val="0095344C"/>
    <w:rsid w:val="0095372C"/>
    <w:rsid w:val="00956BBA"/>
    <w:rsid w:val="00957C0B"/>
    <w:rsid w:val="00957EB2"/>
    <w:rsid w:val="009614F5"/>
    <w:rsid w:val="009659DB"/>
    <w:rsid w:val="00966F65"/>
    <w:rsid w:val="00967927"/>
    <w:rsid w:val="00967E18"/>
    <w:rsid w:val="00970A75"/>
    <w:rsid w:val="00971AA0"/>
    <w:rsid w:val="009721C1"/>
    <w:rsid w:val="009737F9"/>
    <w:rsid w:val="0097426C"/>
    <w:rsid w:val="0097542A"/>
    <w:rsid w:val="009757EE"/>
    <w:rsid w:val="00975DF5"/>
    <w:rsid w:val="009771C7"/>
    <w:rsid w:val="009773FD"/>
    <w:rsid w:val="00977903"/>
    <w:rsid w:val="00983E3D"/>
    <w:rsid w:val="00984F9E"/>
    <w:rsid w:val="009860DF"/>
    <w:rsid w:val="00987916"/>
    <w:rsid w:val="009912FA"/>
    <w:rsid w:val="00991A3D"/>
    <w:rsid w:val="00992C2D"/>
    <w:rsid w:val="00992C43"/>
    <w:rsid w:val="009938F7"/>
    <w:rsid w:val="00993D60"/>
    <w:rsid w:val="00993F18"/>
    <w:rsid w:val="009940DE"/>
    <w:rsid w:val="00994AA7"/>
    <w:rsid w:val="00994C1F"/>
    <w:rsid w:val="00994CBE"/>
    <w:rsid w:val="00995986"/>
    <w:rsid w:val="00995E0F"/>
    <w:rsid w:val="00995FD9"/>
    <w:rsid w:val="0099605B"/>
    <w:rsid w:val="009967C8"/>
    <w:rsid w:val="00997F2A"/>
    <w:rsid w:val="009A0787"/>
    <w:rsid w:val="009A07E2"/>
    <w:rsid w:val="009A2D99"/>
    <w:rsid w:val="009A3C73"/>
    <w:rsid w:val="009A420D"/>
    <w:rsid w:val="009A4947"/>
    <w:rsid w:val="009A4F39"/>
    <w:rsid w:val="009A63E8"/>
    <w:rsid w:val="009A649E"/>
    <w:rsid w:val="009A72CB"/>
    <w:rsid w:val="009A72FA"/>
    <w:rsid w:val="009B0495"/>
    <w:rsid w:val="009B18BD"/>
    <w:rsid w:val="009B34E9"/>
    <w:rsid w:val="009B48D1"/>
    <w:rsid w:val="009B4B92"/>
    <w:rsid w:val="009B5F0C"/>
    <w:rsid w:val="009C0C87"/>
    <w:rsid w:val="009C1D2A"/>
    <w:rsid w:val="009C1EB1"/>
    <w:rsid w:val="009C21B1"/>
    <w:rsid w:val="009C239B"/>
    <w:rsid w:val="009C4390"/>
    <w:rsid w:val="009C48F4"/>
    <w:rsid w:val="009C5534"/>
    <w:rsid w:val="009C5C4E"/>
    <w:rsid w:val="009C61C6"/>
    <w:rsid w:val="009C7F94"/>
    <w:rsid w:val="009D1E85"/>
    <w:rsid w:val="009D200F"/>
    <w:rsid w:val="009D372B"/>
    <w:rsid w:val="009D3ACC"/>
    <w:rsid w:val="009D4E22"/>
    <w:rsid w:val="009D5D7F"/>
    <w:rsid w:val="009D6493"/>
    <w:rsid w:val="009D6ACF"/>
    <w:rsid w:val="009E07B3"/>
    <w:rsid w:val="009E08BD"/>
    <w:rsid w:val="009E098F"/>
    <w:rsid w:val="009E0FA5"/>
    <w:rsid w:val="009E19DB"/>
    <w:rsid w:val="009E2A2F"/>
    <w:rsid w:val="009E3089"/>
    <w:rsid w:val="009E563D"/>
    <w:rsid w:val="009E5827"/>
    <w:rsid w:val="009E5A70"/>
    <w:rsid w:val="009E616F"/>
    <w:rsid w:val="009E63C4"/>
    <w:rsid w:val="009E6D73"/>
    <w:rsid w:val="009E705A"/>
    <w:rsid w:val="009E70CB"/>
    <w:rsid w:val="009F0091"/>
    <w:rsid w:val="009F073B"/>
    <w:rsid w:val="009F1A83"/>
    <w:rsid w:val="009F26C2"/>
    <w:rsid w:val="009F3755"/>
    <w:rsid w:val="009F3CEE"/>
    <w:rsid w:val="009F543A"/>
    <w:rsid w:val="009F561B"/>
    <w:rsid w:val="009F5FF1"/>
    <w:rsid w:val="009F62C8"/>
    <w:rsid w:val="009F6A33"/>
    <w:rsid w:val="00A01C80"/>
    <w:rsid w:val="00A024C7"/>
    <w:rsid w:val="00A02D62"/>
    <w:rsid w:val="00A03389"/>
    <w:rsid w:val="00A06D39"/>
    <w:rsid w:val="00A101F7"/>
    <w:rsid w:val="00A10881"/>
    <w:rsid w:val="00A11069"/>
    <w:rsid w:val="00A1163E"/>
    <w:rsid w:val="00A121D4"/>
    <w:rsid w:val="00A12317"/>
    <w:rsid w:val="00A12C10"/>
    <w:rsid w:val="00A12EBF"/>
    <w:rsid w:val="00A13013"/>
    <w:rsid w:val="00A14730"/>
    <w:rsid w:val="00A20BAA"/>
    <w:rsid w:val="00A2107C"/>
    <w:rsid w:val="00A21E54"/>
    <w:rsid w:val="00A22121"/>
    <w:rsid w:val="00A225FF"/>
    <w:rsid w:val="00A2264E"/>
    <w:rsid w:val="00A238D5"/>
    <w:rsid w:val="00A24A6F"/>
    <w:rsid w:val="00A257D6"/>
    <w:rsid w:val="00A269C9"/>
    <w:rsid w:val="00A31116"/>
    <w:rsid w:val="00A3214E"/>
    <w:rsid w:val="00A32738"/>
    <w:rsid w:val="00A337F5"/>
    <w:rsid w:val="00A33E51"/>
    <w:rsid w:val="00A34CC9"/>
    <w:rsid w:val="00A3596A"/>
    <w:rsid w:val="00A37CF6"/>
    <w:rsid w:val="00A40F57"/>
    <w:rsid w:val="00A41CC5"/>
    <w:rsid w:val="00A41CC7"/>
    <w:rsid w:val="00A431AE"/>
    <w:rsid w:val="00A439A1"/>
    <w:rsid w:val="00A43A0F"/>
    <w:rsid w:val="00A4426E"/>
    <w:rsid w:val="00A444E1"/>
    <w:rsid w:val="00A450A2"/>
    <w:rsid w:val="00A45A8A"/>
    <w:rsid w:val="00A460B5"/>
    <w:rsid w:val="00A46C91"/>
    <w:rsid w:val="00A5262B"/>
    <w:rsid w:val="00A55779"/>
    <w:rsid w:val="00A55BA8"/>
    <w:rsid w:val="00A56E7F"/>
    <w:rsid w:val="00A57015"/>
    <w:rsid w:val="00A57219"/>
    <w:rsid w:val="00A572B6"/>
    <w:rsid w:val="00A60A46"/>
    <w:rsid w:val="00A60FB6"/>
    <w:rsid w:val="00A61603"/>
    <w:rsid w:val="00A61836"/>
    <w:rsid w:val="00A6270D"/>
    <w:rsid w:val="00A6406B"/>
    <w:rsid w:val="00A64F46"/>
    <w:rsid w:val="00A65D12"/>
    <w:rsid w:val="00A660FF"/>
    <w:rsid w:val="00A66999"/>
    <w:rsid w:val="00A66C9F"/>
    <w:rsid w:val="00A66D86"/>
    <w:rsid w:val="00A66EDD"/>
    <w:rsid w:val="00A71C00"/>
    <w:rsid w:val="00A72827"/>
    <w:rsid w:val="00A72D20"/>
    <w:rsid w:val="00A72E97"/>
    <w:rsid w:val="00A73436"/>
    <w:rsid w:val="00A73B30"/>
    <w:rsid w:val="00A73C08"/>
    <w:rsid w:val="00A740E2"/>
    <w:rsid w:val="00A74B5F"/>
    <w:rsid w:val="00A766FD"/>
    <w:rsid w:val="00A76B83"/>
    <w:rsid w:val="00A81494"/>
    <w:rsid w:val="00A837E1"/>
    <w:rsid w:val="00A83F68"/>
    <w:rsid w:val="00A9111A"/>
    <w:rsid w:val="00A91263"/>
    <w:rsid w:val="00A91406"/>
    <w:rsid w:val="00A938AD"/>
    <w:rsid w:val="00A93B28"/>
    <w:rsid w:val="00A95059"/>
    <w:rsid w:val="00A964B4"/>
    <w:rsid w:val="00A964BE"/>
    <w:rsid w:val="00A96758"/>
    <w:rsid w:val="00AA4278"/>
    <w:rsid w:val="00AA62EB"/>
    <w:rsid w:val="00AA64C7"/>
    <w:rsid w:val="00AA68A6"/>
    <w:rsid w:val="00AA7E44"/>
    <w:rsid w:val="00AB080F"/>
    <w:rsid w:val="00AB0B85"/>
    <w:rsid w:val="00AB15E1"/>
    <w:rsid w:val="00AB4D95"/>
    <w:rsid w:val="00AB575B"/>
    <w:rsid w:val="00AC0FB4"/>
    <w:rsid w:val="00AC1839"/>
    <w:rsid w:val="00AC1EE4"/>
    <w:rsid w:val="00AC4C3F"/>
    <w:rsid w:val="00AC5F97"/>
    <w:rsid w:val="00AC6438"/>
    <w:rsid w:val="00AD0E62"/>
    <w:rsid w:val="00AD147E"/>
    <w:rsid w:val="00AD1BF5"/>
    <w:rsid w:val="00AD218B"/>
    <w:rsid w:val="00AD30C2"/>
    <w:rsid w:val="00AD488B"/>
    <w:rsid w:val="00AD7CF0"/>
    <w:rsid w:val="00AD7D58"/>
    <w:rsid w:val="00AE0E6E"/>
    <w:rsid w:val="00AE1C13"/>
    <w:rsid w:val="00AE2036"/>
    <w:rsid w:val="00AE2CAE"/>
    <w:rsid w:val="00AE4B97"/>
    <w:rsid w:val="00AF164A"/>
    <w:rsid w:val="00AF1718"/>
    <w:rsid w:val="00AF1765"/>
    <w:rsid w:val="00AF1936"/>
    <w:rsid w:val="00AF1A7B"/>
    <w:rsid w:val="00AF1BB2"/>
    <w:rsid w:val="00AF2AD1"/>
    <w:rsid w:val="00AF2ED0"/>
    <w:rsid w:val="00AF35CD"/>
    <w:rsid w:val="00AF3701"/>
    <w:rsid w:val="00AF4083"/>
    <w:rsid w:val="00AF485E"/>
    <w:rsid w:val="00AF573B"/>
    <w:rsid w:val="00AF6F33"/>
    <w:rsid w:val="00AF7FE7"/>
    <w:rsid w:val="00B005BB"/>
    <w:rsid w:val="00B01E84"/>
    <w:rsid w:val="00B02A14"/>
    <w:rsid w:val="00B02D5A"/>
    <w:rsid w:val="00B04019"/>
    <w:rsid w:val="00B04515"/>
    <w:rsid w:val="00B04C7F"/>
    <w:rsid w:val="00B06280"/>
    <w:rsid w:val="00B062DD"/>
    <w:rsid w:val="00B11B14"/>
    <w:rsid w:val="00B1239D"/>
    <w:rsid w:val="00B12835"/>
    <w:rsid w:val="00B13C6D"/>
    <w:rsid w:val="00B160AC"/>
    <w:rsid w:val="00B169E6"/>
    <w:rsid w:val="00B16A4A"/>
    <w:rsid w:val="00B16F6A"/>
    <w:rsid w:val="00B17464"/>
    <w:rsid w:val="00B17757"/>
    <w:rsid w:val="00B2049D"/>
    <w:rsid w:val="00B21EC9"/>
    <w:rsid w:val="00B23696"/>
    <w:rsid w:val="00B24151"/>
    <w:rsid w:val="00B242FD"/>
    <w:rsid w:val="00B24B34"/>
    <w:rsid w:val="00B25FAC"/>
    <w:rsid w:val="00B26224"/>
    <w:rsid w:val="00B26D71"/>
    <w:rsid w:val="00B30F20"/>
    <w:rsid w:val="00B31459"/>
    <w:rsid w:val="00B3270C"/>
    <w:rsid w:val="00B32DA9"/>
    <w:rsid w:val="00B360A4"/>
    <w:rsid w:val="00B36A61"/>
    <w:rsid w:val="00B36AF6"/>
    <w:rsid w:val="00B36B7C"/>
    <w:rsid w:val="00B37849"/>
    <w:rsid w:val="00B40473"/>
    <w:rsid w:val="00B41692"/>
    <w:rsid w:val="00B41F54"/>
    <w:rsid w:val="00B42C29"/>
    <w:rsid w:val="00B43151"/>
    <w:rsid w:val="00B4662F"/>
    <w:rsid w:val="00B46EDE"/>
    <w:rsid w:val="00B477BB"/>
    <w:rsid w:val="00B47ACE"/>
    <w:rsid w:val="00B50F95"/>
    <w:rsid w:val="00B51119"/>
    <w:rsid w:val="00B513A9"/>
    <w:rsid w:val="00B52756"/>
    <w:rsid w:val="00B5294C"/>
    <w:rsid w:val="00B52C6D"/>
    <w:rsid w:val="00B532DF"/>
    <w:rsid w:val="00B53524"/>
    <w:rsid w:val="00B53C52"/>
    <w:rsid w:val="00B53E72"/>
    <w:rsid w:val="00B5583B"/>
    <w:rsid w:val="00B563D9"/>
    <w:rsid w:val="00B6069F"/>
    <w:rsid w:val="00B60945"/>
    <w:rsid w:val="00B61625"/>
    <w:rsid w:val="00B621E5"/>
    <w:rsid w:val="00B62258"/>
    <w:rsid w:val="00B62C63"/>
    <w:rsid w:val="00B66502"/>
    <w:rsid w:val="00B6752B"/>
    <w:rsid w:val="00B70E18"/>
    <w:rsid w:val="00B71491"/>
    <w:rsid w:val="00B71831"/>
    <w:rsid w:val="00B7191F"/>
    <w:rsid w:val="00B71A16"/>
    <w:rsid w:val="00B71DE0"/>
    <w:rsid w:val="00B738CE"/>
    <w:rsid w:val="00B73AA3"/>
    <w:rsid w:val="00B75B99"/>
    <w:rsid w:val="00B75E45"/>
    <w:rsid w:val="00B7618D"/>
    <w:rsid w:val="00B8143B"/>
    <w:rsid w:val="00B82E29"/>
    <w:rsid w:val="00B82F4A"/>
    <w:rsid w:val="00B82FC7"/>
    <w:rsid w:val="00B8354C"/>
    <w:rsid w:val="00B836B5"/>
    <w:rsid w:val="00B83928"/>
    <w:rsid w:val="00B840D6"/>
    <w:rsid w:val="00B84FCC"/>
    <w:rsid w:val="00B869FB"/>
    <w:rsid w:val="00B875D7"/>
    <w:rsid w:val="00B92EEA"/>
    <w:rsid w:val="00B92F5F"/>
    <w:rsid w:val="00B94AE7"/>
    <w:rsid w:val="00B97259"/>
    <w:rsid w:val="00B978A3"/>
    <w:rsid w:val="00BA068A"/>
    <w:rsid w:val="00BA077F"/>
    <w:rsid w:val="00BA08B5"/>
    <w:rsid w:val="00BA1B28"/>
    <w:rsid w:val="00BA1D32"/>
    <w:rsid w:val="00BA2F73"/>
    <w:rsid w:val="00BA4316"/>
    <w:rsid w:val="00BA4E29"/>
    <w:rsid w:val="00BA5759"/>
    <w:rsid w:val="00BA6BD9"/>
    <w:rsid w:val="00BA77C2"/>
    <w:rsid w:val="00BB0B0E"/>
    <w:rsid w:val="00BB1134"/>
    <w:rsid w:val="00BB11D3"/>
    <w:rsid w:val="00BB213D"/>
    <w:rsid w:val="00BB3B55"/>
    <w:rsid w:val="00BB594F"/>
    <w:rsid w:val="00BB5FC7"/>
    <w:rsid w:val="00BB6079"/>
    <w:rsid w:val="00BB6474"/>
    <w:rsid w:val="00BB6BB0"/>
    <w:rsid w:val="00BC1A35"/>
    <w:rsid w:val="00BC33B8"/>
    <w:rsid w:val="00BC36CC"/>
    <w:rsid w:val="00BC3B08"/>
    <w:rsid w:val="00BC3C66"/>
    <w:rsid w:val="00BC3E2A"/>
    <w:rsid w:val="00BC6488"/>
    <w:rsid w:val="00BD0668"/>
    <w:rsid w:val="00BD07BB"/>
    <w:rsid w:val="00BD0C31"/>
    <w:rsid w:val="00BD0DEE"/>
    <w:rsid w:val="00BD21F3"/>
    <w:rsid w:val="00BD3566"/>
    <w:rsid w:val="00BD5122"/>
    <w:rsid w:val="00BD74EA"/>
    <w:rsid w:val="00BE4AB2"/>
    <w:rsid w:val="00BE51B8"/>
    <w:rsid w:val="00BE533F"/>
    <w:rsid w:val="00BE5382"/>
    <w:rsid w:val="00BE5F19"/>
    <w:rsid w:val="00BE6642"/>
    <w:rsid w:val="00BF169F"/>
    <w:rsid w:val="00BF1C28"/>
    <w:rsid w:val="00BF1C6B"/>
    <w:rsid w:val="00BF2CF3"/>
    <w:rsid w:val="00BF2E42"/>
    <w:rsid w:val="00BF4732"/>
    <w:rsid w:val="00BF646F"/>
    <w:rsid w:val="00BF6848"/>
    <w:rsid w:val="00BF6DD6"/>
    <w:rsid w:val="00BF73F1"/>
    <w:rsid w:val="00C005BA"/>
    <w:rsid w:val="00C01389"/>
    <w:rsid w:val="00C02AA2"/>
    <w:rsid w:val="00C03F18"/>
    <w:rsid w:val="00C04521"/>
    <w:rsid w:val="00C04E4F"/>
    <w:rsid w:val="00C0507A"/>
    <w:rsid w:val="00C06100"/>
    <w:rsid w:val="00C06863"/>
    <w:rsid w:val="00C06CFC"/>
    <w:rsid w:val="00C06DE9"/>
    <w:rsid w:val="00C11C7A"/>
    <w:rsid w:val="00C12687"/>
    <w:rsid w:val="00C1335F"/>
    <w:rsid w:val="00C1426D"/>
    <w:rsid w:val="00C16172"/>
    <w:rsid w:val="00C168F2"/>
    <w:rsid w:val="00C20B23"/>
    <w:rsid w:val="00C21EFB"/>
    <w:rsid w:val="00C235EA"/>
    <w:rsid w:val="00C23743"/>
    <w:rsid w:val="00C260D0"/>
    <w:rsid w:val="00C30403"/>
    <w:rsid w:val="00C307F3"/>
    <w:rsid w:val="00C33334"/>
    <w:rsid w:val="00C342B4"/>
    <w:rsid w:val="00C35643"/>
    <w:rsid w:val="00C35F06"/>
    <w:rsid w:val="00C37300"/>
    <w:rsid w:val="00C37771"/>
    <w:rsid w:val="00C3792F"/>
    <w:rsid w:val="00C4387A"/>
    <w:rsid w:val="00C4524A"/>
    <w:rsid w:val="00C4588F"/>
    <w:rsid w:val="00C45E7B"/>
    <w:rsid w:val="00C45F48"/>
    <w:rsid w:val="00C47217"/>
    <w:rsid w:val="00C474BD"/>
    <w:rsid w:val="00C501CA"/>
    <w:rsid w:val="00C50FC5"/>
    <w:rsid w:val="00C53267"/>
    <w:rsid w:val="00C5385D"/>
    <w:rsid w:val="00C542B4"/>
    <w:rsid w:val="00C54A98"/>
    <w:rsid w:val="00C55004"/>
    <w:rsid w:val="00C56430"/>
    <w:rsid w:val="00C56666"/>
    <w:rsid w:val="00C569F3"/>
    <w:rsid w:val="00C57C13"/>
    <w:rsid w:val="00C57E28"/>
    <w:rsid w:val="00C607F8"/>
    <w:rsid w:val="00C619E7"/>
    <w:rsid w:val="00C628CE"/>
    <w:rsid w:val="00C64B54"/>
    <w:rsid w:val="00C65025"/>
    <w:rsid w:val="00C656E4"/>
    <w:rsid w:val="00C72D78"/>
    <w:rsid w:val="00C75C9B"/>
    <w:rsid w:val="00C75F28"/>
    <w:rsid w:val="00C76276"/>
    <w:rsid w:val="00C77856"/>
    <w:rsid w:val="00C77EC1"/>
    <w:rsid w:val="00C77F71"/>
    <w:rsid w:val="00C8033F"/>
    <w:rsid w:val="00C82768"/>
    <w:rsid w:val="00C82C60"/>
    <w:rsid w:val="00C83076"/>
    <w:rsid w:val="00C8394F"/>
    <w:rsid w:val="00C84FDA"/>
    <w:rsid w:val="00C851EC"/>
    <w:rsid w:val="00C8581F"/>
    <w:rsid w:val="00C85D2B"/>
    <w:rsid w:val="00C8739E"/>
    <w:rsid w:val="00C91361"/>
    <w:rsid w:val="00C9140C"/>
    <w:rsid w:val="00C92617"/>
    <w:rsid w:val="00C93756"/>
    <w:rsid w:val="00C941BC"/>
    <w:rsid w:val="00C95B73"/>
    <w:rsid w:val="00C95D85"/>
    <w:rsid w:val="00C96479"/>
    <w:rsid w:val="00C97BFC"/>
    <w:rsid w:val="00CA144C"/>
    <w:rsid w:val="00CA15CA"/>
    <w:rsid w:val="00CA1862"/>
    <w:rsid w:val="00CA2B3D"/>
    <w:rsid w:val="00CA40CF"/>
    <w:rsid w:val="00CA51BA"/>
    <w:rsid w:val="00CA595A"/>
    <w:rsid w:val="00CA7F91"/>
    <w:rsid w:val="00CB05AE"/>
    <w:rsid w:val="00CB0FF1"/>
    <w:rsid w:val="00CB1C75"/>
    <w:rsid w:val="00CB4515"/>
    <w:rsid w:val="00CB4521"/>
    <w:rsid w:val="00CB5991"/>
    <w:rsid w:val="00CB5BE4"/>
    <w:rsid w:val="00CB5D27"/>
    <w:rsid w:val="00CB64ED"/>
    <w:rsid w:val="00CB6D5E"/>
    <w:rsid w:val="00CB7D94"/>
    <w:rsid w:val="00CC1091"/>
    <w:rsid w:val="00CD0F76"/>
    <w:rsid w:val="00CD25D4"/>
    <w:rsid w:val="00CD26C4"/>
    <w:rsid w:val="00CD2BD5"/>
    <w:rsid w:val="00CD4613"/>
    <w:rsid w:val="00CD4A5D"/>
    <w:rsid w:val="00CD5FD8"/>
    <w:rsid w:val="00CD681B"/>
    <w:rsid w:val="00CD68C1"/>
    <w:rsid w:val="00CD6947"/>
    <w:rsid w:val="00CE1C3F"/>
    <w:rsid w:val="00CE1F82"/>
    <w:rsid w:val="00CE3F5E"/>
    <w:rsid w:val="00CE50CF"/>
    <w:rsid w:val="00CE5AF8"/>
    <w:rsid w:val="00CF0672"/>
    <w:rsid w:val="00CF39AF"/>
    <w:rsid w:val="00CF562C"/>
    <w:rsid w:val="00D027F4"/>
    <w:rsid w:val="00D0324B"/>
    <w:rsid w:val="00D03514"/>
    <w:rsid w:val="00D04B62"/>
    <w:rsid w:val="00D0596F"/>
    <w:rsid w:val="00D07A3C"/>
    <w:rsid w:val="00D11647"/>
    <w:rsid w:val="00D11BAB"/>
    <w:rsid w:val="00D13B1B"/>
    <w:rsid w:val="00D13E5F"/>
    <w:rsid w:val="00D14CBB"/>
    <w:rsid w:val="00D15052"/>
    <w:rsid w:val="00D15EB4"/>
    <w:rsid w:val="00D16EEE"/>
    <w:rsid w:val="00D20523"/>
    <w:rsid w:val="00D2094E"/>
    <w:rsid w:val="00D21555"/>
    <w:rsid w:val="00D228D8"/>
    <w:rsid w:val="00D232FF"/>
    <w:rsid w:val="00D3100C"/>
    <w:rsid w:val="00D31F2D"/>
    <w:rsid w:val="00D336FF"/>
    <w:rsid w:val="00D34DBC"/>
    <w:rsid w:val="00D34DD2"/>
    <w:rsid w:val="00D350D9"/>
    <w:rsid w:val="00D352F8"/>
    <w:rsid w:val="00D35F82"/>
    <w:rsid w:val="00D40771"/>
    <w:rsid w:val="00D41490"/>
    <w:rsid w:val="00D43739"/>
    <w:rsid w:val="00D457F9"/>
    <w:rsid w:val="00D474F3"/>
    <w:rsid w:val="00D47CA0"/>
    <w:rsid w:val="00D51F6A"/>
    <w:rsid w:val="00D52775"/>
    <w:rsid w:val="00D549F2"/>
    <w:rsid w:val="00D556AE"/>
    <w:rsid w:val="00D55857"/>
    <w:rsid w:val="00D5669A"/>
    <w:rsid w:val="00D56722"/>
    <w:rsid w:val="00D57438"/>
    <w:rsid w:val="00D6043E"/>
    <w:rsid w:val="00D61DBF"/>
    <w:rsid w:val="00D61E34"/>
    <w:rsid w:val="00D62F52"/>
    <w:rsid w:val="00D635D1"/>
    <w:rsid w:val="00D63E72"/>
    <w:rsid w:val="00D64647"/>
    <w:rsid w:val="00D64ABA"/>
    <w:rsid w:val="00D6546D"/>
    <w:rsid w:val="00D658DE"/>
    <w:rsid w:val="00D65A7C"/>
    <w:rsid w:val="00D65B49"/>
    <w:rsid w:val="00D66756"/>
    <w:rsid w:val="00D66A69"/>
    <w:rsid w:val="00D66FB2"/>
    <w:rsid w:val="00D7048F"/>
    <w:rsid w:val="00D7297A"/>
    <w:rsid w:val="00D73628"/>
    <w:rsid w:val="00D73B2A"/>
    <w:rsid w:val="00D7454D"/>
    <w:rsid w:val="00D767A0"/>
    <w:rsid w:val="00D76DE2"/>
    <w:rsid w:val="00D77232"/>
    <w:rsid w:val="00D77470"/>
    <w:rsid w:val="00D77838"/>
    <w:rsid w:val="00D7794B"/>
    <w:rsid w:val="00D80A6E"/>
    <w:rsid w:val="00D80CD7"/>
    <w:rsid w:val="00D81E3B"/>
    <w:rsid w:val="00D81FE2"/>
    <w:rsid w:val="00D82414"/>
    <w:rsid w:val="00D8427B"/>
    <w:rsid w:val="00D84FDC"/>
    <w:rsid w:val="00D8655D"/>
    <w:rsid w:val="00D86677"/>
    <w:rsid w:val="00D87BF7"/>
    <w:rsid w:val="00D90D58"/>
    <w:rsid w:val="00D91394"/>
    <w:rsid w:val="00D91664"/>
    <w:rsid w:val="00D9185F"/>
    <w:rsid w:val="00D91C95"/>
    <w:rsid w:val="00D928D2"/>
    <w:rsid w:val="00D9369B"/>
    <w:rsid w:val="00D96325"/>
    <w:rsid w:val="00DA0335"/>
    <w:rsid w:val="00DA15DF"/>
    <w:rsid w:val="00DA29D1"/>
    <w:rsid w:val="00DA39A6"/>
    <w:rsid w:val="00DA409C"/>
    <w:rsid w:val="00DA4A90"/>
    <w:rsid w:val="00DA597B"/>
    <w:rsid w:val="00DB048C"/>
    <w:rsid w:val="00DB39D6"/>
    <w:rsid w:val="00DB577F"/>
    <w:rsid w:val="00DB6742"/>
    <w:rsid w:val="00DB7F5B"/>
    <w:rsid w:val="00DC1D12"/>
    <w:rsid w:val="00DC23E9"/>
    <w:rsid w:val="00DC3CBD"/>
    <w:rsid w:val="00DC6D63"/>
    <w:rsid w:val="00DC6F6F"/>
    <w:rsid w:val="00DD0CEA"/>
    <w:rsid w:val="00DD107E"/>
    <w:rsid w:val="00DD1EEC"/>
    <w:rsid w:val="00DD225B"/>
    <w:rsid w:val="00DD29EF"/>
    <w:rsid w:val="00DD2E3D"/>
    <w:rsid w:val="00DD38A3"/>
    <w:rsid w:val="00DD475D"/>
    <w:rsid w:val="00DD50B8"/>
    <w:rsid w:val="00DD51AA"/>
    <w:rsid w:val="00DD5867"/>
    <w:rsid w:val="00DD689F"/>
    <w:rsid w:val="00DD6E29"/>
    <w:rsid w:val="00DD795F"/>
    <w:rsid w:val="00DD7D3F"/>
    <w:rsid w:val="00DD7D7C"/>
    <w:rsid w:val="00DE01D5"/>
    <w:rsid w:val="00DE0404"/>
    <w:rsid w:val="00DE1539"/>
    <w:rsid w:val="00DE2EB9"/>
    <w:rsid w:val="00DE3BCC"/>
    <w:rsid w:val="00DE5483"/>
    <w:rsid w:val="00DE5724"/>
    <w:rsid w:val="00DE73DB"/>
    <w:rsid w:val="00DE78D2"/>
    <w:rsid w:val="00DF2547"/>
    <w:rsid w:val="00DF272E"/>
    <w:rsid w:val="00DF4613"/>
    <w:rsid w:val="00DF59F4"/>
    <w:rsid w:val="00DF683D"/>
    <w:rsid w:val="00DF716E"/>
    <w:rsid w:val="00DF79B9"/>
    <w:rsid w:val="00DF7F32"/>
    <w:rsid w:val="00E00016"/>
    <w:rsid w:val="00E008D9"/>
    <w:rsid w:val="00E03D42"/>
    <w:rsid w:val="00E04913"/>
    <w:rsid w:val="00E05E6E"/>
    <w:rsid w:val="00E06FE3"/>
    <w:rsid w:val="00E074F2"/>
    <w:rsid w:val="00E075BB"/>
    <w:rsid w:val="00E07DA6"/>
    <w:rsid w:val="00E118E5"/>
    <w:rsid w:val="00E11B62"/>
    <w:rsid w:val="00E12C7C"/>
    <w:rsid w:val="00E12D89"/>
    <w:rsid w:val="00E141C9"/>
    <w:rsid w:val="00E1522B"/>
    <w:rsid w:val="00E154BC"/>
    <w:rsid w:val="00E172F6"/>
    <w:rsid w:val="00E1788B"/>
    <w:rsid w:val="00E17EA3"/>
    <w:rsid w:val="00E17F98"/>
    <w:rsid w:val="00E22F77"/>
    <w:rsid w:val="00E2340D"/>
    <w:rsid w:val="00E26FD3"/>
    <w:rsid w:val="00E27402"/>
    <w:rsid w:val="00E274D0"/>
    <w:rsid w:val="00E31F5B"/>
    <w:rsid w:val="00E32A18"/>
    <w:rsid w:val="00E32C58"/>
    <w:rsid w:val="00E3392F"/>
    <w:rsid w:val="00E342BD"/>
    <w:rsid w:val="00E35061"/>
    <w:rsid w:val="00E37579"/>
    <w:rsid w:val="00E40FDD"/>
    <w:rsid w:val="00E440BA"/>
    <w:rsid w:val="00E444D6"/>
    <w:rsid w:val="00E44A00"/>
    <w:rsid w:val="00E45A38"/>
    <w:rsid w:val="00E46BD3"/>
    <w:rsid w:val="00E46F90"/>
    <w:rsid w:val="00E50F57"/>
    <w:rsid w:val="00E51E19"/>
    <w:rsid w:val="00E525AF"/>
    <w:rsid w:val="00E5282F"/>
    <w:rsid w:val="00E5326F"/>
    <w:rsid w:val="00E53298"/>
    <w:rsid w:val="00E53F6C"/>
    <w:rsid w:val="00E55402"/>
    <w:rsid w:val="00E55C4E"/>
    <w:rsid w:val="00E56E00"/>
    <w:rsid w:val="00E572F8"/>
    <w:rsid w:val="00E57503"/>
    <w:rsid w:val="00E57B3F"/>
    <w:rsid w:val="00E57CCF"/>
    <w:rsid w:val="00E610EA"/>
    <w:rsid w:val="00E61EA3"/>
    <w:rsid w:val="00E62D0B"/>
    <w:rsid w:val="00E62EA3"/>
    <w:rsid w:val="00E636AE"/>
    <w:rsid w:val="00E65825"/>
    <w:rsid w:val="00E65AB3"/>
    <w:rsid w:val="00E66B5F"/>
    <w:rsid w:val="00E710AE"/>
    <w:rsid w:val="00E74794"/>
    <w:rsid w:val="00E75388"/>
    <w:rsid w:val="00E81E62"/>
    <w:rsid w:val="00E824C0"/>
    <w:rsid w:val="00E8303B"/>
    <w:rsid w:val="00E840A3"/>
    <w:rsid w:val="00E844E8"/>
    <w:rsid w:val="00E84CB9"/>
    <w:rsid w:val="00E85EDA"/>
    <w:rsid w:val="00E86C18"/>
    <w:rsid w:val="00E876D7"/>
    <w:rsid w:val="00E90CAD"/>
    <w:rsid w:val="00E91CBF"/>
    <w:rsid w:val="00E91F2D"/>
    <w:rsid w:val="00E9546D"/>
    <w:rsid w:val="00E9583E"/>
    <w:rsid w:val="00E96302"/>
    <w:rsid w:val="00E971C8"/>
    <w:rsid w:val="00E9793B"/>
    <w:rsid w:val="00EA282F"/>
    <w:rsid w:val="00EA2D0C"/>
    <w:rsid w:val="00EA41DD"/>
    <w:rsid w:val="00EA4452"/>
    <w:rsid w:val="00EA476C"/>
    <w:rsid w:val="00EA65B6"/>
    <w:rsid w:val="00EA7CD6"/>
    <w:rsid w:val="00EB01E9"/>
    <w:rsid w:val="00EB2BD9"/>
    <w:rsid w:val="00EB44CD"/>
    <w:rsid w:val="00EB4767"/>
    <w:rsid w:val="00EB4CE7"/>
    <w:rsid w:val="00EB4E88"/>
    <w:rsid w:val="00EB50B1"/>
    <w:rsid w:val="00EB64D1"/>
    <w:rsid w:val="00EB749C"/>
    <w:rsid w:val="00EC038B"/>
    <w:rsid w:val="00EC0496"/>
    <w:rsid w:val="00EC1135"/>
    <w:rsid w:val="00EC369B"/>
    <w:rsid w:val="00EC513A"/>
    <w:rsid w:val="00EC54CF"/>
    <w:rsid w:val="00EC5A17"/>
    <w:rsid w:val="00EC63E1"/>
    <w:rsid w:val="00EC68C7"/>
    <w:rsid w:val="00EC6E4E"/>
    <w:rsid w:val="00ED0748"/>
    <w:rsid w:val="00ED22A3"/>
    <w:rsid w:val="00ED2BAE"/>
    <w:rsid w:val="00ED3050"/>
    <w:rsid w:val="00ED3E83"/>
    <w:rsid w:val="00ED4E71"/>
    <w:rsid w:val="00ED787C"/>
    <w:rsid w:val="00EE050D"/>
    <w:rsid w:val="00EE0B06"/>
    <w:rsid w:val="00EE318C"/>
    <w:rsid w:val="00EE396A"/>
    <w:rsid w:val="00EE3E76"/>
    <w:rsid w:val="00EE7FA3"/>
    <w:rsid w:val="00EF0BC7"/>
    <w:rsid w:val="00EF4B8D"/>
    <w:rsid w:val="00EF51AD"/>
    <w:rsid w:val="00EF77D7"/>
    <w:rsid w:val="00EF7973"/>
    <w:rsid w:val="00EF79B9"/>
    <w:rsid w:val="00F01359"/>
    <w:rsid w:val="00F014AA"/>
    <w:rsid w:val="00F01F5E"/>
    <w:rsid w:val="00F03EF6"/>
    <w:rsid w:val="00F04E8D"/>
    <w:rsid w:val="00F05681"/>
    <w:rsid w:val="00F056BB"/>
    <w:rsid w:val="00F066B4"/>
    <w:rsid w:val="00F06BC0"/>
    <w:rsid w:val="00F06F57"/>
    <w:rsid w:val="00F103D7"/>
    <w:rsid w:val="00F10E2A"/>
    <w:rsid w:val="00F10E56"/>
    <w:rsid w:val="00F125E0"/>
    <w:rsid w:val="00F13224"/>
    <w:rsid w:val="00F15311"/>
    <w:rsid w:val="00F16397"/>
    <w:rsid w:val="00F21D05"/>
    <w:rsid w:val="00F22A9B"/>
    <w:rsid w:val="00F23075"/>
    <w:rsid w:val="00F232D2"/>
    <w:rsid w:val="00F245F8"/>
    <w:rsid w:val="00F259F0"/>
    <w:rsid w:val="00F314B5"/>
    <w:rsid w:val="00F31E9F"/>
    <w:rsid w:val="00F31F8D"/>
    <w:rsid w:val="00F32735"/>
    <w:rsid w:val="00F34A5C"/>
    <w:rsid w:val="00F3507E"/>
    <w:rsid w:val="00F35094"/>
    <w:rsid w:val="00F3558B"/>
    <w:rsid w:val="00F3588C"/>
    <w:rsid w:val="00F35EE2"/>
    <w:rsid w:val="00F3645A"/>
    <w:rsid w:val="00F36DC6"/>
    <w:rsid w:val="00F3751C"/>
    <w:rsid w:val="00F4121D"/>
    <w:rsid w:val="00F433A7"/>
    <w:rsid w:val="00F44F30"/>
    <w:rsid w:val="00F4601B"/>
    <w:rsid w:val="00F46127"/>
    <w:rsid w:val="00F46187"/>
    <w:rsid w:val="00F504F6"/>
    <w:rsid w:val="00F50FF2"/>
    <w:rsid w:val="00F5106D"/>
    <w:rsid w:val="00F53466"/>
    <w:rsid w:val="00F53FB9"/>
    <w:rsid w:val="00F5421E"/>
    <w:rsid w:val="00F547B8"/>
    <w:rsid w:val="00F548B1"/>
    <w:rsid w:val="00F54AE5"/>
    <w:rsid w:val="00F5661D"/>
    <w:rsid w:val="00F57461"/>
    <w:rsid w:val="00F6071F"/>
    <w:rsid w:val="00F61FDB"/>
    <w:rsid w:val="00F64C0B"/>
    <w:rsid w:val="00F6579C"/>
    <w:rsid w:val="00F65A66"/>
    <w:rsid w:val="00F66FE0"/>
    <w:rsid w:val="00F67092"/>
    <w:rsid w:val="00F670FE"/>
    <w:rsid w:val="00F676C4"/>
    <w:rsid w:val="00F67EDA"/>
    <w:rsid w:val="00F704DC"/>
    <w:rsid w:val="00F707BD"/>
    <w:rsid w:val="00F71519"/>
    <w:rsid w:val="00F73C2D"/>
    <w:rsid w:val="00F75E2E"/>
    <w:rsid w:val="00F80608"/>
    <w:rsid w:val="00F80EB6"/>
    <w:rsid w:val="00F81D58"/>
    <w:rsid w:val="00F83DDF"/>
    <w:rsid w:val="00F845FB"/>
    <w:rsid w:val="00F8500C"/>
    <w:rsid w:val="00F8537A"/>
    <w:rsid w:val="00F85CBC"/>
    <w:rsid w:val="00F86082"/>
    <w:rsid w:val="00F86221"/>
    <w:rsid w:val="00F8784C"/>
    <w:rsid w:val="00F90280"/>
    <w:rsid w:val="00F90704"/>
    <w:rsid w:val="00F90810"/>
    <w:rsid w:val="00F9168A"/>
    <w:rsid w:val="00F91CFB"/>
    <w:rsid w:val="00F9256E"/>
    <w:rsid w:val="00F94B77"/>
    <w:rsid w:val="00F94BF4"/>
    <w:rsid w:val="00F9512B"/>
    <w:rsid w:val="00F95342"/>
    <w:rsid w:val="00F95FB7"/>
    <w:rsid w:val="00F97782"/>
    <w:rsid w:val="00FA1A37"/>
    <w:rsid w:val="00FA267E"/>
    <w:rsid w:val="00FA543D"/>
    <w:rsid w:val="00FA5C7D"/>
    <w:rsid w:val="00FA6A36"/>
    <w:rsid w:val="00FA71C3"/>
    <w:rsid w:val="00FA7642"/>
    <w:rsid w:val="00FA7B65"/>
    <w:rsid w:val="00FB1D65"/>
    <w:rsid w:val="00FB3352"/>
    <w:rsid w:val="00FB5F5B"/>
    <w:rsid w:val="00FB6F84"/>
    <w:rsid w:val="00FB774D"/>
    <w:rsid w:val="00FC048A"/>
    <w:rsid w:val="00FC2EC3"/>
    <w:rsid w:val="00FC7B16"/>
    <w:rsid w:val="00FD0AB2"/>
    <w:rsid w:val="00FD0CBE"/>
    <w:rsid w:val="00FD0CF5"/>
    <w:rsid w:val="00FD0D90"/>
    <w:rsid w:val="00FD0DCC"/>
    <w:rsid w:val="00FD2F2A"/>
    <w:rsid w:val="00FD4307"/>
    <w:rsid w:val="00FD480F"/>
    <w:rsid w:val="00FD5CE2"/>
    <w:rsid w:val="00FD5FBD"/>
    <w:rsid w:val="00FD6526"/>
    <w:rsid w:val="00FE0ED3"/>
    <w:rsid w:val="00FE1E8D"/>
    <w:rsid w:val="00FE2057"/>
    <w:rsid w:val="00FE27E8"/>
    <w:rsid w:val="00FE29D2"/>
    <w:rsid w:val="00FE361A"/>
    <w:rsid w:val="00FE4093"/>
    <w:rsid w:val="00FE4889"/>
    <w:rsid w:val="00FE5F8A"/>
    <w:rsid w:val="00FE653D"/>
    <w:rsid w:val="00FE687A"/>
    <w:rsid w:val="00FE7A67"/>
    <w:rsid w:val="00FE7BCC"/>
    <w:rsid w:val="00FE7E3E"/>
    <w:rsid w:val="00FF3FEF"/>
    <w:rsid w:val="00FF5282"/>
    <w:rsid w:val="00FF5391"/>
    <w:rsid w:val="00FF5B72"/>
    <w:rsid w:val="00FF61C7"/>
    <w:rsid w:val="00FF66B8"/>
    <w:rsid w:val="00FF7413"/>
    <w:rsid w:val="00FF7A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66A254"/>
  <w15:docId w15:val="{38C13107-11A9-45C2-AB9C-E19D19525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E63C4"/>
    <w:pPr>
      <w:spacing w:after="200"/>
      <w:jc w:val="both"/>
    </w:pPr>
    <w:rPr>
      <w:rFonts w:ascii="Times" w:hAnsi="Times"/>
      <w:sz w:val="24"/>
    </w:rPr>
  </w:style>
  <w:style w:type="paragraph" w:styleId="1">
    <w:name w:val="heading 1"/>
    <w:basedOn w:val="a"/>
    <w:next w:val="a"/>
    <w:qFormat/>
    <w:rsid w:val="00865479"/>
    <w:pPr>
      <w:keepNext/>
      <w:spacing w:before="180" w:after="60"/>
      <w:ind w:left="480" w:hanging="240"/>
      <w:outlineLvl w:val="0"/>
    </w:pPr>
    <w:rPr>
      <w:rFonts w:ascii="Myriad Pro Light" w:hAnsi="Myriad Pro Light" w:cs="Arial"/>
      <w:b/>
      <w:bCs/>
      <w:kern w:val="32"/>
      <w:sz w:val="22"/>
      <w:szCs w:val="32"/>
    </w:rPr>
  </w:style>
  <w:style w:type="paragraph" w:styleId="2">
    <w:name w:val="heading 2"/>
    <w:basedOn w:val="a"/>
    <w:next w:val="a"/>
    <w:link w:val="20"/>
    <w:uiPriority w:val="9"/>
    <w:qFormat/>
    <w:rsid w:val="00865479"/>
    <w:pPr>
      <w:keepNext/>
      <w:spacing w:before="60" w:after="60"/>
      <w:outlineLvl w:val="1"/>
    </w:pPr>
    <w:rPr>
      <w:rFonts w:ascii="Myriad Pro Light" w:hAnsi="Myriad Pro Light" w:cs="Arial"/>
      <w:b/>
      <w:bCs/>
      <w:iCs/>
      <w:sz w:val="20"/>
      <w:szCs w:val="28"/>
    </w:rPr>
  </w:style>
  <w:style w:type="paragraph" w:styleId="3">
    <w:name w:val="heading 3"/>
    <w:basedOn w:val="a"/>
    <w:next w:val="a"/>
    <w:qFormat/>
    <w:rsid w:val="00865479"/>
    <w:pPr>
      <w:keepNext/>
      <w:spacing w:before="60" w:after="60"/>
      <w:ind w:left="180"/>
      <w:outlineLvl w:val="2"/>
    </w:pPr>
    <w:rPr>
      <w:rFonts w:ascii="Myriad Pro Light" w:hAnsi="Myriad Pro Light" w:cs="Arial"/>
      <w:b/>
      <w:bCs/>
      <w:sz w:val="20"/>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next w:val="a"/>
    <w:autoRedefine/>
    <w:rsid w:val="00144578"/>
    <w:pPr>
      <w:spacing w:after="0"/>
    </w:pPr>
    <w:rPr>
      <w:rFonts w:ascii="Arno Pro" w:hAnsi="Arno Pro"/>
      <w:kern w:val="19"/>
      <w:sz w:val="17"/>
      <w:szCs w:val="14"/>
    </w:rPr>
  </w:style>
  <w:style w:type="paragraph" w:customStyle="1" w:styleId="TAMainText">
    <w:name w:val="TA_Main_Text"/>
    <w:basedOn w:val="a"/>
    <w:autoRedefine/>
    <w:rsid w:val="003D25A7"/>
    <w:pPr>
      <w:spacing w:after="60"/>
    </w:pPr>
    <w:rPr>
      <w:rFonts w:ascii="ArnoPro" w:hAnsi="ArnoPro"/>
      <w:iCs/>
      <w:kern w:val="21"/>
      <w:sz w:val="19"/>
      <w:szCs w:val="19"/>
      <w:lang w:eastAsia="ja-JP"/>
    </w:rPr>
  </w:style>
  <w:style w:type="paragraph" w:customStyle="1" w:styleId="BATitle">
    <w:name w:val="BA_Title"/>
    <w:basedOn w:val="a"/>
    <w:next w:val="BBAuthorName"/>
    <w:autoRedefine/>
    <w:rsid w:val="0075451B"/>
    <w:pPr>
      <w:spacing w:before="1400" w:after="180"/>
      <w:jc w:val="left"/>
    </w:pPr>
    <w:rPr>
      <w:rFonts w:ascii="Myriad Pro Light" w:hAnsi="Myriad Pro Light"/>
      <w:b/>
      <w:kern w:val="36"/>
      <w:sz w:val="34"/>
      <w:lang w:eastAsia="ja-JP"/>
    </w:rPr>
  </w:style>
  <w:style w:type="paragraph" w:customStyle="1" w:styleId="BBAuthorName">
    <w:name w:val="BB_Author_Name"/>
    <w:basedOn w:val="a"/>
    <w:next w:val="BCAuthorAddress"/>
    <w:autoRedefine/>
    <w:rsid w:val="008F2351"/>
    <w:pPr>
      <w:spacing w:after="180"/>
      <w:jc w:val="left"/>
    </w:pPr>
    <w:rPr>
      <w:rFonts w:ascii="Arno Pro" w:hAnsi="Arno Pro"/>
      <w:kern w:val="26"/>
      <w:lang w:eastAsia="ja-JP"/>
    </w:rPr>
  </w:style>
  <w:style w:type="paragraph" w:customStyle="1" w:styleId="BCAuthorAddress">
    <w:name w:val="BC_Author_Address"/>
    <w:basedOn w:val="a"/>
    <w:next w:val="BIEmailAddress"/>
    <w:autoRedefine/>
    <w:rsid w:val="00AC5F97"/>
    <w:pPr>
      <w:spacing w:after="60"/>
      <w:jc w:val="left"/>
    </w:pPr>
    <w:rPr>
      <w:rFonts w:ascii="Arno Pro" w:hAnsi="Arno Pro"/>
      <w:kern w:val="22"/>
      <w:sz w:val="20"/>
    </w:rPr>
  </w:style>
  <w:style w:type="paragraph" w:customStyle="1" w:styleId="BIEmailAddress">
    <w:name w:val="BI_Email_Address"/>
    <w:basedOn w:val="a"/>
    <w:next w:val="AIReceivedDate"/>
    <w:autoRedefine/>
    <w:rsid w:val="003A0F5F"/>
    <w:pPr>
      <w:spacing w:after="100"/>
      <w:jc w:val="left"/>
    </w:pPr>
    <w:rPr>
      <w:rFonts w:ascii="Arno Pro" w:hAnsi="Arno Pro"/>
      <w:sz w:val="18"/>
    </w:rPr>
  </w:style>
  <w:style w:type="paragraph" w:customStyle="1" w:styleId="AIReceivedDate">
    <w:name w:val="AI_Received_Date"/>
    <w:basedOn w:val="a"/>
    <w:next w:val="a"/>
    <w:autoRedefine/>
    <w:rsid w:val="00A444E1"/>
    <w:pPr>
      <w:spacing w:after="100"/>
      <w:jc w:val="left"/>
    </w:pPr>
    <w:rPr>
      <w:rFonts w:ascii="Arno Pro" w:hAnsi="Arno Pro"/>
      <w:sz w:val="18"/>
    </w:rPr>
  </w:style>
  <w:style w:type="paragraph" w:customStyle="1" w:styleId="BDAbstract">
    <w:name w:val="BD_Abstract"/>
    <w:basedOn w:val="a"/>
    <w:next w:val="TAMainText"/>
    <w:link w:val="BDAbstractChar"/>
    <w:autoRedefine/>
    <w:rsid w:val="000E75E3"/>
    <w:pPr>
      <w:pBdr>
        <w:top w:val="single" w:sz="4" w:space="1" w:color="auto"/>
        <w:bottom w:val="single" w:sz="4" w:space="1" w:color="auto"/>
      </w:pBdr>
      <w:spacing w:before="100" w:after="600"/>
    </w:pPr>
    <w:rPr>
      <w:rFonts w:ascii="Arno Pro" w:hAnsi="Arno Pro"/>
      <w:kern w:val="21"/>
      <w:sz w:val="19"/>
    </w:rPr>
  </w:style>
  <w:style w:type="paragraph" w:customStyle="1" w:styleId="TDAcknowledgments">
    <w:name w:val="TD_Acknowledgments"/>
    <w:basedOn w:val="a"/>
    <w:next w:val="a"/>
    <w:link w:val="TDAcknowledgmentsChar"/>
    <w:autoRedefine/>
    <w:rsid w:val="00E75388"/>
    <w:pPr>
      <w:spacing w:after="0"/>
    </w:pPr>
    <w:rPr>
      <w:rFonts w:ascii="Arno Pro" w:hAnsi="Arno Pro"/>
      <w:kern w:val="20"/>
      <w:sz w:val="18"/>
    </w:rPr>
  </w:style>
  <w:style w:type="paragraph" w:customStyle="1" w:styleId="TESupportingInformation">
    <w:name w:val="TE_Supporting_Information"/>
    <w:basedOn w:val="a"/>
    <w:next w:val="a"/>
    <w:autoRedefine/>
    <w:rsid w:val="00157E12"/>
    <w:pPr>
      <w:spacing w:after="0"/>
    </w:pPr>
    <w:rPr>
      <w:rFonts w:ascii="Arno Pro" w:hAnsi="Arno Pro"/>
      <w:kern w:val="20"/>
      <w:sz w:val="18"/>
    </w:rPr>
  </w:style>
  <w:style w:type="paragraph" w:customStyle="1" w:styleId="VCSchemeTitle">
    <w:name w:val="VC_Scheme_Title"/>
    <w:basedOn w:val="a"/>
    <w:next w:val="a"/>
    <w:autoRedefine/>
    <w:rsid w:val="00427112"/>
    <w:pPr>
      <w:spacing w:after="180"/>
    </w:pPr>
    <w:rPr>
      <w:rFonts w:ascii="Arno Pro" w:hAnsi="Arno Pro"/>
      <w:b/>
      <w:kern w:val="21"/>
      <w:sz w:val="19"/>
    </w:rPr>
  </w:style>
  <w:style w:type="paragraph" w:customStyle="1" w:styleId="VDTableTitle">
    <w:name w:val="VD_Table_Title"/>
    <w:basedOn w:val="a"/>
    <w:next w:val="a"/>
    <w:autoRedefine/>
    <w:rsid w:val="00427112"/>
    <w:pPr>
      <w:spacing w:after="180"/>
    </w:pPr>
    <w:rPr>
      <w:rFonts w:ascii="Arno Pro" w:hAnsi="Arno Pro"/>
      <w:b/>
      <w:kern w:val="21"/>
      <w:sz w:val="19"/>
      <w:szCs w:val="19"/>
    </w:rPr>
  </w:style>
  <w:style w:type="paragraph" w:customStyle="1" w:styleId="VAFigureCaption">
    <w:name w:val="VA_Figure_Caption"/>
    <w:basedOn w:val="a"/>
    <w:next w:val="a"/>
    <w:autoRedefine/>
    <w:rsid w:val="000E75E3"/>
    <w:pPr>
      <w:spacing w:before="200" w:after="120"/>
    </w:pPr>
    <w:rPr>
      <w:rFonts w:ascii="Arno Pro" w:hAnsi="Arno Pro"/>
      <w:kern w:val="20"/>
      <w:sz w:val="18"/>
    </w:rPr>
  </w:style>
  <w:style w:type="paragraph" w:customStyle="1" w:styleId="VBChartTitle">
    <w:name w:val="VB_Chart_Title"/>
    <w:basedOn w:val="a"/>
    <w:next w:val="a"/>
    <w:autoRedefine/>
    <w:rsid w:val="00427112"/>
    <w:pPr>
      <w:spacing w:after="180"/>
    </w:pPr>
    <w:rPr>
      <w:rFonts w:ascii="Arno Pro" w:hAnsi="Arno Pro"/>
      <w:b/>
      <w:kern w:val="21"/>
      <w:sz w:val="19"/>
    </w:rPr>
  </w:style>
  <w:style w:type="paragraph" w:customStyle="1" w:styleId="FETableFootnote">
    <w:name w:val="FE_Table_Footnote"/>
    <w:basedOn w:val="a"/>
    <w:next w:val="a"/>
    <w:autoRedefine/>
    <w:rsid w:val="000E75E3"/>
    <w:pPr>
      <w:spacing w:before="60" w:after="120"/>
      <w:ind w:firstLine="187"/>
    </w:pPr>
    <w:rPr>
      <w:rFonts w:ascii="Arno Pro" w:hAnsi="Arno Pro"/>
      <w:sz w:val="18"/>
    </w:rPr>
  </w:style>
  <w:style w:type="paragraph" w:customStyle="1" w:styleId="FCChartFootnote">
    <w:name w:val="FC_Chart_Footnote"/>
    <w:basedOn w:val="a"/>
    <w:next w:val="a"/>
    <w:autoRedefine/>
    <w:rsid w:val="00157E12"/>
    <w:pPr>
      <w:spacing w:before="60" w:after="120"/>
      <w:ind w:firstLine="187"/>
    </w:pPr>
    <w:rPr>
      <w:rFonts w:ascii="Arno Pro" w:hAnsi="Arno Pro"/>
      <w:sz w:val="18"/>
    </w:rPr>
  </w:style>
  <w:style w:type="paragraph" w:customStyle="1" w:styleId="FDSchemeFootnote">
    <w:name w:val="FD_Scheme_Footnote"/>
    <w:basedOn w:val="a"/>
    <w:next w:val="a"/>
    <w:autoRedefine/>
    <w:rsid w:val="00157E12"/>
    <w:pPr>
      <w:spacing w:before="60" w:after="120"/>
      <w:ind w:firstLine="187"/>
    </w:pPr>
    <w:rPr>
      <w:rFonts w:ascii="Arno Pro" w:hAnsi="Arno Pro"/>
      <w:sz w:val="18"/>
    </w:rPr>
  </w:style>
  <w:style w:type="paragraph" w:customStyle="1" w:styleId="TCTableBody">
    <w:name w:val="TC_Table_Body"/>
    <w:basedOn w:val="a"/>
    <w:next w:val="a"/>
    <w:link w:val="TCTableBodyChar"/>
    <w:autoRedefine/>
    <w:rsid w:val="000E75E3"/>
    <w:pPr>
      <w:spacing w:before="20" w:after="60"/>
    </w:pPr>
    <w:rPr>
      <w:rFonts w:ascii="Arno Pro" w:hAnsi="Arno Pro"/>
      <w:kern w:val="20"/>
      <w:sz w:val="18"/>
    </w:rPr>
  </w:style>
  <w:style w:type="paragraph" w:customStyle="1" w:styleId="StyleFACorrespondingAuthorFootnote7pt">
    <w:name w:val="Style FA_Corresponding_Author_Footnote + 7 pt"/>
    <w:basedOn w:val="a"/>
    <w:next w:val="BGKeywords"/>
    <w:link w:val="StyleFACorrespondingAuthorFootnote7ptChar"/>
    <w:autoRedefine/>
    <w:rsid w:val="000D2D84"/>
    <w:pPr>
      <w:spacing w:after="0"/>
      <w:jc w:val="left"/>
    </w:pPr>
    <w:rPr>
      <w:rFonts w:ascii="Arno Pro" w:hAnsi="Arno Pro"/>
      <w:kern w:val="20"/>
      <w:sz w:val="18"/>
    </w:rPr>
  </w:style>
  <w:style w:type="paragraph" w:customStyle="1" w:styleId="BEAuthorBiography">
    <w:name w:val="BE_Author_Biography"/>
    <w:basedOn w:val="a"/>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a"/>
    <w:next w:val="a"/>
    <w:autoRedefine/>
    <w:rsid w:val="000E75E3"/>
    <w:pPr>
      <w:spacing w:after="60"/>
    </w:pPr>
    <w:rPr>
      <w:rFonts w:ascii="Arno Pro" w:hAnsi="Arno Pro"/>
      <w:kern w:val="22"/>
      <w:sz w:val="20"/>
    </w:rPr>
  </w:style>
  <w:style w:type="character" w:styleId="a6">
    <w:name w:val="Hyperlink"/>
    <w:rPr>
      <w:color w:val="0000FF"/>
      <w:u w:val="single"/>
    </w:rPr>
  </w:style>
  <w:style w:type="paragraph" w:styleId="a7">
    <w:name w:val="footer"/>
    <w:basedOn w:val="a"/>
    <w:pPr>
      <w:tabs>
        <w:tab w:val="center" w:pos="4320"/>
        <w:tab w:val="right" w:pos="8640"/>
      </w:tabs>
    </w:pPr>
  </w:style>
  <w:style w:type="paragraph" w:customStyle="1" w:styleId="BGKeywords">
    <w:name w:val="BG_Keywords"/>
    <w:basedOn w:val="a"/>
    <w:next w:val="BHBriefs"/>
    <w:autoRedefine/>
    <w:rsid w:val="00B17464"/>
    <w:pPr>
      <w:spacing w:after="220"/>
      <w:jc w:val="left"/>
    </w:pPr>
    <w:rPr>
      <w:rFonts w:ascii="Arno Pro" w:hAnsi="Arno Pro"/>
      <w:i/>
      <w:kern w:val="22"/>
      <w:sz w:val="20"/>
    </w:rPr>
  </w:style>
  <w:style w:type="paragraph" w:customStyle="1" w:styleId="BHBriefs">
    <w:name w:val="BH_Briefs"/>
    <w:basedOn w:val="a"/>
    <w:next w:val="BDAbstract"/>
    <w:autoRedefine/>
    <w:rsid w:val="000E75E3"/>
    <w:pPr>
      <w:spacing w:before="180" w:after="60"/>
      <w:jc w:val="left"/>
    </w:pPr>
    <w:rPr>
      <w:rFonts w:ascii="Arno Pro" w:hAnsi="Arno Pro"/>
      <w:kern w:val="22"/>
      <w:sz w:val="20"/>
    </w:rPr>
  </w:style>
  <w:style w:type="character" w:styleId="a8">
    <w:name w:val="page number"/>
    <w:basedOn w:val="a0"/>
  </w:style>
  <w:style w:type="paragraph" w:styleId="a9">
    <w:name w:val="Balloon Text"/>
    <w:basedOn w:val="a"/>
    <w:semiHidden/>
    <w:rsid w:val="00E96302"/>
    <w:rPr>
      <w:rFonts w:ascii="Tahoma" w:hAnsi="Tahoma" w:cs="Tahoma"/>
      <w:sz w:val="16"/>
      <w:szCs w:val="16"/>
    </w:rPr>
  </w:style>
  <w:style w:type="character" w:styleId="aa">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7ptChar">
    <w:name w:val="Style FA_Corresponding_Author_Footnote + 7 pt Char"/>
    <w:link w:val="StyleFACorrespondingAuthorFootnote7pt"/>
    <w:rsid w:val="000D2D84"/>
    <w:rPr>
      <w:rFonts w:ascii="Arno Pro" w:hAnsi="Arno Pro"/>
      <w:kern w:val="20"/>
      <w:sz w:val="18"/>
      <w:lang w:val="en-US" w:eastAsia="en-US" w:bidi="ar-SA"/>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0E75E3"/>
    <w:rPr>
      <w:rFonts w:ascii="Arno Pro" w:hAnsi="Arno Pro"/>
      <w:kern w:val="21"/>
      <w:sz w:val="19"/>
      <w:lang w:val="en-US" w:eastAsia="en-US" w:bidi="ar-SA"/>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E75388"/>
    <w:rPr>
      <w:rFonts w:ascii="Arno Pro" w:hAnsi="Arno Pro"/>
      <w:kern w:val="20"/>
      <w:sz w:val="18"/>
      <w:lang w:val="en-US" w:eastAsia="en-US" w:bidi="ar-SA"/>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141659"/>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AC5F97"/>
  </w:style>
  <w:style w:type="paragraph" w:customStyle="1" w:styleId="FAAuthorInfoSubtitle">
    <w:name w:val="FA_Author_Info_Subtitle"/>
    <w:basedOn w:val="a"/>
    <w:link w:val="FAAuthorInfoSubtitleChar"/>
    <w:autoRedefine/>
    <w:rsid w:val="00DE78D2"/>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DE78D2"/>
    <w:rPr>
      <w:rFonts w:ascii="Myriad Pro Light" w:hAnsi="Myriad Pro Light"/>
      <w:b/>
      <w:kern w:val="21"/>
      <w:sz w:val="19"/>
      <w:szCs w:val="14"/>
      <w:lang w:val="en-US" w:eastAsia="en-US" w:bidi="ar-SA"/>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character" w:styleId="ab">
    <w:name w:val="annotation reference"/>
    <w:basedOn w:val="a0"/>
    <w:rsid w:val="00100212"/>
    <w:rPr>
      <w:sz w:val="18"/>
      <w:szCs w:val="18"/>
    </w:rPr>
  </w:style>
  <w:style w:type="paragraph" w:styleId="ac">
    <w:name w:val="annotation text"/>
    <w:basedOn w:val="a"/>
    <w:link w:val="ad"/>
    <w:rsid w:val="00100212"/>
    <w:pPr>
      <w:jc w:val="left"/>
    </w:pPr>
  </w:style>
  <w:style w:type="character" w:customStyle="1" w:styleId="ad">
    <w:name w:val="コメント文字列 (文字)"/>
    <w:basedOn w:val="a0"/>
    <w:link w:val="ac"/>
    <w:rsid w:val="00100212"/>
    <w:rPr>
      <w:rFonts w:ascii="Times" w:hAnsi="Times"/>
      <w:sz w:val="24"/>
    </w:rPr>
  </w:style>
  <w:style w:type="paragraph" w:styleId="ae">
    <w:name w:val="annotation subject"/>
    <w:basedOn w:val="ac"/>
    <w:next w:val="ac"/>
    <w:link w:val="af"/>
    <w:rsid w:val="00100212"/>
    <w:rPr>
      <w:b/>
      <w:bCs/>
    </w:rPr>
  </w:style>
  <w:style w:type="character" w:customStyle="1" w:styleId="af">
    <w:name w:val="コメント内容 (文字)"/>
    <w:basedOn w:val="ad"/>
    <w:link w:val="ae"/>
    <w:rsid w:val="00100212"/>
    <w:rPr>
      <w:rFonts w:ascii="Times" w:hAnsi="Times"/>
      <w:b/>
      <w:bCs/>
      <w:sz w:val="24"/>
    </w:rPr>
  </w:style>
  <w:style w:type="character" w:customStyle="1" w:styleId="20">
    <w:name w:val="見出し 2 (文字)"/>
    <w:basedOn w:val="a0"/>
    <w:link w:val="2"/>
    <w:uiPriority w:val="9"/>
    <w:rsid w:val="00100212"/>
    <w:rPr>
      <w:rFonts w:ascii="Myriad Pro Light" w:hAnsi="Myriad Pro Light" w:cs="Arial"/>
      <w:b/>
      <w:bCs/>
      <w:iCs/>
      <w:szCs w:val="28"/>
    </w:rPr>
  </w:style>
  <w:style w:type="character" w:customStyle="1" w:styleId="title-text">
    <w:name w:val="title-text"/>
    <w:basedOn w:val="a0"/>
    <w:rsid w:val="001D317E"/>
  </w:style>
  <w:style w:type="character" w:customStyle="1" w:styleId="size-m">
    <w:name w:val="size-m"/>
    <w:basedOn w:val="a0"/>
    <w:rsid w:val="001D317E"/>
  </w:style>
  <w:style w:type="character" w:customStyle="1" w:styleId="sr-only">
    <w:name w:val="sr-only"/>
    <w:basedOn w:val="a0"/>
    <w:rsid w:val="001D317E"/>
  </w:style>
  <w:style w:type="character" w:customStyle="1" w:styleId="react-xocs-alternative-link">
    <w:name w:val="react-xocs-alternative-link"/>
    <w:basedOn w:val="a0"/>
    <w:rsid w:val="001D317E"/>
  </w:style>
  <w:style w:type="character" w:customStyle="1" w:styleId="given-name">
    <w:name w:val="given-name"/>
    <w:basedOn w:val="a0"/>
    <w:rsid w:val="001D317E"/>
  </w:style>
  <w:style w:type="character" w:customStyle="1" w:styleId="text">
    <w:name w:val="text"/>
    <w:basedOn w:val="a0"/>
    <w:rsid w:val="001D317E"/>
  </w:style>
  <w:style w:type="paragraph" w:styleId="af0">
    <w:name w:val="Revision"/>
    <w:hidden/>
    <w:uiPriority w:val="99"/>
    <w:semiHidden/>
    <w:rsid w:val="00A450A2"/>
    <w:rPr>
      <w:rFonts w:ascii="Times" w:hAnsi="Times"/>
      <w:sz w:val="24"/>
    </w:rPr>
  </w:style>
  <w:style w:type="character" w:styleId="af1">
    <w:name w:val="Placeholder Text"/>
    <w:basedOn w:val="a0"/>
    <w:uiPriority w:val="99"/>
    <w:semiHidden/>
    <w:rsid w:val="0064692B"/>
    <w:rPr>
      <w:color w:val="666666"/>
    </w:rPr>
  </w:style>
  <w:style w:type="paragraph" w:styleId="Web">
    <w:name w:val="Normal (Web)"/>
    <w:basedOn w:val="a"/>
    <w:rsid w:val="006F6718"/>
    <w:rPr>
      <w:rFonts w:ascii="Times New Roman" w:hAnsi="Times New Roman"/>
      <w:szCs w:val="24"/>
    </w:rPr>
  </w:style>
  <w:style w:type="paragraph" w:styleId="af2">
    <w:name w:val="header"/>
    <w:basedOn w:val="a"/>
    <w:link w:val="af3"/>
    <w:rsid w:val="00C1426D"/>
    <w:pPr>
      <w:tabs>
        <w:tab w:val="center" w:pos="4252"/>
        <w:tab w:val="right" w:pos="8504"/>
      </w:tabs>
      <w:snapToGrid w:val="0"/>
    </w:pPr>
  </w:style>
  <w:style w:type="character" w:customStyle="1" w:styleId="af3">
    <w:name w:val="ヘッダー (文字)"/>
    <w:basedOn w:val="a0"/>
    <w:link w:val="af2"/>
    <w:rsid w:val="00C1426D"/>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8567">
      <w:marLeft w:val="640"/>
      <w:marRight w:val="0"/>
      <w:marTop w:val="0"/>
      <w:marBottom w:val="0"/>
      <w:divBdr>
        <w:top w:val="none" w:sz="0" w:space="0" w:color="auto"/>
        <w:left w:val="none" w:sz="0" w:space="0" w:color="auto"/>
        <w:bottom w:val="none" w:sz="0" w:space="0" w:color="auto"/>
        <w:right w:val="none" w:sz="0" w:space="0" w:color="auto"/>
      </w:divBdr>
    </w:div>
    <w:div w:id="8072491">
      <w:marLeft w:val="640"/>
      <w:marRight w:val="0"/>
      <w:marTop w:val="0"/>
      <w:marBottom w:val="0"/>
      <w:divBdr>
        <w:top w:val="none" w:sz="0" w:space="0" w:color="auto"/>
        <w:left w:val="none" w:sz="0" w:space="0" w:color="auto"/>
        <w:bottom w:val="none" w:sz="0" w:space="0" w:color="auto"/>
        <w:right w:val="none" w:sz="0" w:space="0" w:color="auto"/>
      </w:divBdr>
    </w:div>
    <w:div w:id="17585346">
      <w:marLeft w:val="640"/>
      <w:marRight w:val="0"/>
      <w:marTop w:val="0"/>
      <w:marBottom w:val="0"/>
      <w:divBdr>
        <w:top w:val="none" w:sz="0" w:space="0" w:color="auto"/>
        <w:left w:val="none" w:sz="0" w:space="0" w:color="auto"/>
        <w:bottom w:val="none" w:sz="0" w:space="0" w:color="auto"/>
        <w:right w:val="none" w:sz="0" w:space="0" w:color="auto"/>
      </w:divBdr>
    </w:div>
    <w:div w:id="23022258">
      <w:marLeft w:val="640"/>
      <w:marRight w:val="0"/>
      <w:marTop w:val="0"/>
      <w:marBottom w:val="0"/>
      <w:divBdr>
        <w:top w:val="none" w:sz="0" w:space="0" w:color="auto"/>
        <w:left w:val="none" w:sz="0" w:space="0" w:color="auto"/>
        <w:bottom w:val="none" w:sz="0" w:space="0" w:color="auto"/>
        <w:right w:val="none" w:sz="0" w:space="0" w:color="auto"/>
      </w:divBdr>
    </w:div>
    <w:div w:id="28801258">
      <w:marLeft w:val="640"/>
      <w:marRight w:val="0"/>
      <w:marTop w:val="0"/>
      <w:marBottom w:val="0"/>
      <w:divBdr>
        <w:top w:val="none" w:sz="0" w:space="0" w:color="auto"/>
        <w:left w:val="none" w:sz="0" w:space="0" w:color="auto"/>
        <w:bottom w:val="none" w:sz="0" w:space="0" w:color="auto"/>
        <w:right w:val="none" w:sz="0" w:space="0" w:color="auto"/>
      </w:divBdr>
    </w:div>
    <w:div w:id="53547713">
      <w:bodyDiv w:val="1"/>
      <w:marLeft w:val="0"/>
      <w:marRight w:val="0"/>
      <w:marTop w:val="0"/>
      <w:marBottom w:val="0"/>
      <w:divBdr>
        <w:top w:val="none" w:sz="0" w:space="0" w:color="auto"/>
        <w:left w:val="none" w:sz="0" w:space="0" w:color="auto"/>
        <w:bottom w:val="none" w:sz="0" w:space="0" w:color="auto"/>
        <w:right w:val="none" w:sz="0" w:space="0" w:color="auto"/>
      </w:divBdr>
      <w:divsChild>
        <w:div w:id="237255566">
          <w:marLeft w:val="640"/>
          <w:marRight w:val="0"/>
          <w:marTop w:val="0"/>
          <w:marBottom w:val="0"/>
          <w:divBdr>
            <w:top w:val="none" w:sz="0" w:space="0" w:color="auto"/>
            <w:left w:val="none" w:sz="0" w:space="0" w:color="auto"/>
            <w:bottom w:val="none" w:sz="0" w:space="0" w:color="auto"/>
            <w:right w:val="none" w:sz="0" w:space="0" w:color="auto"/>
          </w:divBdr>
        </w:div>
        <w:div w:id="448017569">
          <w:marLeft w:val="640"/>
          <w:marRight w:val="0"/>
          <w:marTop w:val="0"/>
          <w:marBottom w:val="0"/>
          <w:divBdr>
            <w:top w:val="none" w:sz="0" w:space="0" w:color="auto"/>
            <w:left w:val="none" w:sz="0" w:space="0" w:color="auto"/>
            <w:bottom w:val="none" w:sz="0" w:space="0" w:color="auto"/>
            <w:right w:val="none" w:sz="0" w:space="0" w:color="auto"/>
          </w:divBdr>
        </w:div>
        <w:div w:id="451482157">
          <w:marLeft w:val="640"/>
          <w:marRight w:val="0"/>
          <w:marTop w:val="0"/>
          <w:marBottom w:val="0"/>
          <w:divBdr>
            <w:top w:val="none" w:sz="0" w:space="0" w:color="auto"/>
            <w:left w:val="none" w:sz="0" w:space="0" w:color="auto"/>
            <w:bottom w:val="none" w:sz="0" w:space="0" w:color="auto"/>
            <w:right w:val="none" w:sz="0" w:space="0" w:color="auto"/>
          </w:divBdr>
        </w:div>
        <w:div w:id="535511365">
          <w:marLeft w:val="640"/>
          <w:marRight w:val="0"/>
          <w:marTop w:val="0"/>
          <w:marBottom w:val="0"/>
          <w:divBdr>
            <w:top w:val="none" w:sz="0" w:space="0" w:color="auto"/>
            <w:left w:val="none" w:sz="0" w:space="0" w:color="auto"/>
            <w:bottom w:val="none" w:sz="0" w:space="0" w:color="auto"/>
            <w:right w:val="none" w:sz="0" w:space="0" w:color="auto"/>
          </w:divBdr>
        </w:div>
        <w:div w:id="795951531">
          <w:marLeft w:val="640"/>
          <w:marRight w:val="0"/>
          <w:marTop w:val="0"/>
          <w:marBottom w:val="0"/>
          <w:divBdr>
            <w:top w:val="none" w:sz="0" w:space="0" w:color="auto"/>
            <w:left w:val="none" w:sz="0" w:space="0" w:color="auto"/>
            <w:bottom w:val="none" w:sz="0" w:space="0" w:color="auto"/>
            <w:right w:val="none" w:sz="0" w:space="0" w:color="auto"/>
          </w:divBdr>
        </w:div>
        <w:div w:id="1068452950">
          <w:marLeft w:val="640"/>
          <w:marRight w:val="0"/>
          <w:marTop w:val="0"/>
          <w:marBottom w:val="0"/>
          <w:divBdr>
            <w:top w:val="none" w:sz="0" w:space="0" w:color="auto"/>
            <w:left w:val="none" w:sz="0" w:space="0" w:color="auto"/>
            <w:bottom w:val="none" w:sz="0" w:space="0" w:color="auto"/>
            <w:right w:val="none" w:sz="0" w:space="0" w:color="auto"/>
          </w:divBdr>
        </w:div>
        <w:div w:id="1131246358">
          <w:marLeft w:val="640"/>
          <w:marRight w:val="0"/>
          <w:marTop w:val="0"/>
          <w:marBottom w:val="0"/>
          <w:divBdr>
            <w:top w:val="none" w:sz="0" w:space="0" w:color="auto"/>
            <w:left w:val="none" w:sz="0" w:space="0" w:color="auto"/>
            <w:bottom w:val="none" w:sz="0" w:space="0" w:color="auto"/>
            <w:right w:val="none" w:sz="0" w:space="0" w:color="auto"/>
          </w:divBdr>
        </w:div>
        <w:div w:id="1411611750">
          <w:marLeft w:val="640"/>
          <w:marRight w:val="0"/>
          <w:marTop w:val="0"/>
          <w:marBottom w:val="0"/>
          <w:divBdr>
            <w:top w:val="none" w:sz="0" w:space="0" w:color="auto"/>
            <w:left w:val="none" w:sz="0" w:space="0" w:color="auto"/>
            <w:bottom w:val="none" w:sz="0" w:space="0" w:color="auto"/>
            <w:right w:val="none" w:sz="0" w:space="0" w:color="auto"/>
          </w:divBdr>
        </w:div>
        <w:div w:id="1428888002">
          <w:marLeft w:val="640"/>
          <w:marRight w:val="0"/>
          <w:marTop w:val="0"/>
          <w:marBottom w:val="0"/>
          <w:divBdr>
            <w:top w:val="none" w:sz="0" w:space="0" w:color="auto"/>
            <w:left w:val="none" w:sz="0" w:space="0" w:color="auto"/>
            <w:bottom w:val="none" w:sz="0" w:space="0" w:color="auto"/>
            <w:right w:val="none" w:sz="0" w:space="0" w:color="auto"/>
          </w:divBdr>
        </w:div>
        <w:div w:id="1503468730">
          <w:marLeft w:val="640"/>
          <w:marRight w:val="0"/>
          <w:marTop w:val="0"/>
          <w:marBottom w:val="0"/>
          <w:divBdr>
            <w:top w:val="none" w:sz="0" w:space="0" w:color="auto"/>
            <w:left w:val="none" w:sz="0" w:space="0" w:color="auto"/>
            <w:bottom w:val="none" w:sz="0" w:space="0" w:color="auto"/>
            <w:right w:val="none" w:sz="0" w:space="0" w:color="auto"/>
          </w:divBdr>
        </w:div>
        <w:div w:id="1744064476">
          <w:marLeft w:val="640"/>
          <w:marRight w:val="0"/>
          <w:marTop w:val="0"/>
          <w:marBottom w:val="0"/>
          <w:divBdr>
            <w:top w:val="none" w:sz="0" w:space="0" w:color="auto"/>
            <w:left w:val="none" w:sz="0" w:space="0" w:color="auto"/>
            <w:bottom w:val="none" w:sz="0" w:space="0" w:color="auto"/>
            <w:right w:val="none" w:sz="0" w:space="0" w:color="auto"/>
          </w:divBdr>
        </w:div>
        <w:div w:id="1854342447">
          <w:marLeft w:val="640"/>
          <w:marRight w:val="0"/>
          <w:marTop w:val="0"/>
          <w:marBottom w:val="0"/>
          <w:divBdr>
            <w:top w:val="none" w:sz="0" w:space="0" w:color="auto"/>
            <w:left w:val="none" w:sz="0" w:space="0" w:color="auto"/>
            <w:bottom w:val="none" w:sz="0" w:space="0" w:color="auto"/>
            <w:right w:val="none" w:sz="0" w:space="0" w:color="auto"/>
          </w:divBdr>
        </w:div>
        <w:div w:id="2054232946">
          <w:marLeft w:val="640"/>
          <w:marRight w:val="0"/>
          <w:marTop w:val="0"/>
          <w:marBottom w:val="0"/>
          <w:divBdr>
            <w:top w:val="none" w:sz="0" w:space="0" w:color="auto"/>
            <w:left w:val="none" w:sz="0" w:space="0" w:color="auto"/>
            <w:bottom w:val="none" w:sz="0" w:space="0" w:color="auto"/>
            <w:right w:val="none" w:sz="0" w:space="0" w:color="auto"/>
          </w:divBdr>
        </w:div>
        <w:div w:id="2074430177">
          <w:marLeft w:val="640"/>
          <w:marRight w:val="0"/>
          <w:marTop w:val="0"/>
          <w:marBottom w:val="0"/>
          <w:divBdr>
            <w:top w:val="none" w:sz="0" w:space="0" w:color="auto"/>
            <w:left w:val="none" w:sz="0" w:space="0" w:color="auto"/>
            <w:bottom w:val="none" w:sz="0" w:space="0" w:color="auto"/>
            <w:right w:val="none" w:sz="0" w:space="0" w:color="auto"/>
          </w:divBdr>
        </w:div>
      </w:divsChild>
    </w:div>
    <w:div w:id="67919574">
      <w:marLeft w:val="640"/>
      <w:marRight w:val="0"/>
      <w:marTop w:val="0"/>
      <w:marBottom w:val="0"/>
      <w:divBdr>
        <w:top w:val="none" w:sz="0" w:space="0" w:color="auto"/>
        <w:left w:val="none" w:sz="0" w:space="0" w:color="auto"/>
        <w:bottom w:val="none" w:sz="0" w:space="0" w:color="auto"/>
        <w:right w:val="none" w:sz="0" w:space="0" w:color="auto"/>
      </w:divBdr>
    </w:div>
    <w:div w:id="71437741">
      <w:bodyDiv w:val="1"/>
      <w:marLeft w:val="0"/>
      <w:marRight w:val="0"/>
      <w:marTop w:val="0"/>
      <w:marBottom w:val="0"/>
      <w:divBdr>
        <w:top w:val="none" w:sz="0" w:space="0" w:color="auto"/>
        <w:left w:val="none" w:sz="0" w:space="0" w:color="auto"/>
        <w:bottom w:val="none" w:sz="0" w:space="0" w:color="auto"/>
        <w:right w:val="none" w:sz="0" w:space="0" w:color="auto"/>
      </w:divBdr>
      <w:divsChild>
        <w:div w:id="131296091">
          <w:marLeft w:val="640"/>
          <w:marRight w:val="0"/>
          <w:marTop w:val="0"/>
          <w:marBottom w:val="0"/>
          <w:divBdr>
            <w:top w:val="none" w:sz="0" w:space="0" w:color="auto"/>
            <w:left w:val="none" w:sz="0" w:space="0" w:color="auto"/>
            <w:bottom w:val="none" w:sz="0" w:space="0" w:color="auto"/>
            <w:right w:val="none" w:sz="0" w:space="0" w:color="auto"/>
          </w:divBdr>
        </w:div>
        <w:div w:id="172955568">
          <w:marLeft w:val="640"/>
          <w:marRight w:val="0"/>
          <w:marTop w:val="0"/>
          <w:marBottom w:val="0"/>
          <w:divBdr>
            <w:top w:val="none" w:sz="0" w:space="0" w:color="auto"/>
            <w:left w:val="none" w:sz="0" w:space="0" w:color="auto"/>
            <w:bottom w:val="none" w:sz="0" w:space="0" w:color="auto"/>
            <w:right w:val="none" w:sz="0" w:space="0" w:color="auto"/>
          </w:divBdr>
        </w:div>
        <w:div w:id="375861819">
          <w:marLeft w:val="640"/>
          <w:marRight w:val="0"/>
          <w:marTop w:val="0"/>
          <w:marBottom w:val="0"/>
          <w:divBdr>
            <w:top w:val="none" w:sz="0" w:space="0" w:color="auto"/>
            <w:left w:val="none" w:sz="0" w:space="0" w:color="auto"/>
            <w:bottom w:val="none" w:sz="0" w:space="0" w:color="auto"/>
            <w:right w:val="none" w:sz="0" w:space="0" w:color="auto"/>
          </w:divBdr>
        </w:div>
        <w:div w:id="441072067">
          <w:marLeft w:val="640"/>
          <w:marRight w:val="0"/>
          <w:marTop w:val="0"/>
          <w:marBottom w:val="0"/>
          <w:divBdr>
            <w:top w:val="none" w:sz="0" w:space="0" w:color="auto"/>
            <w:left w:val="none" w:sz="0" w:space="0" w:color="auto"/>
            <w:bottom w:val="none" w:sz="0" w:space="0" w:color="auto"/>
            <w:right w:val="none" w:sz="0" w:space="0" w:color="auto"/>
          </w:divBdr>
        </w:div>
        <w:div w:id="478154071">
          <w:marLeft w:val="640"/>
          <w:marRight w:val="0"/>
          <w:marTop w:val="0"/>
          <w:marBottom w:val="0"/>
          <w:divBdr>
            <w:top w:val="none" w:sz="0" w:space="0" w:color="auto"/>
            <w:left w:val="none" w:sz="0" w:space="0" w:color="auto"/>
            <w:bottom w:val="none" w:sz="0" w:space="0" w:color="auto"/>
            <w:right w:val="none" w:sz="0" w:space="0" w:color="auto"/>
          </w:divBdr>
        </w:div>
        <w:div w:id="694382894">
          <w:marLeft w:val="640"/>
          <w:marRight w:val="0"/>
          <w:marTop w:val="0"/>
          <w:marBottom w:val="0"/>
          <w:divBdr>
            <w:top w:val="none" w:sz="0" w:space="0" w:color="auto"/>
            <w:left w:val="none" w:sz="0" w:space="0" w:color="auto"/>
            <w:bottom w:val="none" w:sz="0" w:space="0" w:color="auto"/>
            <w:right w:val="none" w:sz="0" w:space="0" w:color="auto"/>
          </w:divBdr>
        </w:div>
        <w:div w:id="1067263463">
          <w:marLeft w:val="640"/>
          <w:marRight w:val="0"/>
          <w:marTop w:val="0"/>
          <w:marBottom w:val="0"/>
          <w:divBdr>
            <w:top w:val="none" w:sz="0" w:space="0" w:color="auto"/>
            <w:left w:val="none" w:sz="0" w:space="0" w:color="auto"/>
            <w:bottom w:val="none" w:sz="0" w:space="0" w:color="auto"/>
            <w:right w:val="none" w:sz="0" w:space="0" w:color="auto"/>
          </w:divBdr>
        </w:div>
        <w:div w:id="1512910877">
          <w:marLeft w:val="640"/>
          <w:marRight w:val="0"/>
          <w:marTop w:val="0"/>
          <w:marBottom w:val="0"/>
          <w:divBdr>
            <w:top w:val="none" w:sz="0" w:space="0" w:color="auto"/>
            <w:left w:val="none" w:sz="0" w:space="0" w:color="auto"/>
            <w:bottom w:val="none" w:sz="0" w:space="0" w:color="auto"/>
            <w:right w:val="none" w:sz="0" w:space="0" w:color="auto"/>
          </w:divBdr>
        </w:div>
        <w:div w:id="1522667466">
          <w:marLeft w:val="640"/>
          <w:marRight w:val="0"/>
          <w:marTop w:val="0"/>
          <w:marBottom w:val="0"/>
          <w:divBdr>
            <w:top w:val="none" w:sz="0" w:space="0" w:color="auto"/>
            <w:left w:val="none" w:sz="0" w:space="0" w:color="auto"/>
            <w:bottom w:val="none" w:sz="0" w:space="0" w:color="auto"/>
            <w:right w:val="none" w:sz="0" w:space="0" w:color="auto"/>
          </w:divBdr>
        </w:div>
        <w:div w:id="1733773353">
          <w:marLeft w:val="640"/>
          <w:marRight w:val="0"/>
          <w:marTop w:val="0"/>
          <w:marBottom w:val="0"/>
          <w:divBdr>
            <w:top w:val="none" w:sz="0" w:space="0" w:color="auto"/>
            <w:left w:val="none" w:sz="0" w:space="0" w:color="auto"/>
            <w:bottom w:val="none" w:sz="0" w:space="0" w:color="auto"/>
            <w:right w:val="none" w:sz="0" w:space="0" w:color="auto"/>
          </w:divBdr>
        </w:div>
        <w:div w:id="1829788729">
          <w:marLeft w:val="640"/>
          <w:marRight w:val="0"/>
          <w:marTop w:val="0"/>
          <w:marBottom w:val="0"/>
          <w:divBdr>
            <w:top w:val="none" w:sz="0" w:space="0" w:color="auto"/>
            <w:left w:val="none" w:sz="0" w:space="0" w:color="auto"/>
            <w:bottom w:val="none" w:sz="0" w:space="0" w:color="auto"/>
            <w:right w:val="none" w:sz="0" w:space="0" w:color="auto"/>
          </w:divBdr>
        </w:div>
        <w:div w:id="1928070729">
          <w:marLeft w:val="640"/>
          <w:marRight w:val="0"/>
          <w:marTop w:val="0"/>
          <w:marBottom w:val="0"/>
          <w:divBdr>
            <w:top w:val="none" w:sz="0" w:space="0" w:color="auto"/>
            <w:left w:val="none" w:sz="0" w:space="0" w:color="auto"/>
            <w:bottom w:val="none" w:sz="0" w:space="0" w:color="auto"/>
            <w:right w:val="none" w:sz="0" w:space="0" w:color="auto"/>
          </w:divBdr>
        </w:div>
        <w:div w:id="2035299362">
          <w:marLeft w:val="640"/>
          <w:marRight w:val="0"/>
          <w:marTop w:val="0"/>
          <w:marBottom w:val="0"/>
          <w:divBdr>
            <w:top w:val="none" w:sz="0" w:space="0" w:color="auto"/>
            <w:left w:val="none" w:sz="0" w:space="0" w:color="auto"/>
            <w:bottom w:val="none" w:sz="0" w:space="0" w:color="auto"/>
            <w:right w:val="none" w:sz="0" w:space="0" w:color="auto"/>
          </w:divBdr>
        </w:div>
        <w:div w:id="2102026338">
          <w:marLeft w:val="640"/>
          <w:marRight w:val="0"/>
          <w:marTop w:val="0"/>
          <w:marBottom w:val="0"/>
          <w:divBdr>
            <w:top w:val="none" w:sz="0" w:space="0" w:color="auto"/>
            <w:left w:val="none" w:sz="0" w:space="0" w:color="auto"/>
            <w:bottom w:val="none" w:sz="0" w:space="0" w:color="auto"/>
            <w:right w:val="none" w:sz="0" w:space="0" w:color="auto"/>
          </w:divBdr>
        </w:div>
      </w:divsChild>
    </w:div>
    <w:div w:id="74594965">
      <w:marLeft w:val="640"/>
      <w:marRight w:val="0"/>
      <w:marTop w:val="0"/>
      <w:marBottom w:val="0"/>
      <w:divBdr>
        <w:top w:val="none" w:sz="0" w:space="0" w:color="auto"/>
        <w:left w:val="none" w:sz="0" w:space="0" w:color="auto"/>
        <w:bottom w:val="none" w:sz="0" w:space="0" w:color="auto"/>
        <w:right w:val="none" w:sz="0" w:space="0" w:color="auto"/>
      </w:divBdr>
    </w:div>
    <w:div w:id="75254583">
      <w:marLeft w:val="640"/>
      <w:marRight w:val="0"/>
      <w:marTop w:val="0"/>
      <w:marBottom w:val="0"/>
      <w:divBdr>
        <w:top w:val="none" w:sz="0" w:space="0" w:color="auto"/>
        <w:left w:val="none" w:sz="0" w:space="0" w:color="auto"/>
        <w:bottom w:val="none" w:sz="0" w:space="0" w:color="auto"/>
        <w:right w:val="none" w:sz="0" w:space="0" w:color="auto"/>
      </w:divBdr>
    </w:div>
    <w:div w:id="84301313">
      <w:marLeft w:val="640"/>
      <w:marRight w:val="0"/>
      <w:marTop w:val="0"/>
      <w:marBottom w:val="0"/>
      <w:divBdr>
        <w:top w:val="none" w:sz="0" w:space="0" w:color="auto"/>
        <w:left w:val="none" w:sz="0" w:space="0" w:color="auto"/>
        <w:bottom w:val="none" w:sz="0" w:space="0" w:color="auto"/>
        <w:right w:val="none" w:sz="0" w:space="0" w:color="auto"/>
      </w:divBdr>
    </w:div>
    <w:div w:id="85805604">
      <w:marLeft w:val="640"/>
      <w:marRight w:val="0"/>
      <w:marTop w:val="0"/>
      <w:marBottom w:val="0"/>
      <w:divBdr>
        <w:top w:val="none" w:sz="0" w:space="0" w:color="auto"/>
        <w:left w:val="none" w:sz="0" w:space="0" w:color="auto"/>
        <w:bottom w:val="none" w:sz="0" w:space="0" w:color="auto"/>
        <w:right w:val="none" w:sz="0" w:space="0" w:color="auto"/>
      </w:divBdr>
    </w:div>
    <w:div w:id="90978657">
      <w:marLeft w:val="640"/>
      <w:marRight w:val="0"/>
      <w:marTop w:val="0"/>
      <w:marBottom w:val="0"/>
      <w:divBdr>
        <w:top w:val="none" w:sz="0" w:space="0" w:color="auto"/>
        <w:left w:val="none" w:sz="0" w:space="0" w:color="auto"/>
        <w:bottom w:val="none" w:sz="0" w:space="0" w:color="auto"/>
        <w:right w:val="none" w:sz="0" w:space="0" w:color="auto"/>
      </w:divBdr>
    </w:div>
    <w:div w:id="91754013">
      <w:bodyDiv w:val="1"/>
      <w:marLeft w:val="0"/>
      <w:marRight w:val="0"/>
      <w:marTop w:val="0"/>
      <w:marBottom w:val="0"/>
      <w:divBdr>
        <w:top w:val="none" w:sz="0" w:space="0" w:color="auto"/>
        <w:left w:val="none" w:sz="0" w:space="0" w:color="auto"/>
        <w:bottom w:val="none" w:sz="0" w:space="0" w:color="auto"/>
        <w:right w:val="none" w:sz="0" w:space="0" w:color="auto"/>
      </w:divBdr>
    </w:div>
    <w:div w:id="97142542">
      <w:marLeft w:val="640"/>
      <w:marRight w:val="0"/>
      <w:marTop w:val="0"/>
      <w:marBottom w:val="0"/>
      <w:divBdr>
        <w:top w:val="none" w:sz="0" w:space="0" w:color="auto"/>
        <w:left w:val="none" w:sz="0" w:space="0" w:color="auto"/>
        <w:bottom w:val="none" w:sz="0" w:space="0" w:color="auto"/>
        <w:right w:val="none" w:sz="0" w:space="0" w:color="auto"/>
      </w:divBdr>
    </w:div>
    <w:div w:id="105663547">
      <w:marLeft w:val="640"/>
      <w:marRight w:val="0"/>
      <w:marTop w:val="0"/>
      <w:marBottom w:val="0"/>
      <w:divBdr>
        <w:top w:val="none" w:sz="0" w:space="0" w:color="auto"/>
        <w:left w:val="none" w:sz="0" w:space="0" w:color="auto"/>
        <w:bottom w:val="none" w:sz="0" w:space="0" w:color="auto"/>
        <w:right w:val="none" w:sz="0" w:space="0" w:color="auto"/>
      </w:divBdr>
    </w:div>
    <w:div w:id="109015747">
      <w:marLeft w:val="640"/>
      <w:marRight w:val="0"/>
      <w:marTop w:val="0"/>
      <w:marBottom w:val="0"/>
      <w:divBdr>
        <w:top w:val="none" w:sz="0" w:space="0" w:color="auto"/>
        <w:left w:val="none" w:sz="0" w:space="0" w:color="auto"/>
        <w:bottom w:val="none" w:sz="0" w:space="0" w:color="auto"/>
        <w:right w:val="none" w:sz="0" w:space="0" w:color="auto"/>
      </w:divBdr>
    </w:div>
    <w:div w:id="112676045">
      <w:marLeft w:val="640"/>
      <w:marRight w:val="0"/>
      <w:marTop w:val="0"/>
      <w:marBottom w:val="0"/>
      <w:divBdr>
        <w:top w:val="none" w:sz="0" w:space="0" w:color="auto"/>
        <w:left w:val="none" w:sz="0" w:space="0" w:color="auto"/>
        <w:bottom w:val="none" w:sz="0" w:space="0" w:color="auto"/>
        <w:right w:val="none" w:sz="0" w:space="0" w:color="auto"/>
      </w:divBdr>
    </w:div>
    <w:div w:id="115293520">
      <w:marLeft w:val="640"/>
      <w:marRight w:val="0"/>
      <w:marTop w:val="0"/>
      <w:marBottom w:val="0"/>
      <w:divBdr>
        <w:top w:val="none" w:sz="0" w:space="0" w:color="auto"/>
        <w:left w:val="none" w:sz="0" w:space="0" w:color="auto"/>
        <w:bottom w:val="none" w:sz="0" w:space="0" w:color="auto"/>
        <w:right w:val="none" w:sz="0" w:space="0" w:color="auto"/>
      </w:divBdr>
    </w:div>
    <w:div w:id="130834477">
      <w:bodyDiv w:val="1"/>
      <w:marLeft w:val="0"/>
      <w:marRight w:val="0"/>
      <w:marTop w:val="0"/>
      <w:marBottom w:val="0"/>
      <w:divBdr>
        <w:top w:val="none" w:sz="0" w:space="0" w:color="auto"/>
        <w:left w:val="none" w:sz="0" w:space="0" w:color="auto"/>
        <w:bottom w:val="none" w:sz="0" w:space="0" w:color="auto"/>
        <w:right w:val="none" w:sz="0" w:space="0" w:color="auto"/>
      </w:divBdr>
      <w:divsChild>
        <w:div w:id="154810880">
          <w:marLeft w:val="640"/>
          <w:marRight w:val="0"/>
          <w:marTop w:val="0"/>
          <w:marBottom w:val="0"/>
          <w:divBdr>
            <w:top w:val="none" w:sz="0" w:space="0" w:color="auto"/>
            <w:left w:val="none" w:sz="0" w:space="0" w:color="auto"/>
            <w:bottom w:val="none" w:sz="0" w:space="0" w:color="auto"/>
            <w:right w:val="none" w:sz="0" w:space="0" w:color="auto"/>
          </w:divBdr>
        </w:div>
        <w:div w:id="224414234">
          <w:marLeft w:val="640"/>
          <w:marRight w:val="0"/>
          <w:marTop w:val="0"/>
          <w:marBottom w:val="0"/>
          <w:divBdr>
            <w:top w:val="none" w:sz="0" w:space="0" w:color="auto"/>
            <w:left w:val="none" w:sz="0" w:space="0" w:color="auto"/>
            <w:bottom w:val="none" w:sz="0" w:space="0" w:color="auto"/>
            <w:right w:val="none" w:sz="0" w:space="0" w:color="auto"/>
          </w:divBdr>
        </w:div>
        <w:div w:id="584270700">
          <w:marLeft w:val="640"/>
          <w:marRight w:val="0"/>
          <w:marTop w:val="0"/>
          <w:marBottom w:val="0"/>
          <w:divBdr>
            <w:top w:val="none" w:sz="0" w:space="0" w:color="auto"/>
            <w:left w:val="none" w:sz="0" w:space="0" w:color="auto"/>
            <w:bottom w:val="none" w:sz="0" w:space="0" w:color="auto"/>
            <w:right w:val="none" w:sz="0" w:space="0" w:color="auto"/>
          </w:divBdr>
        </w:div>
        <w:div w:id="679892480">
          <w:marLeft w:val="640"/>
          <w:marRight w:val="0"/>
          <w:marTop w:val="0"/>
          <w:marBottom w:val="0"/>
          <w:divBdr>
            <w:top w:val="none" w:sz="0" w:space="0" w:color="auto"/>
            <w:left w:val="none" w:sz="0" w:space="0" w:color="auto"/>
            <w:bottom w:val="none" w:sz="0" w:space="0" w:color="auto"/>
            <w:right w:val="none" w:sz="0" w:space="0" w:color="auto"/>
          </w:divBdr>
        </w:div>
        <w:div w:id="782726809">
          <w:marLeft w:val="640"/>
          <w:marRight w:val="0"/>
          <w:marTop w:val="0"/>
          <w:marBottom w:val="0"/>
          <w:divBdr>
            <w:top w:val="none" w:sz="0" w:space="0" w:color="auto"/>
            <w:left w:val="none" w:sz="0" w:space="0" w:color="auto"/>
            <w:bottom w:val="none" w:sz="0" w:space="0" w:color="auto"/>
            <w:right w:val="none" w:sz="0" w:space="0" w:color="auto"/>
          </w:divBdr>
        </w:div>
        <w:div w:id="862329142">
          <w:marLeft w:val="640"/>
          <w:marRight w:val="0"/>
          <w:marTop w:val="0"/>
          <w:marBottom w:val="0"/>
          <w:divBdr>
            <w:top w:val="none" w:sz="0" w:space="0" w:color="auto"/>
            <w:left w:val="none" w:sz="0" w:space="0" w:color="auto"/>
            <w:bottom w:val="none" w:sz="0" w:space="0" w:color="auto"/>
            <w:right w:val="none" w:sz="0" w:space="0" w:color="auto"/>
          </w:divBdr>
        </w:div>
        <w:div w:id="876236482">
          <w:marLeft w:val="640"/>
          <w:marRight w:val="0"/>
          <w:marTop w:val="0"/>
          <w:marBottom w:val="0"/>
          <w:divBdr>
            <w:top w:val="none" w:sz="0" w:space="0" w:color="auto"/>
            <w:left w:val="none" w:sz="0" w:space="0" w:color="auto"/>
            <w:bottom w:val="none" w:sz="0" w:space="0" w:color="auto"/>
            <w:right w:val="none" w:sz="0" w:space="0" w:color="auto"/>
          </w:divBdr>
        </w:div>
        <w:div w:id="911236035">
          <w:marLeft w:val="640"/>
          <w:marRight w:val="0"/>
          <w:marTop w:val="0"/>
          <w:marBottom w:val="0"/>
          <w:divBdr>
            <w:top w:val="none" w:sz="0" w:space="0" w:color="auto"/>
            <w:left w:val="none" w:sz="0" w:space="0" w:color="auto"/>
            <w:bottom w:val="none" w:sz="0" w:space="0" w:color="auto"/>
            <w:right w:val="none" w:sz="0" w:space="0" w:color="auto"/>
          </w:divBdr>
        </w:div>
        <w:div w:id="1039936590">
          <w:marLeft w:val="640"/>
          <w:marRight w:val="0"/>
          <w:marTop w:val="0"/>
          <w:marBottom w:val="0"/>
          <w:divBdr>
            <w:top w:val="none" w:sz="0" w:space="0" w:color="auto"/>
            <w:left w:val="none" w:sz="0" w:space="0" w:color="auto"/>
            <w:bottom w:val="none" w:sz="0" w:space="0" w:color="auto"/>
            <w:right w:val="none" w:sz="0" w:space="0" w:color="auto"/>
          </w:divBdr>
        </w:div>
        <w:div w:id="1181818392">
          <w:marLeft w:val="640"/>
          <w:marRight w:val="0"/>
          <w:marTop w:val="0"/>
          <w:marBottom w:val="0"/>
          <w:divBdr>
            <w:top w:val="none" w:sz="0" w:space="0" w:color="auto"/>
            <w:left w:val="none" w:sz="0" w:space="0" w:color="auto"/>
            <w:bottom w:val="none" w:sz="0" w:space="0" w:color="auto"/>
            <w:right w:val="none" w:sz="0" w:space="0" w:color="auto"/>
          </w:divBdr>
        </w:div>
        <w:div w:id="1306740196">
          <w:marLeft w:val="640"/>
          <w:marRight w:val="0"/>
          <w:marTop w:val="0"/>
          <w:marBottom w:val="0"/>
          <w:divBdr>
            <w:top w:val="none" w:sz="0" w:space="0" w:color="auto"/>
            <w:left w:val="none" w:sz="0" w:space="0" w:color="auto"/>
            <w:bottom w:val="none" w:sz="0" w:space="0" w:color="auto"/>
            <w:right w:val="none" w:sz="0" w:space="0" w:color="auto"/>
          </w:divBdr>
        </w:div>
        <w:div w:id="1416436900">
          <w:marLeft w:val="640"/>
          <w:marRight w:val="0"/>
          <w:marTop w:val="0"/>
          <w:marBottom w:val="0"/>
          <w:divBdr>
            <w:top w:val="none" w:sz="0" w:space="0" w:color="auto"/>
            <w:left w:val="none" w:sz="0" w:space="0" w:color="auto"/>
            <w:bottom w:val="none" w:sz="0" w:space="0" w:color="auto"/>
            <w:right w:val="none" w:sz="0" w:space="0" w:color="auto"/>
          </w:divBdr>
        </w:div>
        <w:div w:id="1776753278">
          <w:marLeft w:val="640"/>
          <w:marRight w:val="0"/>
          <w:marTop w:val="0"/>
          <w:marBottom w:val="0"/>
          <w:divBdr>
            <w:top w:val="none" w:sz="0" w:space="0" w:color="auto"/>
            <w:left w:val="none" w:sz="0" w:space="0" w:color="auto"/>
            <w:bottom w:val="none" w:sz="0" w:space="0" w:color="auto"/>
            <w:right w:val="none" w:sz="0" w:space="0" w:color="auto"/>
          </w:divBdr>
        </w:div>
        <w:div w:id="1869947086">
          <w:marLeft w:val="640"/>
          <w:marRight w:val="0"/>
          <w:marTop w:val="0"/>
          <w:marBottom w:val="0"/>
          <w:divBdr>
            <w:top w:val="none" w:sz="0" w:space="0" w:color="auto"/>
            <w:left w:val="none" w:sz="0" w:space="0" w:color="auto"/>
            <w:bottom w:val="none" w:sz="0" w:space="0" w:color="auto"/>
            <w:right w:val="none" w:sz="0" w:space="0" w:color="auto"/>
          </w:divBdr>
        </w:div>
      </w:divsChild>
    </w:div>
    <w:div w:id="132530774">
      <w:marLeft w:val="640"/>
      <w:marRight w:val="0"/>
      <w:marTop w:val="0"/>
      <w:marBottom w:val="0"/>
      <w:divBdr>
        <w:top w:val="none" w:sz="0" w:space="0" w:color="auto"/>
        <w:left w:val="none" w:sz="0" w:space="0" w:color="auto"/>
        <w:bottom w:val="none" w:sz="0" w:space="0" w:color="auto"/>
        <w:right w:val="none" w:sz="0" w:space="0" w:color="auto"/>
      </w:divBdr>
    </w:div>
    <w:div w:id="138307284">
      <w:marLeft w:val="640"/>
      <w:marRight w:val="0"/>
      <w:marTop w:val="0"/>
      <w:marBottom w:val="0"/>
      <w:divBdr>
        <w:top w:val="none" w:sz="0" w:space="0" w:color="auto"/>
        <w:left w:val="none" w:sz="0" w:space="0" w:color="auto"/>
        <w:bottom w:val="none" w:sz="0" w:space="0" w:color="auto"/>
        <w:right w:val="none" w:sz="0" w:space="0" w:color="auto"/>
      </w:divBdr>
    </w:div>
    <w:div w:id="149946706">
      <w:marLeft w:val="640"/>
      <w:marRight w:val="0"/>
      <w:marTop w:val="0"/>
      <w:marBottom w:val="0"/>
      <w:divBdr>
        <w:top w:val="none" w:sz="0" w:space="0" w:color="auto"/>
        <w:left w:val="none" w:sz="0" w:space="0" w:color="auto"/>
        <w:bottom w:val="none" w:sz="0" w:space="0" w:color="auto"/>
        <w:right w:val="none" w:sz="0" w:space="0" w:color="auto"/>
      </w:divBdr>
    </w:div>
    <w:div w:id="150297272">
      <w:marLeft w:val="640"/>
      <w:marRight w:val="0"/>
      <w:marTop w:val="0"/>
      <w:marBottom w:val="0"/>
      <w:divBdr>
        <w:top w:val="none" w:sz="0" w:space="0" w:color="auto"/>
        <w:left w:val="none" w:sz="0" w:space="0" w:color="auto"/>
        <w:bottom w:val="none" w:sz="0" w:space="0" w:color="auto"/>
        <w:right w:val="none" w:sz="0" w:space="0" w:color="auto"/>
      </w:divBdr>
    </w:div>
    <w:div w:id="156504562">
      <w:marLeft w:val="640"/>
      <w:marRight w:val="0"/>
      <w:marTop w:val="0"/>
      <w:marBottom w:val="0"/>
      <w:divBdr>
        <w:top w:val="none" w:sz="0" w:space="0" w:color="auto"/>
        <w:left w:val="none" w:sz="0" w:space="0" w:color="auto"/>
        <w:bottom w:val="none" w:sz="0" w:space="0" w:color="auto"/>
        <w:right w:val="none" w:sz="0" w:space="0" w:color="auto"/>
      </w:divBdr>
    </w:div>
    <w:div w:id="158665648">
      <w:marLeft w:val="640"/>
      <w:marRight w:val="0"/>
      <w:marTop w:val="0"/>
      <w:marBottom w:val="0"/>
      <w:divBdr>
        <w:top w:val="none" w:sz="0" w:space="0" w:color="auto"/>
        <w:left w:val="none" w:sz="0" w:space="0" w:color="auto"/>
        <w:bottom w:val="none" w:sz="0" w:space="0" w:color="auto"/>
        <w:right w:val="none" w:sz="0" w:space="0" w:color="auto"/>
      </w:divBdr>
    </w:div>
    <w:div w:id="158692556">
      <w:marLeft w:val="640"/>
      <w:marRight w:val="0"/>
      <w:marTop w:val="0"/>
      <w:marBottom w:val="0"/>
      <w:divBdr>
        <w:top w:val="none" w:sz="0" w:space="0" w:color="auto"/>
        <w:left w:val="none" w:sz="0" w:space="0" w:color="auto"/>
        <w:bottom w:val="none" w:sz="0" w:space="0" w:color="auto"/>
        <w:right w:val="none" w:sz="0" w:space="0" w:color="auto"/>
      </w:divBdr>
    </w:div>
    <w:div w:id="171604785">
      <w:marLeft w:val="640"/>
      <w:marRight w:val="0"/>
      <w:marTop w:val="0"/>
      <w:marBottom w:val="0"/>
      <w:divBdr>
        <w:top w:val="none" w:sz="0" w:space="0" w:color="auto"/>
        <w:left w:val="none" w:sz="0" w:space="0" w:color="auto"/>
        <w:bottom w:val="none" w:sz="0" w:space="0" w:color="auto"/>
        <w:right w:val="none" w:sz="0" w:space="0" w:color="auto"/>
      </w:divBdr>
    </w:div>
    <w:div w:id="172033456">
      <w:marLeft w:val="640"/>
      <w:marRight w:val="0"/>
      <w:marTop w:val="0"/>
      <w:marBottom w:val="0"/>
      <w:divBdr>
        <w:top w:val="none" w:sz="0" w:space="0" w:color="auto"/>
        <w:left w:val="none" w:sz="0" w:space="0" w:color="auto"/>
        <w:bottom w:val="none" w:sz="0" w:space="0" w:color="auto"/>
        <w:right w:val="none" w:sz="0" w:space="0" w:color="auto"/>
      </w:divBdr>
    </w:div>
    <w:div w:id="185409299">
      <w:marLeft w:val="640"/>
      <w:marRight w:val="0"/>
      <w:marTop w:val="0"/>
      <w:marBottom w:val="0"/>
      <w:divBdr>
        <w:top w:val="none" w:sz="0" w:space="0" w:color="auto"/>
        <w:left w:val="none" w:sz="0" w:space="0" w:color="auto"/>
        <w:bottom w:val="none" w:sz="0" w:space="0" w:color="auto"/>
        <w:right w:val="none" w:sz="0" w:space="0" w:color="auto"/>
      </w:divBdr>
    </w:div>
    <w:div w:id="188955374">
      <w:marLeft w:val="640"/>
      <w:marRight w:val="0"/>
      <w:marTop w:val="0"/>
      <w:marBottom w:val="0"/>
      <w:divBdr>
        <w:top w:val="none" w:sz="0" w:space="0" w:color="auto"/>
        <w:left w:val="none" w:sz="0" w:space="0" w:color="auto"/>
        <w:bottom w:val="none" w:sz="0" w:space="0" w:color="auto"/>
        <w:right w:val="none" w:sz="0" w:space="0" w:color="auto"/>
      </w:divBdr>
    </w:div>
    <w:div w:id="190186812">
      <w:marLeft w:val="640"/>
      <w:marRight w:val="0"/>
      <w:marTop w:val="0"/>
      <w:marBottom w:val="0"/>
      <w:divBdr>
        <w:top w:val="none" w:sz="0" w:space="0" w:color="auto"/>
        <w:left w:val="none" w:sz="0" w:space="0" w:color="auto"/>
        <w:bottom w:val="none" w:sz="0" w:space="0" w:color="auto"/>
        <w:right w:val="none" w:sz="0" w:space="0" w:color="auto"/>
      </w:divBdr>
    </w:div>
    <w:div w:id="193230759">
      <w:marLeft w:val="640"/>
      <w:marRight w:val="0"/>
      <w:marTop w:val="0"/>
      <w:marBottom w:val="0"/>
      <w:divBdr>
        <w:top w:val="none" w:sz="0" w:space="0" w:color="auto"/>
        <w:left w:val="none" w:sz="0" w:space="0" w:color="auto"/>
        <w:bottom w:val="none" w:sz="0" w:space="0" w:color="auto"/>
        <w:right w:val="none" w:sz="0" w:space="0" w:color="auto"/>
      </w:divBdr>
    </w:div>
    <w:div w:id="193812024">
      <w:marLeft w:val="640"/>
      <w:marRight w:val="0"/>
      <w:marTop w:val="0"/>
      <w:marBottom w:val="0"/>
      <w:divBdr>
        <w:top w:val="none" w:sz="0" w:space="0" w:color="auto"/>
        <w:left w:val="none" w:sz="0" w:space="0" w:color="auto"/>
        <w:bottom w:val="none" w:sz="0" w:space="0" w:color="auto"/>
        <w:right w:val="none" w:sz="0" w:space="0" w:color="auto"/>
      </w:divBdr>
    </w:div>
    <w:div w:id="217322424">
      <w:marLeft w:val="640"/>
      <w:marRight w:val="0"/>
      <w:marTop w:val="0"/>
      <w:marBottom w:val="0"/>
      <w:divBdr>
        <w:top w:val="none" w:sz="0" w:space="0" w:color="auto"/>
        <w:left w:val="none" w:sz="0" w:space="0" w:color="auto"/>
        <w:bottom w:val="none" w:sz="0" w:space="0" w:color="auto"/>
        <w:right w:val="none" w:sz="0" w:space="0" w:color="auto"/>
      </w:divBdr>
    </w:div>
    <w:div w:id="232009142">
      <w:bodyDiv w:val="1"/>
      <w:marLeft w:val="0"/>
      <w:marRight w:val="0"/>
      <w:marTop w:val="0"/>
      <w:marBottom w:val="0"/>
      <w:divBdr>
        <w:top w:val="none" w:sz="0" w:space="0" w:color="auto"/>
        <w:left w:val="none" w:sz="0" w:space="0" w:color="auto"/>
        <w:bottom w:val="none" w:sz="0" w:space="0" w:color="auto"/>
        <w:right w:val="none" w:sz="0" w:space="0" w:color="auto"/>
      </w:divBdr>
    </w:div>
    <w:div w:id="241066930">
      <w:marLeft w:val="640"/>
      <w:marRight w:val="0"/>
      <w:marTop w:val="0"/>
      <w:marBottom w:val="0"/>
      <w:divBdr>
        <w:top w:val="none" w:sz="0" w:space="0" w:color="auto"/>
        <w:left w:val="none" w:sz="0" w:space="0" w:color="auto"/>
        <w:bottom w:val="none" w:sz="0" w:space="0" w:color="auto"/>
        <w:right w:val="none" w:sz="0" w:space="0" w:color="auto"/>
      </w:divBdr>
    </w:div>
    <w:div w:id="255209793">
      <w:marLeft w:val="640"/>
      <w:marRight w:val="0"/>
      <w:marTop w:val="0"/>
      <w:marBottom w:val="0"/>
      <w:divBdr>
        <w:top w:val="none" w:sz="0" w:space="0" w:color="auto"/>
        <w:left w:val="none" w:sz="0" w:space="0" w:color="auto"/>
        <w:bottom w:val="none" w:sz="0" w:space="0" w:color="auto"/>
        <w:right w:val="none" w:sz="0" w:space="0" w:color="auto"/>
      </w:divBdr>
    </w:div>
    <w:div w:id="264315285">
      <w:marLeft w:val="640"/>
      <w:marRight w:val="0"/>
      <w:marTop w:val="0"/>
      <w:marBottom w:val="0"/>
      <w:divBdr>
        <w:top w:val="none" w:sz="0" w:space="0" w:color="auto"/>
        <w:left w:val="none" w:sz="0" w:space="0" w:color="auto"/>
        <w:bottom w:val="none" w:sz="0" w:space="0" w:color="auto"/>
        <w:right w:val="none" w:sz="0" w:space="0" w:color="auto"/>
      </w:divBdr>
    </w:div>
    <w:div w:id="269513661">
      <w:marLeft w:val="640"/>
      <w:marRight w:val="0"/>
      <w:marTop w:val="0"/>
      <w:marBottom w:val="0"/>
      <w:divBdr>
        <w:top w:val="none" w:sz="0" w:space="0" w:color="auto"/>
        <w:left w:val="none" w:sz="0" w:space="0" w:color="auto"/>
        <w:bottom w:val="none" w:sz="0" w:space="0" w:color="auto"/>
        <w:right w:val="none" w:sz="0" w:space="0" w:color="auto"/>
      </w:divBdr>
    </w:div>
    <w:div w:id="278341291">
      <w:marLeft w:val="640"/>
      <w:marRight w:val="0"/>
      <w:marTop w:val="0"/>
      <w:marBottom w:val="0"/>
      <w:divBdr>
        <w:top w:val="none" w:sz="0" w:space="0" w:color="auto"/>
        <w:left w:val="none" w:sz="0" w:space="0" w:color="auto"/>
        <w:bottom w:val="none" w:sz="0" w:space="0" w:color="auto"/>
        <w:right w:val="none" w:sz="0" w:space="0" w:color="auto"/>
      </w:divBdr>
    </w:div>
    <w:div w:id="291833317">
      <w:marLeft w:val="640"/>
      <w:marRight w:val="0"/>
      <w:marTop w:val="0"/>
      <w:marBottom w:val="0"/>
      <w:divBdr>
        <w:top w:val="none" w:sz="0" w:space="0" w:color="auto"/>
        <w:left w:val="none" w:sz="0" w:space="0" w:color="auto"/>
        <w:bottom w:val="none" w:sz="0" w:space="0" w:color="auto"/>
        <w:right w:val="none" w:sz="0" w:space="0" w:color="auto"/>
      </w:divBdr>
    </w:div>
    <w:div w:id="304239896">
      <w:marLeft w:val="640"/>
      <w:marRight w:val="0"/>
      <w:marTop w:val="0"/>
      <w:marBottom w:val="0"/>
      <w:divBdr>
        <w:top w:val="none" w:sz="0" w:space="0" w:color="auto"/>
        <w:left w:val="none" w:sz="0" w:space="0" w:color="auto"/>
        <w:bottom w:val="none" w:sz="0" w:space="0" w:color="auto"/>
        <w:right w:val="none" w:sz="0" w:space="0" w:color="auto"/>
      </w:divBdr>
    </w:div>
    <w:div w:id="314531208">
      <w:marLeft w:val="640"/>
      <w:marRight w:val="0"/>
      <w:marTop w:val="0"/>
      <w:marBottom w:val="0"/>
      <w:divBdr>
        <w:top w:val="none" w:sz="0" w:space="0" w:color="auto"/>
        <w:left w:val="none" w:sz="0" w:space="0" w:color="auto"/>
        <w:bottom w:val="none" w:sz="0" w:space="0" w:color="auto"/>
        <w:right w:val="none" w:sz="0" w:space="0" w:color="auto"/>
      </w:divBdr>
    </w:div>
    <w:div w:id="314991082">
      <w:marLeft w:val="640"/>
      <w:marRight w:val="0"/>
      <w:marTop w:val="0"/>
      <w:marBottom w:val="0"/>
      <w:divBdr>
        <w:top w:val="none" w:sz="0" w:space="0" w:color="auto"/>
        <w:left w:val="none" w:sz="0" w:space="0" w:color="auto"/>
        <w:bottom w:val="none" w:sz="0" w:space="0" w:color="auto"/>
        <w:right w:val="none" w:sz="0" w:space="0" w:color="auto"/>
      </w:divBdr>
    </w:div>
    <w:div w:id="321354994">
      <w:marLeft w:val="640"/>
      <w:marRight w:val="0"/>
      <w:marTop w:val="0"/>
      <w:marBottom w:val="0"/>
      <w:divBdr>
        <w:top w:val="none" w:sz="0" w:space="0" w:color="auto"/>
        <w:left w:val="none" w:sz="0" w:space="0" w:color="auto"/>
        <w:bottom w:val="none" w:sz="0" w:space="0" w:color="auto"/>
        <w:right w:val="none" w:sz="0" w:space="0" w:color="auto"/>
      </w:divBdr>
    </w:div>
    <w:div w:id="322701081">
      <w:marLeft w:val="640"/>
      <w:marRight w:val="0"/>
      <w:marTop w:val="0"/>
      <w:marBottom w:val="0"/>
      <w:divBdr>
        <w:top w:val="none" w:sz="0" w:space="0" w:color="auto"/>
        <w:left w:val="none" w:sz="0" w:space="0" w:color="auto"/>
        <w:bottom w:val="none" w:sz="0" w:space="0" w:color="auto"/>
        <w:right w:val="none" w:sz="0" w:space="0" w:color="auto"/>
      </w:divBdr>
    </w:div>
    <w:div w:id="324209406">
      <w:marLeft w:val="640"/>
      <w:marRight w:val="0"/>
      <w:marTop w:val="0"/>
      <w:marBottom w:val="0"/>
      <w:divBdr>
        <w:top w:val="none" w:sz="0" w:space="0" w:color="auto"/>
        <w:left w:val="none" w:sz="0" w:space="0" w:color="auto"/>
        <w:bottom w:val="none" w:sz="0" w:space="0" w:color="auto"/>
        <w:right w:val="none" w:sz="0" w:space="0" w:color="auto"/>
      </w:divBdr>
    </w:div>
    <w:div w:id="337579607">
      <w:bodyDiv w:val="1"/>
      <w:marLeft w:val="0"/>
      <w:marRight w:val="0"/>
      <w:marTop w:val="0"/>
      <w:marBottom w:val="0"/>
      <w:divBdr>
        <w:top w:val="none" w:sz="0" w:space="0" w:color="auto"/>
        <w:left w:val="none" w:sz="0" w:space="0" w:color="auto"/>
        <w:bottom w:val="none" w:sz="0" w:space="0" w:color="auto"/>
        <w:right w:val="none" w:sz="0" w:space="0" w:color="auto"/>
      </w:divBdr>
    </w:div>
    <w:div w:id="345517309">
      <w:marLeft w:val="640"/>
      <w:marRight w:val="0"/>
      <w:marTop w:val="0"/>
      <w:marBottom w:val="0"/>
      <w:divBdr>
        <w:top w:val="none" w:sz="0" w:space="0" w:color="auto"/>
        <w:left w:val="none" w:sz="0" w:space="0" w:color="auto"/>
        <w:bottom w:val="none" w:sz="0" w:space="0" w:color="auto"/>
        <w:right w:val="none" w:sz="0" w:space="0" w:color="auto"/>
      </w:divBdr>
    </w:div>
    <w:div w:id="351148175">
      <w:bodyDiv w:val="1"/>
      <w:marLeft w:val="0"/>
      <w:marRight w:val="0"/>
      <w:marTop w:val="0"/>
      <w:marBottom w:val="0"/>
      <w:divBdr>
        <w:top w:val="none" w:sz="0" w:space="0" w:color="auto"/>
        <w:left w:val="none" w:sz="0" w:space="0" w:color="auto"/>
        <w:bottom w:val="none" w:sz="0" w:space="0" w:color="auto"/>
        <w:right w:val="none" w:sz="0" w:space="0" w:color="auto"/>
      </w:divBdr>
      <w:divsChild>
        <w:div w:id="244070318">
          <w:marLeft w:val="640"/>
          <w:marRight w:val="0"/>
          <w:marTop w:val="0"/>
          <w:marBottom w:val="0"/>
          <w:divBdr>
            <w:top w:val="none" w:sz="0" w:space="0" w:color="auto"/>
            <w:left w:val="none" w:sz="0" w:space="0" w:color="auto"/>
            <w:bottom w:val="none" w:sz="0" w:space="0" w:color="auto"/>
            <w:right w:val="none" w:sz="0" w:space="0" w:color="auto"/>
          </w:divBdr>
        </w:div>
        <w:div w:id="497310659">
          <w:marLeft w:val="640"/>
          <w:marRight w:val="0"/>
          <w:marTop w:val="0"/>
          <w:marBottom w:val="0"/>
          <w:divBdr>
            <w:top w:val="none" w:sz="0" w:space="0" w:color="auto"/>
            <w:left w:val="none" w:sz="0" w:space="0" w:color="auto"/>
            <w:bottom w:val="none" w:sz="0" w:space="0" w:color="auto"/>
            <w:right w:val="none" w:sz="0" w:space="0" w:color="auto"/>
          </w:divBdr>
        </w:div>
        <w:div w:id="601887830">
          <w:marLeft w:val="640"/>
          <w:marRight w:val="0"/>
          <w:marTop w:val="0"/>
          <w:marBottom w:val="0"/>
          <w:divBdr>
            <w:top w:val="none" w:sz="0" w:space="0" w:color="auto"/>
            <w:left w:val="none" w:sz="0" w:space="0" w:color="auto"/>
            <w:bottom w:val="none" w:sz="0" w:space="0" w:color="auto"/>
            <w:right w:val="none" w:sz="0" w:space="0" w:color="auto"/>
          </w:divBdr>
          <w:divsChild>
            <w:div w:id="1320882806">
              <w:marLeft w:val="0"/>
              <w:marRight w:val="0"/>
              <w:marTop w:val="0"/>
              <w:marBottom w:val="0"/>
              <w:divBdr>
                <w:top w:val="none" w:sz="0" w:space="0" w:color="auto"/>
                <w:left w:val="none" w:sz="0" w:space="0" w:color="auto"/>
                <w:bottom w:val="none" w:sz="0" w:space="0" w:color="auto"/>
                <w:right w:val="none" w:sz="0" w:space="0" w:color="auto"/>
              </w:divBdr>
              <w:divsChild>
                <w:div w:id="13002743">
                  <w:marLeft w:val="640"/>
                  <w:marRight w:val="0"/>
                  <w:marTop w:val="0"/>
                  <w:marBottom w:val="0"/>
                  <w:divBdr>
                    <w:top w:val="none" w:sz="0" w:space="0" w:color="auto"/>
                    <w:left w:val="none" w:sz="0" w:space="0" w:color="auto"/>
                    <w:bottom w:val="none" w:sz="0" w:space="0" w:color="auto"/>
                    <w:right w:val="none" w:sz="0" w:space="0" w:color="auto"/>
                  </w:divBdr>
                </w:div>
                <w:div w:id="157885443">
                  <w:marLeft w:val="640"/>
                  <w:marRight w:val="0"/>
                  <w:marTop w:val="0"/>
                  <w:marBottom w:val="0"/>
                  <w:divBdr>
                    <w:top w:val="none" w:sz="0" w:space="0" w:color="auto"/>
                    <w:left w:val="none" w:sz="0" w:space="0" w:color="auto"/>
                    <w:bottom w:val="none" w:sz="0" w:space="0" w:color="auto"/>
                    <w:right w:val="none" w:sz="0" w:space="0" w:color="auto"/>
                  </w:divBdr>
                </w:div>
                <w:div w:id="362486655">
                  <w:marLeft w:val="640"/>
                  <w:marRight w:val="0"/>
                  <w:marTop w:val="0"/>
                  <w:marBottom w:val="0"/>
                  <w:divBdr>
                    <w:top w:val="none" w:sz="0" w:space="0" w:color="auto"/>
                    <w:left w:val="none" w:sz="0" w:space="0" w:color="auto"/>
                    <w:bottom w:val="none" w:sz="0" w:space="0" w:color="auto"/>
                    <w:right w:val="none" w:sz="0" w:space="0" w:color="auto"/>
                  </w:divBdr>
                </w:div>
                <w:div w:id="406921916">
                  <w:marLeft w:val="640"/>
                  <w:marRight w:val="0"/>
                  <w:marTop w:val="0"/>
                  <w:marBottom w:val="0"/>
                  <w:divBdr>
                    <w:top w:val="none" w:sz="0" w:space="0" w:color="auto"/>
                    <w:left w:val="none" w:sz="0" w:space="0" w:color="auto"/>
                    <w:bottom w:val="none" w:sz="0" w:space="0" w:color="auto"/>
                    <w:right w:val="none" w:sz="0" w:space="0" w:color="auto"/>
                  </w:divBdr>
                </w:div>
                <w:div w:id="437069316">
                  <w:marLeft w:val="640"/>
                  <w:marRight w:val="0"/>
                  <w:marTop w:val="0"/>
                  <w:marBottom w:val="0"/>
                  <w:divBdr>
                    <w:top w:val="none" w:sz="0" w:space="0" w:color="auto"/>
                    <w:left w:val="none" w:sz="0" w:space="0" w:color="auto"/>
                    <w:bottom w:val="none" w:sz="0" w:space="0" w:color="auto"/>
                    <w:right w:val="none" w:sz="0" w:space="0" w:color="auto"/>
                  </w:divBdr>
                </w:div>
                <w:div w:id="1013533128">
                  <w:marLeft w:val="640"/>
                  <w:marRight w:val="0"/>
                  <w:marTop w:val="0"/>
                  <w:marBottom w:val="0"/>
                  <w:divBdr>
                    <w:top w:val="none" w:sz="0" w:space="0" w:color="auto"/>
                    <w:left w:val="none" w:sz="0" w:space="0" w:color="auto"/>
                    <w:bottom w:val="none" w:sz="0" w:space="0" w:color="auto"/>
                    <w:right w:val="none" w:sz="0" w:space="0" w:color="auto"/>
                  </w:divBdr>
                </w:div>
                <w:div w:id="1198855547">
                  <w:marLeft w:val="640"/>
                  <w:marRight w:val="0"/>
                  <w:marTop w:val="0"/>
                  <w:marBottom w:val="0"/>
                  <w:divBdr>
                    <w:top w:val="none" w:sz="0" w:space="0" w:color="auto"/>
                    <w:left w:val="none" w:sz="0" w:space="0" w:color="auto"/>
                    <w:bottom w:val="none" w:sz="0" w:space="0" w:color="auto"/>
                    <w:right w:val="none" w:sz="0" w:space="0" w:color="auto"/>
                  </w:divBdr>
                </w:div>
                <w:div w:id="1582526773">
                  <w:marLeft w:val="640"/>
                  <w:marRight w:val="0"/>
                  <w:marTop w:val="0"/>
                  <w:marBottom w:val="0"/>
                  <w:divBdr>
                    <w:top w:val="none" w:sz="0" w:space="0" w:color="auto"/>
                    <w:left w:val="none" w:sz="0" w:space="0" w:color="auto"/>
                    <w:bottom w:val="none" w:sz="0" w:space="0" w:color="auto"/>
                    <w:right w:val="none" w:sz="0" w:space="0" w:color="auto"/>
                  </w:divBdr>
                </w:div>
                <w:div w:id="1582640046">
                  <w:marLeft w:val="640"/>
                  <w:marRight w:val="0"/>
                  <w:marTop w:val="0"/>
                  <w:marBottom w:val="0"/>
                  <w:divBdr>
                    <w:top w:val="none" w:sz="0" w:space="0" w:color="auto"/>
                    <w:left w:val="none" w:sz="0" w:space="0" w:color="auto"/>
                    <w:bottom w:val="none" w:sz="0" w:space="0" w:color="auto"/>
                    <w:right w:val="none" w:sz="0" w:space="0" w:color="auto"/>
                  </w:divBdr>
                </w:div>
                <w:div w:id="1605578237">
                  <w:marLeft w:val="640"/>
                  <w:marRight w:val="0"/>
                  <w:marTop w:val="0"/>
                  <w:marBottom w:val="0"/>
                  <w:divBdr>
                    <w:top w:val="none" w:sz="0" w:space="0" w:color="auto"/>
                    <w:left w:val="none" w:sz="0" w:space="0" w:color="auto"/>
                    <w:bottom w:val="none" w:sz="0" w:space="0" w:color="auto"/>
                    <w:right w:val="none" w:sz="0" w:space="0" w:color="auto"/>
                  </w:divBdr>
                </w:div>
                <w:div w:id="1723824759">
                  <w:marLeft w:val="640"/>
                  <w:marRight w:val="0"/>
                  <w:marTop w:val="0"/>
                  <w:marBottom w:val="0"/>
                  <w:divBdr>
                    <w:top w:val="none" w:sz="0" w:space="0" w:color="auto"/>
                    <w:left w:val="none" w:sz="0" w:space="0" w:color="auto"/>
                    <w:bottom w:val="none" w:sz="0" w:space="0" w:color="auto"/>
                    <w:right w:val="none" w:sz="0" w:space="0" w:color="auto"/>
                  </w:divBdr>
                </w:div>
                <w:div w:id="1842970135">
                  <w:marLeft w:val="640"/>
                  <w:marRight w:val="0"/>
                  <w:marTop w:val="0"/>
                  <w:marBottom w:val="0"/>
                  <w:divBdr>
                    <w:top w:val="none" w:sz="0" w:space="0" w:color="auto"/>
                    <w:left w:val="none" w:sz="0" w:space="0" w:color="auto"/>
                    <w:bottom w:val="none" w:sz="0" w:space="0" w:color="auto"/>
                    <w:right w:val="none" w:sz="0" w:space="0" w:color="auto"/>
                  </w:divBdr>
                </w:div>
                <w:div w:id="203838717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641231547">
          <w:marLeft w:val="640"/>
          <w:marRight w:val="0"/>
          <w:marTop w:val="0"/>
          <w:marBottom w:val="0"/>
          <w:divBdr>
            <w:top w:val="none" w:sz="0" w:space="0" w:color="auto"/>
            <w:left w:val="none" w:sz="0" w:space="0" w:color="auto"/>
            <w:bottom w:val="none" w:sz="0" w:space="0" w:color="auto"/>
            <w:right w:val="none" w:sz="0" w:space="0" w:color="auto"/>
          </w:divBdr>
        </w:div>
        <w:div w:id="775560591">
          <w:marLeft w:val="640"/>
          <w:marRight w:val="0"/>
          <w:marTop w:val="0"/>
          <w:marBottom w:val="0"/>
          <w:divBdr>
            <w:top w:val="none" w:sz="0" w:space="0" w:color="auto"/>
            <w:left w:val="none" w:sz="0" w:space="0" w:color="auto"/>
            <w:bottom w:val="none" w:sz="0" w:space="0" w:color="auto"/>
            <w:right w:val="none" w:sz="0" w:space="0" w:color="auto"/>
          </w:divBdr>
        </w:div>
        <w:div w:id="776798795">
          <w:marLeft w:val="640"/>
          <w:marRight w:val="0"/>
          <w:marTop w:val="0"/>
          <w:marBottom w:val="0"/>
          <w:divBdr>
            <w:top w:val="none" w:sz="0" w:space="0" w:color="auto"/>
            <w:left w:val="none" w:sz="0" w:space="0" w:color="auto"/>
            <w:bottom w:val="none" w:sz="0" w:space="0" w:color="auto"/>
            <w:right w:val="none" w:sz="0" w:space="0" w:color="auto"/>
          </w:divBdr>
        </w:div>
        <w:div w:id="1092436822">
          <w:marLeft w:val="640"/>
          <w:marRight w:val="0"/>
          <w:marTop w:val="0"/>
          <w:marBottom w:val="0"/>
          <w:divBdr>
            <w:top w:val="none" w:sz="0" w:space="0" w:color="auto"/>
            <w:left w:val="none" w:sz="0" w:space="0" w:color="auto"/>
            <w:bottom w:val="none" w:sz="0" w:space="0" w:color="auto"/>
            <w:right w:val="none" w:sz="0" w:space="0" w:color="auto"/>
          </w:divBdr>
        </w:div>
        <w:div w:id="1099905762">
          <w:marLeft w:val="640"/>
          <w:marRight w:val="0"/>
          <w:marTop w:val="0"/>
          <w:marBottom w:val="0"/>
          <w:divBdr>
            <w:top w:val="none" w:sz="0" w:space="0" w:color="auto"/>
            <w:left w:val="none" w:sz="0" w:space="0" w:color="auto"/>
            <w:bottom w:val="none" w:sz="0" w:space="0" w:color="auto"/>
            <w:right w:val="none" w:sz="0" w:space="0" w:color="auto"/>
          </w:divBdr>
        </w:div>
        <w:div w:id="1148399364">
          <w:marLeft w:val="640"/>
          <w:marRight w:val="0"/>
          <w:marTop w:val="0"/>
          <w:marBottom w:val="0"/>
          <w:divBdr>
            <w:top w:val="none" w:sz="0" w:space="0" w:color="auto"/>
            <w:left w:val="none" w:sz="0" w:space="0" w:color="auto"/>
            <w:bottom w:val="none" w:sz="0" w:space="0" w:color="auto"/>
            <w:right w:val="none" w:sz="0" w:space="0" w:color="auto"/>
          </w:divBdr>
        </w:div>
        <w:div w:id="1360549600">
          <w:marLeft w:val="640"/>
          <w:marRight w:val="0"/>
          <w:marTop w:val="0"/>
          <w:marBottom w:val="0"/>
          <w:divBdr>
            <w:top w:val="none" w:sz="0" w:space="0" w:color="auto"/>
            <w:left w:val="none" w:sz="0" w:space="0" w:color="auto"/>
            <w:bottom w:val="none" w:sz="0" w:space="0" w:color="auto"/>
            <w:right w:val="none" w:sz="0" w:space="0" w:color="auto"/>
          </w:divBdr>
        </w:div>
        <w:div w:id="1791194851">
          <w:marLeft w:val="640"/>
          <w:marRight w:val="0"/>
          <w:marTop w:val="0"/>
          <w:marBottom w:val="0"/>
          <w:divBdr>
            <w:top w:val="none" w:sz="0" w:space="0" w:color="auto"/>
            <w:left w:val="none" w:sz="0" w:space="0" w:color="auto"/>
            <w:bottom w:val="none" w:sz="0" w:space="0" w:color="auto"/>
            <w:right w:val="none" w:sz="0" w:space="0" w:color="auto"/>
          </w:divBdr>
        </w:div>
        <w:div w:id="1904292316">
          <w:marLeft w:val="640"/>
          <w:marRight w:val="0"/>
          <w:marTop w:val="0"/>
          <w:marBottom w:val="0"/>
          <w:divBdr>
            <w:top w:val="none" w:sz="0" w:space="0" w:color="auto"/>
            <w:left w:val="none" w:sz="0" w:space="0" w:color="auto"/>
            <w:bottom w:val="none" w:sz="0" w:space="0" w:color="auto"/>
            <w:right w:val="none" w:sz="0" w:space="0" w:color="auto"/>
          </w:divBdr>
        </w:div>
        <w:div w:id="2119980873">
          <w:marLeft w:val="640"/>
          <w:marRight w:val="0"/>
          <w:marTop w:val="0"/>
          <w:marBottom w:val="0"/>
          <w:divBdr>
            <w:top w:val="none" w:sz="0" w:space="0" w:color="auto"/>
            <w:left w:val="none" w:sz="0" w:space="0" w:color="auto"/>
            <w:bottom w:val="none" w:sz="0" w:space="0" w:color="auto"/>
            <w:right w:val="none" w:sz="0" w:space="0" w:color="auto"/>
          </w:divBdr>
        </w:div>
      </w:divsChild>
    </w:div>
    <w:div w:id="360739088">
      <w:marLeft w:val="640"/>
      <w:marRight w:val="0"/>
      <w:marTop w:val="0"/>
      <w:marBottom w:val="0"/>
      <w:divBdr>
        <w:top w:val="none" w:sz="0" w:space="0" w:color="auto"/>
        <w:left w:val="none" w:sz="0" w:space="0" w:color="auto"/>
        <w:bottom w:val="none" w:sz="0" w:space="0" w:color="auto"/>
        <w:right w:val="none" w:sz="0" w:space="0" w:color="auto"/>
      </w:divBdr>
    </w:div>
    <w:div w:id="362941864">
      <w:marLeft w:val="640"/>
      <w:marRight w:val="0"/>
      <w:marTop w:val="0"/>
      <w:marBottom w:val="0"/>
      <w:divBdr>
        <w:top w:val="none" w:sz="0" w:space="0" w:color="auto"/>
        <w:left w:val="none" w:sz="0" w:space="0" w:color="auto"/>
        <w:bottom w:val="none" w:sz="0" w:space="0" w:color="auto"/>
        <w:right w:val="none" w:sz="0" w:space="0" w:color="auto"/>
      </w:divBdr>
    </w:div>
    <w:div w:id="364135072">
      <w:bodyDiv w:val="1"/>
      <w:marLeft w:val="0"/>
      <w:marRight w:val="0"/>
      <w:marTop w:val="0"/>
      <w:marBottom w:val="0"/>
      <w:divBdr>
        <w:top w:val="none" w:sz="0" w:space="0" w:color="auto"/>
        <w:left w:val="none" w:sz="0" w:space="0" w:color="auto"/>
        <w:bottom w:val="none" w:sz="0" w:space="0" w:color="auto"/>
        <w:right w:val="none" w:sz="0" w:space="0" w:color="auto"/>
      </w:divBdr>
      <w:divsChild>
        <w:div w:id="83455064">
          <w:marLeft w:val="640"/>
          <w:marRight w:val="0"/>
          <w:marTop w:val="0"/>
          <w:marBottom w:val="0"/>
          <w:divBdr>
            <w:top w:val="none" w:sz="0" w:space="0" w:color="auto"/>
            <w:left w:val="none" w:sz="0" w:space="0" w:color="auto"/>
            <w:bottom w:val="none" w:sz="0" w:space="0" w:color="auto"/>
            <w:right w:val="none" w:sz="0" w:space="0" w:color="auto"/>
          </w:divBdr>
        </w:div>
        <w:div w:id="290522035">
          <w:marLeft w:val="640"/>
          <w:marRight w:val="0"/>
          <w:marTop w:val="0"/>
          <w:marBottom w:val="0"/>
          <w:divBdr>
            <w:top w:val="none" w:sz="0" w:space="0" w:color="auto"/>
            <w:left w:val="none" w:sz="0" w:space="0" w:color="auto"/>
            <w:bottom w:val="none" w:sz="0" w:space="0" w:color="auto"/>
            <w:right w:val="none" w:sz="0" w:space="0" w:color="auto"/>
          </w:divBdr>
        </w:div>
        <w:div w:id="504981167">
          <w:marLeft w:val="640"/>
          <w:marRight w:val="0"/>
          <w:marTop w:val="0"/>
          <w:marBottom w:val="0"/>
          <w:divBdr>
            <w:top w:val="none" w:sz="0" w:space="0" w:color="auto"/>
            <w:left w:val="none" w:sz="0" w:space="0" w:color="auto"/>
            <w:bottom w:val="none" w:sz="0" w:space="0" w:color="auto"/>
            <w:right w:val="none" w:sz="0" w:space="0" w:color="auto"/>
          </w:divBdr>
        </w:div>
        <w:div w:id="627247819">
          <w:marLeft w:val="640"/>
          <w:marRight w:val="0"/>
          <w:marTop w:val="0"/>
          <w:marBottom w:val="0"/>
          <w:divBdr>
            <w:top w:val="none" w:sz="0" w:space="0" w:color="auto"/>
            <w:left w:val="none" w:sz="0" w:space="0" w:color="auto"/>
            <w:bottom w:val="none" w:sz="0" w:space="0" w:color="auto"/>
            <w:right w:val="none" w:sz="0" w:space="0" w:color="auto"/>
          </w:divBdr>
        </w:div>
        <w:div w:id="705299995">
          <w:marLeft w:val="640"/>
          <w:marRight w:val="0"/>
          <w:marTop w:val="0"/>
          <w:marBottom w:val="0"/>
          <w:divBdr>
            <w:top w:val="none" w:sz="0" w:space="0" w:color="auto"/>
            <w:left w:val="none" w:sz="0" w:space="0" w:color="auto"/>
            <w:bottom w:val="none" w:sz="0" w:space="0" w:color="auto"/>
            <w:right w:val="none" w:sz="0" w:space="0" w:color="auto"/>
          </w:divBdr>
        </w:div>
        <w:div w:id="756830142">
          <w:marLeft w:val="640"/>
          <w:marRight w:val="0"/>
          <w:marTop w:val="0"/>
          <w:marBottom w:val="0"/>
          <w:divBdr>
            <w:top w:val="none" w:sz="0" w:space="0" w:color="auto"/>
            <w:left w:val="none" w:sz="0" w:space="0" w:color="auto"/>
            <w:bottom w:val="none" w:sz="0" w:space="0" w:color="auto"/>
            <w:right w:val="none" w:sz="0" w:space="0" w:color="auto"/>
          </w:divBdr>
        </w:div>
        <w:div w:id="915283165">
          <w:marLeft w:val="640"/>
          <w:marRight w:val="0"/>
          <w:marTop w:val="0"/>
          <w:marBottom w:val="0"/>
          <w:divBdr>
            <w:top w:val="none" w:sz="0" w:space="0" w:color="auto"/>
            <w:left w:val="none" w:sz="0" w:space="0" w:color="auto"/>
            <w:bottom w:val="none" w:sz="0" w:space="0" w:color="auto"/>
            <w:right w:val="none" w:sz="0" w:space="0" w:color="auto"/>
          </w:divBdr>
        </w:div>
        <w:div w:id="1007364322">
          <w:marLeft w:val="640"/>
          <w:marRight w:val="0"/>
          <w:marTop w:val="0"/>
          <w:marBottom w:val="0"/>
          <w:divBdr>
            <w:top w:val="none" w:sz="0" w:space="0" w:color="auto"/>
            <w:left w:val="none" w:sz="0" w:space="0" w:color="auto"/>
            <w:bottom w:val="none" w:sz="0" w:space="0" w:color="auto"/>
            <w:right w:val="none" w:sz="0" w:space="0" w:color="auto"/>
          </w:divBdr>
        </w:div>
        <w:div w:id="1320381754">
          <w:marLeft w:val="640"/>
          <w:marRight w:val="0"/>
          <w:marTop w:val="0"/>
          <w:marBottom w:val="0"/>
          <w:divBdr>
            <w:top w:val="none" w:sz="0" w:space="0" w:color="auto"/>
            <w:left w:val="none" w:sz="0" w:space="0" w:color="auto"/>
            <w:bottom w:val="none" w:sz="0" w:space="0" w:color="auto"/>
            <w:right w:val="none" w:sz="0" w:space="0" w:color="auto"/>
          </w:divBdr>
        </w:div>
        <w:div w:id="1488590819">
          <w:marLeft w:val="640"/>
          <w:marRight w:val="0"/>
          <w:marTop w:val="0"/>
          <w:marBottom w:val="0"/>
          <w:divBdr>
            <w:top w:val="none" w:sz="0" w:space="0" w:color="auto"/>
            <w:left w:val="none" w:sz="0" w:space="0" w:color="auto"/>
            <w:bottom w:val="none" w:sz="0" w:space="0" w:color="auto"/>
            <w:right w:val="none" w:sz="0" w:space="0" w:color="auto"/>
          </w:divBdr>
        </w:div>
        <w:div w:id="1554541735">
          <w:marLeft w:val="640"/>
          <w:marRight w:val="0"/>
          <w:marTop w:val="0"/>
          <w:marBottom w:val="0"/>
          <w:divBdr>
            <w:top w:val="none" w:sz="0" w:space="0" w:color="auto"/>
            <w:left w:val="none" w:sz="0" w:space="0" w:color="auto"/>
            <w:bottom w:val="none" w:sz="0" w:space="0" w:color="auto"/>
            <w:right w:val="none" w:sz="0" w:space="0" w:color="auto"/>
          </w:divBdr>
        </w:div>
        <w:div w:id="1720545655">
          <w:marLeft w:val="640"/>
          <w:marRight w:val="0"/>
          <w:marTop w:val="0"/>
          <w:marBottom w:val="0"/>
          <w:divBdr>
            <w:top w:val="none" w:sz="0" w:space="0" w:color="auto"/>
            <w:left w:val="none" w:sz="0" w:space="0" w:color="auto"/>
            <w:bottom w:val="none" w:sz="0" w:space="0" w:color="auto"/>
            <w:right w:val="none" w:sz="0" w:space="0" w:color="auto"/>
          </w:divBdr>
        </w:div>
        <w:div w:id="1732540320">
          <w:marLeft w:val="640"/>
          <w:marRight w:val="0"/>
          <w:marTop w:val="0"/>
          <w:marBottom w:val="0"/>
          <w:divBdr>
            <w:top w:val="none" w:sz="0" w:space="0" w:color="auto"/>
            <w:left w:val="none" w:sz="0" w:space="0" w:color="auto"/>
            <w:bottom w:val="none" w:sz="0" w:space="0" w:color="auto"/>
            <w:right w:val="none" w:sz="0" w:space="0" w:color="auto"/>
          </w:divBdr>
        </w:div>
        <w:div w:id="1915895557">
          <w:marLeft w:val="640"/>
          <w:marRight w:val="0"/>
          <w:marTop w:val="0"/>
          <w:marBottom w:val="0"/>
          <w:divBdr>
            <w:top w:val="none" w:sz="0" w:space="0" w:color="auto"/>
            <w:left w:val="none" w:sz="0" w:space="0" w:color="auto"/>
            <w:bottom w:val="none" w:sz="0" w:space="0" w:color="auto"/>
            <w:right w:val="none" w:sz="0" w:space="0" w:color="auto"/>
          </w:divBdr>
        </w:div>
      </w:divsChild>
    </w:div>
    <w:div w:id="392852513">
      <w:marLeft w:val="640"/>
      <w:marRight w:val="0"/>
      <w:marTop w:val="0"/>
      <w:marBottom w:val="0"/>
      <w:divBdr>
        <w:top w:val="none" w:sz="0" w:space="0" w:color="auto"/>
        <w:left w:val="none" w:sz="0" w:space="0" w:color="auto"/>
        <w:bottom w:val="none" w:sz="0" w:space="0" w:color="auto"/>
        <w:right w:val="none" w:sz="0" w:space="0" w:color="auto"/>
      </w:divBdr>
    </w:div>
    <w:div w:id="393628243">
      <w:bodyDiv w:val="1"/>
      <w:marLeft w:val="0"/>
      <w:marRight w:val="0"/>
      <w:marTop w:val="0"/>
      <w:marBottom w:val="0"/>
      <w:divBdr>
        <w:top w:val="none" w:sz="0" w:space="0" w:color="auto"/>
        <w:left w:val="none" w:sz="0" w:space="0" w:color="auto"/>
        <w:bottom w:val="none" w:sz="0" w:space="0" w:color="auto"/>
        <w:right w:val="none" w:sz="0" w:space="0" w:color="auto"/>
      </w:divBdr>
    </w:div>
    <w:div w:id="399984045">
      <w:marLeft w:val="640"/>
      <w:marRight w:val="0"/>
      <w:marTop w:val="0"/>
      <w:marBottom w:val="0"/>
      <w:divBdr>
        <w:top w:val="none" w:sz="0" w:space="0" w:color="auto"/>
        <w:left w:val="none" w:sz="0" w:space="0" w:color="auto"/>
        <w:bottom w:val="none" w:sz="0" w:space="0" w:color="auto"/>
        <w:right w:val="none" w:sz="0" w:space="0" w:color="auto"/>
      </w:divBdr>
    </w:div>
    <w:div w:id="403451296">
      <w:marLeft w:val="640"/>
      <w:marRight w:val="0"/>
      <w:marTop w:val="0"/>
      <w:marBottom w:val="0"/>
      <w:divBdr>
        <w:top w:val="none" w:sz="0" w:space="0" w:color="auto"/>
        <w:left w:val="none" w:sz="0" w:space="0" w:color="auto"/>
        <w:bottom w:val="none" w:sz="0" w:space="0" w:color="auto"/>
        <w:right w:val="none" w:sz="0" w:space="0" w:color="auto"/>
      </w:divBdr>
    </w:div>
    <w:div w:id="405035976">
      <w:bodyDiv w:val="1"/>
      <w:marLeft w:val="0"/>
      <w:marRight w:val="0"/>
      <w:marTop w:val="0"/>
      <w:marBottom w:val="0"/>
      <w:divBdr>
        <w:top w:val="none" w:sz="0" w:space="0" w:color="auto"/>
        <w:left w:val="none" w:sz="0" w:space="0" w:color="auto"/>
        <w:bottom w:val="none" w:sz="0" w:space="0" w:color="auto"/>
        <w:right w:val="none" w:sz="0" w:space="0" w:color="auto"/>
      </w:divBdr>
    </w:div>
    <w:div w:id="408890328">
      <w:marLeft w:val="640"/>
      <w:marRight w:val="0"/>
      <w:marTop w:val="0"/>
      <w:marBottom w:val="0"/>
      <w:divBdr>
        <w:top w:val="none" w:sz="0" w:space="0" w:color="auto"/>
        <w:left w:val="none" w:sz="0" w:space="0" w:color="auto"/>
        <w:bottom w:val="none" w:sz="0" w:space="0" w:color="auto"/>
        <w:right w:val="none" w:sz="0" w:space="0" w:color="auto"/>
      </w:divBdr>
    </w:div>
    <w:div w:id="411590974">
      <w:marLeft w:val="640"/>
      <w:marRight w:val="0"/>
      <w:marTop w:val="0"/>
      <w:marBottom w:val="0"/>
      <w:divBdr>
        <w:top w:val="none" w:sz="0" w:space="0" w:color="auto"/>
        <w:left w:val="none" w:sz="0" w:space="0" w:color="auto"/>
        <w:bottom w:val="none" w:sz="0" w:space="0" w:color="auto"/>
        <w:right w:val="none" w:sz="0" w:space="0" w:color="auto"/>
      </w:divBdr>
    </w:div>
    <w:div w:id="424885787">
      <w:marLeft w:val="640"/>
      <w:marRight w:val="0"/>
      <w:marTop w:val="0"/>
      <w:marBottom w:val="0"/>
      <w:divBdr>
        <w:top w:val="none" w:sz="0" w:space="0" w:color="auto"/>
        <w:left w:val="none" w:sz="0" w:space="0" w:color="auto"/>
        <w:bottom w:val="none" w:sz="0" w:space="0" w:color="auto"/>
        <w:right w:val="none" w:sz="0" w:space="0" w:color="auto"/>
      </w:divBdr>
    </w:div>
    <w:div w:id="435058258">
      <w:bodyDiv w:val="1"/>
      <w:marLeft w:val="0"/>
      <w:marRight w:val="0"/>
      <w:marTop w:val="0"/>
      <w:marBottom w:val="0"/>
      <w:divBdr>
        <w:top w:val="none" w:sz="0" w:space="0" w:color="auto"/>
        <w:left w:val="none" w:sz="0" w:space="0" w:color="auto"/>
        <w:bottom w:val="none" w:sz="0" w:space="0" w:color="auto"/>
        <w:right w:val="none" w:sz="0" w:space="0" w:color="auto"/>
      </w:divBdr>
    </w:div>
    <w:div w:id="445467516">
      <w:bodyDiv w:val="1"/>
      <w:marLeft w:val="0"/>
      <w:marRight w:val="0"/>
      <w:marTop w:val="0"/>
      <w:marBottom w:val="0"/>
      <w:divBdr>
        <w:top w:val="none" w:sz="0" w:space="0" w:color="auto"/>
        <w:left w:val="none" w:sz="0" w:space="0" w:color="auto"/>
        <w:bottom w:val="none" w:sz="0" w:space="0" w:color="auto"/>
        <w:right w:val="none" w:sz="0" w:space="0" w:color="auto"/>
      </w:divBdr>
    </w:div>
    <w:div w:id="448092215">
      <w:marLeft w:val="640"/>
      <w:marRight w:val="0"/>
      <w:marTop w:val="0"/>
      <w:marBottom w:val="0"/>
      <w:divBdr>
        <w:top w:val="none" w:sz="0" w:space="0" w:color="auto"/>
        <w:left w:val="none" w:sz="0" w:space="0" w:color="auto"/>
        <w:bottom w:val="none" w:sz="0" w:space="0" w:color="auto"/>
        <w:right w:val="none" w:sz="0" w:space="0" w:color="auto"/>
      </w:divBdr>
    </w:div>
    <w:div w:id="453595689">
      <w:marLeft w:val="640"/>
      <w:marRight w:val="0"/>
      <w:marTop w:val="0"/>
      <w:marBottom w:val="0"/>
      <w:divBdr>
        <w:top w:val="none" w:sz="0" w:space="0" w:color="auto"/>
        <w:left w:val="none" w:sz="0" w:space="0" w:color="auto"/>
        <w:bottom w:val="none" w:sz="0" w:space="0" w:color="auto"/>
        <w:right w:val="none" w:sz="0" w:space="0" w:color="auto"/>
      </w:divBdr>
    </w:div>
    <w:div w:id="456916996">
      <w:marLeft w:val="640"/>
      <w:marRight w:val="0"/>
      <w:marTop w:val="0"/>
      <w:marBottom w:val="0"/>
      <w:divBdr>
        <w:top w:val="none" w:sz="0" w:space="0" w:color="auto"/>
        <w:left w:val="none" w:sz="0" w:space="0" w:color="auto"/>
        <w:bottom w:val="none" w:sz="0" w:space="0" w:color="auto"/>
        <w:right w:val="none" w:sz="0" w:space="0" w:color="auto"/>
      </w:divBdr>
    </w:div>
    <w:div w:id="462382643">
      <w:marLeft w:val="640"/>
      <w:marRight w:val="0"/>
      <w:marTop w:val="0"/>
      <w:marBottom w:val="0"/>
      <w:divBdr>
        <w:top w:val="none" w:sz="0" w:space="0" w:color="auto"/>
        <w:left w:val="none" w:sz="0" w:space="0" w:color="auto"/>
        <w:bottom w:val="none" w:sz="0" w:space="0" w:color="auto"/>
        <w:right w:val="none" w:sz="0" w:space="0" w:color="auto"/>
      </w:divBdr>
    </w:div>
    <w:div w:id="473373087">
      <w:marLeft w:val="640"/>
      <w:marRight w:val="0"/>
      <w:marTop w:val="0"/>
      <w:marBottom w:val="0"/>
      <w:divBdr>
        <w:top w:val="none" w:sz="0" w:space="0" w:color="auto"/>
        <w:left w:val="none" w:sz="0" w:space="0" w:color="auto"/>
        <w:bottom w:val="none" w:sz="0" w:space="0" w:color="auto"/>
        <w:right w:val="none" w:sz="0" w:space="0" w:color="auto"/>
      </w:divBdr>
    </w:div>
    <w:div w:id="497430236">
      <w:marLeft w:val="640"/>
      <w:marRight w:val="0"/>
      <w:marTop w:val="0"/>
      <w:marBottom w:val="0"/>
      <w:divBdr>
        <w:top w:val="none" w:sz="0" w:space="0" w:color="auto"/>
        <w:left w:val="none" w:sz="0" w:space="0" w:color="auto"/>
        <w:bottom w:val="none" w:sz="0" w:space="0" w:color="auto"/>
        <w:right w:val="none" w:sz="0" w:space="0" w:color="auto"/>
      </w:divBdr>
    </w:div>
    <w:div w:id="499125912">
      <w:marLeft w:val="640"/>
      <w:marRight w:val="0"/>
      <w:marTop w:val="0"/>
      <w:marBottom w:val="0"/>
      <w:divBdr>
        <w:top w:val="none" w:sz="0" w:space="0" w:color="auto"/>
        <w:left w:val="none" w:sz="0" w:space="0" w:color="auto"/>
        <w:bottom w:val="none" w:sz="0" w:space="0" w:color="auto"/>
        <w:right w:val="none" w:sz="0" w:space="0" w:color="auto"/>
      </w:divBdr>
    </w:div>
    <w:div w:id="499470368">
      <w:bodyDiv w:val="1"/>
      <w:marLeft w:val="0"/>
      <w:marRight w:val="0"/>
      <w:marTop w:val="0"/>
      <w:marBottom w:val="0"/>
      <w:divBdr>
        <w:top w:val="none" w:sz="0" w:space="0" w:color="auto"/>
        <w:left w:val="none" w:sz="0" w:space="0" w:color="auto"/>
        <w:bottom w:val="none" w:sz="0" w:space="0" w:color="auto"/>
        <w:right w:val="none" w:sz="0" w:space="0" w:color="auto"/>
      </w:divBdr>
      <w:divsChild>
        <w:div w:id="141427497">
          <w:marLeft w:val="640"/>
          <w:marRight w:val="0"/>
          <w:marTop w:val="0"/>
          <w:marBottom w:val="0"/>
          <w:divBdr>
            <w:top w:val="none" w:sz="0" w:space="0" w:color="auto"/>
            <w:left w:val="none" w:sz="0" w:space="0" w:color="auto"/>
            <w:bottom w:val="none" w:sz="0" w:space="0" w:color="auto"/>
            <w:right w:val="none" w:sz="0" w:space="0" w:color="auto"/>
          </w:divBdr>
        </w:div>
        <w:div w:id="178929634">
          <w:marLeft w:val="640"/>
          <w:marRight w:val="0"/>
          <w:marTop w:val="0"/>
          <w:marBottom w:val="0"/>
          <w:divBdr>
            <w:top w:val="none" w:sz="0" w:space="0" w:color="auto"/>
            <w:left w:val="none" w:sz="0" w:space="0" w:color="auto"/>
            <w:bottom w:val="none" w:sz="0" w:space="0" w:color="auto"/>
            <w:right w:val="none" w:sz="0" w:space="0" w:color="auto"/>
          </w:divBdr>
        </w:div>
        <w:div w:id="340621868">
          <w:marLeft w:val="640"/>
          <w:marRight w:val="0"/>
          <w:marTop w:val="0"/>
          <w:marBottom w:val="0"/>
          <w:divBdr>
            <w:top w:val="none" w:sz="0" w:space="0" w:color="auto"/>
            <w:left w:val="none" w:sz="0" w:space="0" w:color="auto"/>
            <w:bottom w:val="none" w:sz="0" w:space="0" w:color="auto"/>
            <w:right w:val="none" w:sz="0" w:space="0" w:color="auto"/>
          </w:divBdr>
        </w:div>
        <w:div w:id="362245390">
          <w:marLeft w:val="640"/>
          <w:marRight w:val="0"/>
          <w:marTop w:val="0"/>
          <w:marBottom w:val="0"/>
          <w:divBdr>
            <w:top w:val="none" w:sz="0" w:space="0" w:color="auto"/>
            <w:left w:val="none" w:sz="0" w:space="0" w:color="auto"/>
            <w:bottom w:val="none" w:sz="0" w:space="0" w:color="auto"/>
            <w:right w:val="none" w:sz="0" w:space="0" w:color="auto"/>
          </w:divBdr>
        </w:div>
        <w:div w:id="459154229">
          <w:marLeft w:val="640"/>
          <w:marRight w:val="0"/>
          <w:marTop w:val="0"/>
          <w:marBottom w:val="0"/>
          <w:divBdr>
            <w:top w:val="none" w:sz="0" w:space="0" w:color="auto"/>
            <w:left w:val="none" w:sz="0" w:space="0" w:color="auto"/>
            <w:bottom w:val="none" w:sz="0" w:space="0" w:color="auto"/>
            <w:right w:val="none" w:sz="0" w:space="0" w:color="auto"/>
          </w:divBdr>
        </w:div>
        <w:div w:id="547495418">
          <w:marLeft w:val="640"/>
          <w:marRight w:val="0"/>
          <w:marTop w:val="0"/>
          <w:marBottom w:val="0"/>
          <w:divBdr>
            <w:top w:val="none" w:sz="0" w:space="0" w:color="auto"/>
            <w:left w:val="none" w:sz="0" w:space="0" w:color="auto"/>
            <w:bottom w:val="none" w:sz="0" w:space="0" w:color="auto"/>
            <w:right w:val="none" w:sz="0" w:space="0" w:color="auto"/>
          </w:divBdr>
        </w:div>
        <w:div w:id="756096043">
          <w:marLeft w:val="640"/>
          <w:marRight w:val="0"/>
          <w:marTop w:val="0"/>
          <w:marBottom w:val="0"/>
          <w:divBdr>
            <w:top w:val="none" w:sz="0" w:space="0" w:color="auto"/>
            <w:left w:val="none" w:sz="0" w:space="0" w:color="auto"/>
            <w:bottom w:val="none" w:sz="0" w:space="0" w:color="auto"/>
            <w:right w:val="none" w:sz="0" w:space="0" w:color="auto"/>
          </w:divBdr>
        </w:div>
        <w:div w:id="820197460">
          <w:marLeft w:val="640"/>
          <w:marRight w:val="0"/>
          <w:marTop w:val="0"/>
          <w:marBottom w:val="0"/>
          <w:divBdr>
            <w:top w:val="none" w:sz="0" w:space="0" w:color="auto"/>
            <w:left w:val="none" w:sz="0" w:space="0" w:color="auto"/>
            <w:bottom w:val="none" w:sz="0" w:space="0" w:color="auto"/>
            <w:right w:val="none" w:sz="0" w:space="0" w:color="auto"/>
          </w:divBdr>
        </w:div>
        <w:div w:id="1071806697">
          <w:marLeft w:val="640"/>
          <w:marRight w:val="0"/>
          <w:marTop w:val="0"/>
          <w:marBottom w:val="0"/>
          <w:divBdr>
            <w:top w:val="none" w:sz="0" w:space="0" w:color="auto"/>
            <w:left w:val="none" w:sz="0" w:space="0" w:color="auto"/>
            <w:bottom w:val="none" w:sz="0" w:space="0" w:color="auto"/>
            <w:right w:val="none" w:sz="0" w:space="0" w:color="auto"/>
          </w:divBdr>
        </w:div>
        <w:div w:id="1236937667">
          <w:marLeft w:val="640"/>
          <w:marRight w:val="0"/>
          <w:marTop w:val="0"/>
          <w:marBottom w:val="0"/>
          <w:divBdr>
            <w:top w:val="none" w:sz="0" w:space="0" w:color="auto"/>
            <w:left w:val="none" w:sz="0" w:space="0" w:color="auto"/>
            <w:bottom w:val="none" w:sz="0" w:space="0" w:color="auto"/>
            <w:right w:val="none" w:sz="0" w:space="0" w:color="auto"/>
          </w:divBdr>
        </w:div>
        <w:div w:id="1716345880">
          <w:marLeft w:val="640"/>
          <w:marRight w:val="0"/>
          <w:marTop w:val="0"/>
          <w:marBottom w:val="0"/>
          <w:divBdr>
            <w:top w:val="none" w:sz="0" w:space="0" w:color="auto"/>
            <w:left w:val="none" w:sz="0" w:space="0" w:color="auto"/>
            <w:bottom w:val="none" w:sz="0" w:space="0" w:color="auto"/>
            <w:right w:val="none" w:sz="0" w:space="0" w:color="auto"/>
          </w:divBdr>
        </w:div>
        <w:div w:id="1809860885">
          <w:marLeft w:val="640"/>
          <w:marRight w:val="0"/>
          <w:marTop w:val="0"/>
          <w:marBottom w:val="0"/>
          <w:divBdr>
            <w:top w:val="none" w:sz="0" w:space="0" w:color="auto"/>
            <w:left w:val="none" w:sz="0" w:space="0" w:color="auto"/>
            <w:bottom w:val="none" w:sz="0" w:space="0" w:color="auto"/>
            <w:right w:val="none" w:sz="0" w:space="0" w:color="auto"/>
          </w:divBdr>
        </w:div>
        <w:div w:id="1865482925">
          <w:marLeft w:val="640"/>
          <w:marRight w:val="0"/>
          <w:marTop w:val="0"/>
          <w:marBottom w:val="0"/>
          <w:divBdr>
            <w:top w:val="none" w:sz="0" w:space="0" w:color="auto"/>
            <w:left w:val="none" w:sz="0" w:space="0" w:color="auto"/>
            <w:bottom w:val="none" w:sz="0" w:space="0" w:color="auto"/>
            <w:right w:val="none" w:sz="0" w:space="0" w:color="auto"/>
          </w:divBdr>
        </w:div>
        <w:div w:id="2073457976">
          <w:marLeft w:val="640"/>
          <w:marRight w:val="0"/>
          <w:marTop w:val="0"/>
          <w:marBottom w:val="0"/>
          <w:divBdr>
            <w:top w:val="none" w:sz="0" w:space="0" w:color="auto"/>
            <w:left w:val="none" w:sz="0" w:space="0" w:color="auto"/>
            <w:bottom w:val="none" w:sz="0" w:space="0" w:color="auto"/>
            <w:right w:val="none" w:sz="0" w:space="0" w:color="auto"/>
          </w:divBdr>
        </w:div>
      </w:divsChild>
    </w:div>
    <w:div w:id="513346368">
      <w:marLeft w:val="640"/>
      <w:marRight w:val="0"/>
      <w:marTop w:val="0"/>
      <w:marBottom w:val="0"/>
      <w:divBdr>
        <w:top w:val="none" w:sz="0" w:space="0" w:color="auto"/>
        <w:left w:val="none" w:sz="0" w:space="0" w:color="auto"/>
        <w:bottom w:val="none" w:sz="0" w:space="0" w:color="auto"/>
        <w:right w:val="none" w:sz="0" w:space="0" w:color="auto"/>
      </w:divBdr>
    </w:div>
    <w:div w:id="519975873">
      <w:marLeft w:val="640"/>
      <w:marRight w:val="0"/>
      <w:marTop w:val="0"/>
      <w:marBottom w:val="0"/>
      <w:divBdr>
        <w:top w:val="none" w:sz="0" w:space="0" w:color="auto"/>
        <w:left w:val="none" w:sz="0" w:space="0" w:color="auto"/>
        <w:bottom w:val="none" w:sz="0" w:space="0" w:color="auto"/>
        <w:right w:val="none" w:sz="0" w:space="0" w:color="auto"/>
      </w:divBdr>
    </w:div>
    <w:div w:id="523328367">
      <w:marLeft w:val="640"/>
      <w:marRight w:val="0"/>
      <w:marTop w:val="0"/>
      <w:marBottom w:val="0"/>
      <w:divBdr>
        <w:top w:val="none" w:sz="0" w:space="0" w:color="auto"/>
        <w:left w:val="none" w:sz="0" w:space="0" w:color="auto"/>
        <w:bottom w:val="none" w:sz="0" w:space="0" w:color="auto"/>
        <w:right w:val="none" w:sz="0" w:space="0" w:color="auto"/>
      </w:divBdr>
    </w:div>
    <w:div w:id="528027701">
      <w:marLeft w:val="640"/>
      <w:marRight w:val="0"/>
      <w:marTop w:val="0"/>
      <w:marBottom w:val="0"/>
      <w:divBdr>
        <w:top w:val="none" w:sz="0" w:space="0" w:color="auto"/>
        <w:left w:val="none" w:sz="0" w:space="0" w:color="auto"/>
        <w:bottom w:val="none" w:sz="0" w:space="0" w:color="auto"/>
        <w:right w:val="none" w:sz="0" w:space="0" w:color="auto"/>
      </w:divBdr>
    </w:div>
    <w:div w:id="528177585">
      <w:marLeft w:val="640"/>
      <w:marRight w:val="0"/>
      <w:marTop w:val="0"/>
      <w:marBottom w:val="0"/>
      <w:divBdr>
        <w:top w:val="none" w:sz="0" w:space="0" w:color="auto"/>
        <w:left w:val="none" w:sz="0" w:space="0" w:color="auto"/>
        <w:bottom w:val="none" w:sz="0" w:space="0" w:color="auto"/>
        <w:right w:val="none" w:sz="0" w:space="0" w:color="auto"/>
      </w:divBdr>
    </w:div>
    <w:div w:id="549151817">
      <w:marLeft w:val="640"/>
      <w:marRight w:val="0"/>
      <w:marTop w:val="0"/>
      <w:marBottom w:val="0"/>
      <w:divBdr>
        <w:top w:val="none" w:sz="0" w:space="0" w:color="auto"/>
        <w:left w:val="none" w:sz="0" w:space="0" w:color="auto"/>
        <w:bottom w:val="none" w:sz="0" w:space="0" w:color="auto"/>
        <w:right w:val="none" w:sz="0" w:space="0" w:color="auto"/>
      </w:divBdr>
    </w:div>
    <w:div w:id="549998339">
      <w:marLeft w:val="640"/>
      <w:marRight w:val="0"/>
      <w:marTop w:val="0"/>
      <w:marBottom w:val="0"/>
      <w:divBdr>
        <w:top w:val="none" w:sz="0" w:space="0" w:color="auto"/>
        <w:left w:val="none" w:sz="0" w:space="0" w:color="auto"/>
        <w:bottom w:val="none" w:sz="0" w:space="0" w:color="auto"/>
        <w:right w:val="none" w:sz="0" w:space="0" w:color="auto"/>
      </w:divBdr>
    </w:div>
    <w:div w:id="552038254">
      <w:bodyDiv w:val="1"/>
      <w:marLeft w:val="0"/>
      <w:marRight w:val="0"/>
      <w:marTop w:val="0"/>
      <w:marBottom w:val="0"/>
      <w:divBdr>
        <w:top w:val="none" w:sz="0" w:space="0" w:color="auto"/>
        <w:left w:val="none" w:sz="0" w:space="0" w:color="auto"/>
        <w:bottom w:val="none" w:sz="0" w:space="0" w:color="auto"/>
        <w:right w:val="none" w:sz="0" w:space="0" w:color="auto"/>
      </w:divBdr>
    </w:div>
    <w:div w:id="554970682">
      <w:marLeft w:val="640"/>
      <w:marRight w:val="0"/>
      <w:marTop w:val="0"/>
      <w:marBottom w:val="0"/>
      <w:divBdr>
        <w:top w:val="none" w:sz="0" w:space="0" w:color="auto"/>
        <w:left w:val="none" w:sz="0" w:space="0" w:color="auto"/>
        <w:bottom w:val="none" w:sz="0" w:space="0" w:color="auto"/>
        <w:right w:val="none" w:sz="0" w:space="0" w:color="auto"/>
      </w:divBdr>
    </w:div>
    <w:div w:id="558593670">
      <w:marLeft w:val="640"/>
      <w:marRight w:val="0"/>
      <w:marTop w:val="0"/>
      <w:marBottom w:val="0"/>
      <w:divBdr>
        <w:top w:val="none" w:sz="0" w:space="0" w:color="auto"/>
        <w:left w:val="none" w:sz="0" w:space="0" w:color="auto"/>
        <w:bottom w:val="none" w:sz="0" w:space="0" w:color="auto"/>
        <w:right w:val="none" w:sz="0" w:space="0" w:color="auto"/>
      </w:divBdr>
    </w:div>
    <w:div w:id="570964219">
      <w:bodyDiv w:val="1"/>
      <w:marLeft w:val="0"/>
      <w:marRight w:val="0"/>
      <w:marTop w:val="0"/>
      <w:marBottom w:val="0"/>
      <w:divBdr>
        <w:top w:val="none" w:sz="0" w:space="0" w:color="auto"/>
        <w:left w:val="none" w:sz="0" w:space="0" w:color="auto"/>
        <w:bottom w:val="none" w:sz="0" w:space="0" w:color="auto"/>
        <w:right w:val="none" w:sz="0" w:space="0" w:color="auto"/>
      </w:divBdr>
    </w:div>
    <w:div w:id="597447978">
      <w:marLeft w:val="640"/>
      <w:marRight w:val="0"/>
      <w:marTop w:val="0"/>
      <w:marBottom w:val="0"/>
      <w:divBdr>
        <w:top w:val="none" w:sz="0" w:space="0" w:color="auto"/>
        <w:left w:val="none" w:sz="0" w:space="0" w:color="auto"/>
        <w:bottom w:val="none" w:sz="0" w:space="0" w:color="auto"/>
        <w:right w:val="none" w:sz="0" w:space="0" w:color="auto"/>
      </w:divBdr>
    </w:div>
    <w:div w:id="604580927">
      <w:marLeft w:val="640"/>
      <w:marRight w:val="0"/>
      <w:marTop w:val="0"/>
      <w:marBottom w:val="0"/>
      <w:divBdr>
        <w:top w:val="none" w:sz="0" w:space="0" w:color="auto"/>
        <w:left w:val="none" w:sz="0" w:space="0" w:color="auto"/>
        <w:bottom w:val="none" w:sz="0" w:space="0" w:color="auto"/>
        <w:right w:val="none" w:sz="0" w:space="0" w:color="auto"/>
      </w:divBdr>
    </w:div>
    <w:div w:id="613485300">
      <w:marLeft w:val="640"/>
      <w:marRight w:val="0"/>
      <w:marTop w:val="0"/>
      <w:marBottom w:val="0"/>
      <w:divBdr>
        <w:top w:val="none" w:sz="0" w:space="0" w:color="auto"/>
        <w:left w:val="none" w:sz="0" w:space="0" w:color="auto"/>
        <w:bottom w:val="none" w:sz="0" w:space="0" w:color="auto"/>
        <w:right w:val="none" w:sz="0" w:space="0" w:color="auto"/>
      </w:divBdr>
    </w:div>
    <w:div w:id="614485436">
      <w:marLeft w:val="640"/>
      <w:marRight w:val="0"/>
      <w:marTop w:val="0"/>
      <w:marBottom w:val="0"/>
      <w:divBdr>
        <w:top w:val="none" w:sz="0" w:space="0" w:color="auto"/>
        <w:left w:val="none" w:sz="0" w:space="0" w:color="auto"/>
        <w:bottom w:val="none" w:sz="0" w:space="0" w:color="auto"/>
        <w:right w:val="none" w:sz="0" w:space="0" w:color="auto"/>
      </w:divBdr>
    </w:div>
    <w:div w:id="627005437">
      <w:marLeft w:val="640"/>
      <w:marRight w:val="0"/>
      <w:marTop w:val="0"/>
      <w:marBottom w:val="0"/>
      <w:divBdr>
        <w:top w:val="none" w:sz="0" w:space="0" w:color="auto"/>
        <w:left w:val="none" w:sz="0" w:space="0" w:color="auto"/>
        <w:bottom w:val="none" w:sz="0" w:space="0" w:color="auto"/>
        <w:right w:val="none" w:sz="0" w:space="0" w:color="auto"/>
      </w:divBdr>
    </w:div>
    <w:div w:id="630404621">
      <w:marLeft w:val="640"/>
      <w:marRight w:val="0"/>
      <w:marTop w:val="0"/>
      <w:marBottom w:val="0"/>
      <w:divBdr>
        <w:top w:val="none" w:sz="0" w:space="0" w:color="auto"/>
        <w:left w:val="none" w:sz="0" w:space="0" w:color="auto"/>
        <w:bottom w:val="none" w:sz="0" w:space="0" w:color="auto"/>
        <w:right w:val="none" w:sz="0" w:space="0" w:color="auto"/>
      </w:divBdr>
    </w:div>
    <w:div w:id="631711203">
      <w:marLeft w:val="640"/>
      <w:marRight w:val="0"/>
      <w:marTop w:val="0"/>
      <w:marBottom w:val="0"/>
      <w:divBdr>
        <w:top w:val="none" w:sz="0" w:space="0" w:color="auto"/>
        <w:left w:val="none" w:sz="0" w:space="0" w:color="auto"/>
        <w:bottom w:val="none" w:sz="0" w:space="0" w:color="auto"/>
        <w:right w:val="none" w:sz="0" w:space="0" w:color="auto"/>
      </w:divBdr>
    </w:div>
    <w:div w:id="644361288">
      <w:bodyDiv w:val="1"/>
      <w:marLeft w:val="0"/>
      <w:marRight w:val="0"/>
      <w:marTop w:val="0"/>
      <w:marBottom w:val="0"/>
      <w:divBdr>
        <w:top w:val="none" w:sz="0" w:space="0" w:color="auto"/>
        <w:left w:val="none" w:sz="0" w:space="0" w:color="auto"/>
        <w:bottom w:val="none" w:sz="0" w:space="0" w:color="auto"/>
        <w:right w:val="none" w:sz="0" w:space="0" w:color="auto"/>
      </w:divBdr>
      <w:divsChild>
        <w:div w:id="232666676">
          <w:marLeft w:val="640"/>
          <w:marRight w:val="0"/>
          <w:marTop w:val="0"/>
          <w:marBottom w:val="0"/>
          <w:divBdr>
            <w:top w:val="none" w:sz="0" w:space="0" w:color="auto"/>
            <w:left w:val="none" w:sz="0" w:space="0" w:color="auto"/>
            <w:bottom w:val="none" w:sz="0" w:space="0" w:color="auto"/>
            <w:right w:val="none" w:sz="0" w:space="0" w:color="auto"/>
          </w:divBdr>
        </w:div>
        <w:div w:id="282080541">
          <w:marLeft w:val="640"/>
          <w:marRight w:val="0"/>
          <w:marTop w:val="0"/>
          <w:marBottom w:val="0"/>
          <w:divBdr>
            <w:top w:val="none" w:sz="0" w:space="0" w:color="auto"/>
            <w:left w:val="none" w:sz="0" w:space="0" w:color="auto"/>
            <w:bottom w:val="none" w:sz="0" w:space="0" w:color="auto"/>
            <w:right w:val="none" w:sz="0" w:space="0" w:color="auto"/>
          </w:divBdr>
        </w:div>
        <w:div w:id="366418156">
          <w:marLeft w:val="640"/>
          <w:marRight w:val="0"/>
          <w:marTop w:val="0"/>
          <w:marBottom w:val="0"/>
          <w:divBdr>
            <w:top w:val="none" w:sz="0" w:space="0" w:color="auto"/>
            <w:left w:val="none" w:sz="0" w:space="0" w:color="auto"/>
            <w:bottom w:val="none" w:sz="0" w:space="0" w:color="auto"/>
            <w:right w:val="none" w:sz="0" w:space="0" w:color="auto"/>
          </w:divBdr>
        </w:div>
        <w:div w:id="605189353">
          <w:marLeft w:val="640"/>
          <w:marRight w:val="0"/>
          <w:marTop w:val="0"/>
          <w:marBottom w:val="0"/>
          <w:divBdr>
            <w:top w:val="none" w:sz="0" w:space="0" w:color="auto"/>
            <w:left w:val="none" w:sz="0" w:space="0" w:color="auto"/>
            <w:bottom w:val="none" w:sz="0" w:space="0" w:color="auto"/>
            <w:right w:val="none" w:sz="0" w:space="0" w:color="auto"/>
          </w:divBdr>
        </w:div>
        <w:div w:id="667025930">
          <w:marLeft w:val="640"/>
          <w:marRight w:val="0"/>
          <w:marTop w:val="0"/>
          <w:marBottom w:val="0"/>
          <w:divBdr>
            <w:top w:val="none" w:sz="0" w:space="0" w:color="auto"/>
            <w:left w:val="none" w:sz="0" w:space="0" w:color="auto"/>
            <w:bottom w:val="none" w:sz="0" w:space="0" w:color="auto"/>
            <w:right w:val="none" w:sz="0" w:space="0" w:color="auto"/>
          </w:divBdr>
        </w:div>
        <w:div w:id="683290401">
          <w:marLeft w:val="640"/>
          <w:marRight w:val="0"/>
          <w:marTop w:val="0"/>
          <w:marBottom w:val="0"/>
          <w:divBdr>
            <w:top w:val="none" w:sz="0" w:space="0" w:color="auto"/>
            <w:left w:val="none" w:sz="0" w:space="0" w:color="auto"/>
            <w:bottom w:val="none" w:sz="0" w:space="0" w:color="auto"/>
            <w:right w:val="none" w:sz="0" w:space="0" w:color="auto"/>
          </w:divBdr>
        </w:div>
        <w:div w:id="921721857">
          <w:marLeft w:val="640"/>
          <w:marRight w:val="0"/>
          <w:marTop w:val="0"/>
          <w:marBottom w:val="0"/>
          <w:divBdr>
            <w:top w:val="none" w:sz="0" w:space="0" w:color="auto"/>
            <w:left w:val="none" w:sz="0" w:space="0" w:color="auto"/>
            <w:bottom w:val="none" w:sz="0" w:space="0" w:color="auto"/>
            <w:right w:val="none" w:sz="0" w:space="0" w:color="auto"/>
          </w:divBdr>
        </w:div>
        <w:div w:id="1034891137">
          <w:marLeft w:val="640"/>
          <w:marRight w:val="0"/>
          <w:marTop w:val="0"/>
          <w:marBottom w:val="0"/>
          <w:divBdr>
            <w:top w:val="none" w:sz="0" w:space="0" w:color="auto"/>
            <w:left w:val="none" w:sz="0" w:space="0" w:color="auto"/>
            <w:bottom w:val="none" w:sz="0" w:space="0" w:color="auto"/>
            <w:right w:val="none" w:sz="0" w:space="0" w:color="auto"/>
          </w:divBdr>
        </w:div>
        <w:div w:id="1366834214">
          <w:marLeft w:val="640"/>
          <w:marRight w:val="0"/>
          <w:marTop w:val="0"/>
          <w:marBottom w:val="0"/>
          <w:divBdr>
            <w:top w:val="none" w:sz="0" w:space="0" w:color="auto"/>
            <w:left w:val="none" w:sz="0" w:space="0" w:color="auto"/>
            <w:bottom w:val="none" w:sz="0" w:space="0" w:color="auto"/>
            <w:right w:val="none" w:sz="0" w:space="0" w:color="auto"/>
          </w:divBdr>
        </w:div>
        <w:div w:id="1377046662">
          <w:marLeft w:val="640"/>
          <w:marRight w:val="0"/>
          <w:marTop w:val="0"/>
          <w:marBottom w:val="0"/>
          <w:divBdr>
            <w:top w:val="none" w:sz="0" w:space="0" w:color="auto"/>
            <w:left w:val="none" w:sz="0" w:space="0" w:color="auto"/>
            <w:bottom w:val="none" w:sz="0" w:space="0" w:color="auto"/>
            <w:right w:val="none" w:sz="0" w:space="0" w:color="auto"/>
          </w:divBdr>
        </w:div>
        <w:div w:id="1516142345">
          <w:marLeft w:val="640"/>
          <w:marRight w:val="0"/>
          <w:marTop w:val="0"/>
          <w:marBottom w:val="0"/>
          <w:divBdr>
            <w:top w:val="none" w:sz="0" w:space="0" w:color="auto"/>
            <w:left w:val="none" w:sz="0" w:space="0" w:color="auto"/>
            <w:bottom w:val="none" w:sz="0" w:space="0" w:color="auto"/>
            <w:right w:val="none" w:sz="0" w:space="0" w:color="auto"/>
          </w:divBdr>
        </w:div>
        <w:div w:id="1619288835">
          <w:marLeft w:val="640"/>
          <w:marRight w:val="0"/>
          <w:marTop w:val="0"/>
          <w:marBottom w:val="0"/>
          <w:divBdr>
            <w:top w:val="none" w:sz="0" w:space="0" w:color="auto"/>
            <w:left w:val="none" w:sz="0" w:space="0" w:color="auto"/>
            <w:bottom w:val="none" w:sz="0" w:space="0" w:color="auto"/>
            <w:right w:val="none" w:sz="0" w:space="0" w:color="auto"/>
          </w:divBdr>
        </w:div>
        <w:div w:id="1899855325">
          <w:marLeft w:val="640"/>
          <w:marRight w:val="0"/>
          <w:marTop w:val="0"/>
          <w:marBottom w:val="0"/>
          <w:divBdr>
            <w:top w:val="none" w:sz="0" w:space="0" w:color="auto"/>
            <w:left w:val="none" w:sz="0" w:space="0" w:color="auto"/>
            <w:bottom w:val="none" w:sz="0" w:space="0" w:color="auto"/>
            <w:right w:val="none" w:sz="0" w:space="0" w:color="auto"/>
          </w:divBdr>
        </w:div>
        <w:div w:id="2034106938">
          <w:marLeft w:val="640"/>
          <w:marRight w:val="0"/>
          <w:marTop w:val="0"/>
          <w:marBottom w:val="0"/>
          <w:divBdr>
            <w:top w:val="none" w:sz="0" w:space="0" w:color="auto"/>
            <w:left w:val="none" w:sz="0" w:space="0" w:color="auto"/>
            <w:bottom w:val="none" w:sz="0" w:space="0" w:color="auto"/>
            <w:right w:val="none" w:sz="0" w:space="0" w:color="auto"/>
          </w:divBdr>
        </w:div>
        <w:div w:id="2096514169">
          <w:marLeft w:val="640"/>
          <w:marRight w:val="0"/>
          <w:marTop w:val="0"/>
          <w:marBottom w:val="0"/>
          <w:divBdr>
            <w:top w:val="none" w:sz="0" w:space="0" w:color="auto"/>
            <w:left w:val="none" w:sz="0" w:space="0" w:color="auto"/>
            <w:bottom w:val="none" w:sz="0" w:space="0" w:color="auto"/>
            <w:right w:val="none" w:sz="0" w:space="0" w:color="auto"/>
          </w:divBdr>
        </w:div>
      </w:divsChild>
    </w:div>
    <w:div w:id="645355490">
      <w:marLeft w:val="640"/>
      <w:marRight w:val="0"/>
      <w:marTop w:val="0"/>
      <w:marBottom w:val="0"/>
      <w:divBdr>
        <w:top w:val="none" w:sz="0" w:space="0" w:color="auto"/>
        <w:left w:val="none" w:sz="0" w:space="0" w:color="auto"/>
        <w:bottom w:val="none" w:sz="0" w:space="0" w:color="auto"/>
        <w:right w:val="none" w:sz="0" w:space="0" w:color="auto"/>
      </w:divBdr>
    </w:div>
    <w:div w:id="645738507">
      <w:marLeft w:val="640"/>
      <w:marRight w:val="0"/>
      <w:marTop w:val="0"/>
      <w:marBottom w:val="0"/>
      <w:divBdr>
        <w:top w:val="none" w:sz="0" w:space="0" w:color="auto"/>
        <w:left w:val="none" w:sz="0" w:space="0" w:color="auto"/>
        <w:bottom w:val="none" w:sz="0" w:space="0" w:color="auto"/>
        <w:right w:val="none" w:sz="0" w:space="0" w:color="auto"/>
      </w:divBdr>
    </w:div>
    <w:div w:id="647131139">
      <w:marLeft w:val="640"/>
      <w:marRight w:val="0"/>
      <w:marTop w:val="0"/>
      <w:marBottom w:val="0"/>
      <w:divBdr>
        <w:top w:val="none" w:sz="0" w:space="0" w:color="auto"/>
        <w:left w:val="none" w:sz="0" w:space="0" w:color="auto"/>
        <w:bottom w:val="none" w:sz="0" w:space="0" w:color="auto"/>
        <w:right w:val="none" w:sz="0" w:space="0" w:color="auto"/>
      </w:divBdr>
    </w:div>
    <w:div w:id="647976564">
      <w:marLeft w:val="640"/>
      <w:marRight w:val="0"/>
      <w:marTop w:val="0"/>
      <w:marBottom w:val="0"/>
      <w:divBdr>
        <w:top w:val="none" w:sz="0" w:space="0" w:color="auto"/>
        <w:left w:val="none" w:sz="0" w:space="0" w:color="auto"/>
        <w:bottom w:val="none" w:sz="0" w:space="0" w:color="auto"/>
        <w:right w:val="none" w:sz="0" w:space="0" w:color="auto"/>
      </w:divBdr>
    </w:div>
    <w:div w:id="650983927">
      <w:marLeft w:val="640"/>
      <w:marRight w:val="0"/>
      <w:marTop w:val="0"/>
      <w:marBottom w:val="0"/>
      <w:divBdr>
        <w:top w:val="none" w:sz="0" w:space="0" w:color="auto"/>
        <w:left w:val="none" w:sz="0" w:space="0" w:color="auto"/>
        <w:bottom w:val="none" w:sz="0" w:space="0" w:color="auto"/>
        <w:right w:val="none" w:sz="0" w:space="0" w:color="auto"/>
      </w:divBdr>
    </w:div>
    <w:div w:id="651299002">
      <w:marLeft w:val="640"/>
      <w:marRight w:val="0"/>
      <w:marTop w:val="0"/>
      <w:marBottom w:val="0"/>
      <w:divBdr>
        <w:top w:val="none" w:sz="0" w:space="0" w:color="auto"/>
        <w:left w:val="none" w:sz="0" w:space="0" w:color="auto"/>
        <w:bottom w:val="none" w:sz="0" w:space="0" w:color="auto"/>
        <w:right w:val="none" w:sz="0" w:space="0" w:color="auto"/>
      </w:divBdr>
    </w:div>
    <w:div w:id="651642096">
      <w:marLeft w:val="640"/>
      <w:marRight w:val="0"/>
      <w:marTop w:val="0"/>
      <w:marBottom w:val="0"/>
      <w:divBdr>
        <w:top w:val="none" w:sz="0" w:space="0" w:color="auto"/>
        <w:left w:val="none" w:sz="0" w:space="0" w:color="auto"/>
        <w:bottom w:val="none" w:sz="0" w:space="0" w:color="auto"/>
        <w:right w:val="none" w:sz="0" w:space="0" w:color="auto"/>
      </w:divBdr>
    </w:div>
    <w:div w:id="656374903">
      <w:marLeft w:val="640"/>
      <w:marRight w:val="0"/>
      <w:marTop w:val="0"/>
      <w:marBottom w:val="0"/>
      <w:divBdr>
        <w:top w:val="none" w:sz="0" w:space="0" w:color="auto"/>
        <w:left w:val="none" w:sz="0" w:space="0" w:color="auto"/>
        <w:bottom w:val="none" w:sz="0" w:space="0" w:color="auto"/>
        <w:right w:val="none" w:sz="0" w:space="0" w:color="auto"/>
      </w:divBdr>
    </w:div>
    <w:div w:id="662926610">
      <w:marLeft w:val="640"/>
      <w:marRight w:val="0"/>
      <w:marTop w:val="0"/>
      <w:marBottom w:val="0"/>
      <w:divBdr>
        <w:top w:val="none" w:sz="0" w:space="0" w:color="auto"/>
        <w:left w:val="none" w:sz="0" w:space="0" w:color="auto"/>
        <w:bottom w:val="none" w:sz="0" w:space="0" w:color="auto"/>
        <w:right w:val="none" w:sz="0" w:space="0" w:color="auto"/>
      </w:divBdr>
    </w:div>
    <w:div w:id="680820541">
      <w:marLeft w:val="640"/>
      <w:marRight w:val="0"/>
      <w:marTop w:val="0"/>
      <w:marBottom w:val="0"/>
      <w:divBdr>
        <w:top w:val="none" w:sz="0" w:space="0" w:color="auto"/>
        <w:left w:val="none" w:sz="0" w:space="0" w:color="auto"/>
        <w:bottom w:val="none" w:sz="0" w:space="0" w:color="auto"/>
        <w:right w:val="none" w:sz="0" w:space="0" w:color="auto"/>
      </w:divBdr>
    </w:div>
    <w:div w:id="684791850">
      <w:marLeft w:val="640"/>
      <w:marRight w:val="0"/>
      <w:marTop w:val="0"/>
      <w:marBottom w:val="0"/>
      <w:divBdr>
        <w:top w:val="none" w:sz="0" w:space="0" w:color="auto"/>
        <w:left w:val="none" w:sz="0" w:space="0" w:color="auto"/>
        <w:bottom w:val="none" w:sz="0" w:space="0" w:color="auto"/>
        <w:right w:val="none" w:sz="0" w:space="0" w:color="auto"/>
      </w:divBdr>
    </w:div>
    <w:div w:id="687760748">
      <w:marLeft w:val="640"/>
      <w:marRight w:val="0"/>
      <w:marTop w:val="0"/>
      <w:marBottom w:val="0"/>
      <w:divBdr>
        <w:top w:val="none" w:sz="0" w:space="0" w:color="auto"/>
        <w:left w:val="none" w:sz="0" w:space="0" w:color="auto"/>
        <w:bottom w:val="none" w:sz="0" w:space="0" w:color="auto"/>
        <w:right w:val="none" w:sz="0" w:space="0" w:color="auto"/>
      </w:divBdr>
    </w:div>
    <w:div w:id="690956076">
      <w:bodyDiv w:val="1"/>
      <w:marLeft w:val="0"/>
      <w:marRight w:val="0"/>
      <w:marTop w:val="0"/>
      <w:marBottom w:val="0"/>
      <w:divBdr>
        <w:top w:val="none" w:sz="0" w:space="0" w:color="auto"/>
        <w:left w:val="none" w:sz="0" w:space="0" w:color="auto"/>
        <w:bottom w:val="none" w:sz="0" w:space="0" w:color="auto"/>
        <w:right w:val="none" w:sz="0" w:space="0" w:color="auto"/>
      </w:divBdr>
      <w:divsChild>
        <w:div w:id="353775193">
          <w:marLeft w:val="640"/>
          <w:marRight w:val="0"/>
          <w:marTop w:val="0"/>
          <w:marBottom w:val="0"/>
          <w:divBdr>
            <w:top w:val="none" w:sz="0" w:space="0" w:color="auto"/>
            <w:left w:val="none" w:sz="0" w:space="0" w:color="auto"/>
            <w:bottom w:val="none" w:sz="0" w:space="0" w:color="auto"/>
            <w:right w:val="none" w:sz="0" w:space="0" w:color="auto"/>
          </w:divBdr>
        </w:div>
        <w:div w:id="421028875">
          <w:marLeft w:val="640"/>
          <w:marRight w:val="0"/>
          <w:marTop w:val="0"/>
          <w:marBottom w:val="0"/>
          <w:divBdr>
            <w:top w:val="none" w:sz="0" w:space="0" w:color="auto"/>
            <w:left w:val="none" w:sz="0" w:space="0" w:color="auto"/>
            <w:bottom w:val="none" w:sz="0" w:space="0" w:color="auto"/>
            <w:right w:val="none" w:sz="0" w:space="0" w:color="auto"/>
          </w:divBdr>
        </w:div>
        <w:div w:id="788352521">
          <w:marLeft w:val="640"/>
          <w:marRight w:val="0"/>
          <w:marTop w:val="0"/>
          <w:marBottom w:val="0"/>
          <w:divBdr>
            <w:top w:val="none" w:sz="0" w:space="0" w:color="auto"/>
            <w:left w:val="none" w:sz="0" w:space="0" w:color="auto"/>
            <w:bottom w:val="none" w:sz="0" w:space="0" w:color="auto"/>
            <w:right w:val="none" w:sz="0" w:space="0" w:color="auto"/>
          </w:divBdr>
        </w:div>
        <w:div w:id="794375336">
          <w:marLeft w:val="640"/>
          <w:marRight w:val="0"/>
          <w:marTop w:val="0"/>
          <w:marBottom w:val="0"/>
          <w:divBdr>
            <w:top w:val="none" w:sz="0" w:space="0" w:color="auto"/>
            <w:left w:val="none" w:sz="0" w:space="0" w:color="auto"/>
            <w:bottom w:val="none" w:sz="0" w:space="0" w:color="auto"/>
            <w:right w:val="none" w:sz="0" w:space="0" w:color="auto"/>
          </w:divBdr>
        </w:div>
        <w:div w:id="815221668">
          <w:marLeft w:val="640"/>
          <w:marRight w:val="0"/>
          <w:marTop w:val="0"/>
          <w:marBottom w:val="0"/>
          <w:divBdr>
            <w:top w:val="none" w:sz="0" w:space="0" w:color="auto"/>
            <w:left w:val="none" w:sz="0" w:space="0" w:color="auto"/>
            <w:bottom w:val="none" w:sz="0" w:space="0" w:color="auto"/>
            <w:right w:val="none" w:sz="0" w:space="0" w:color="auto"/>
          </w:divBdr>
        </w:div>
        <w:div w:id="843281604">
          <w:marLeft w:val="640"/>
          <w:marRight w:val="0"/>
          <w:marTop w:val="0"/>
          <w:marBottom w:val="0"/>
          <w:divBdr>
            <w:top w:val="none" w:sz="0" w:space="0" w:color="auto"/>
            <w:left w:val="none" w:sz="0" w:space="0" w:color="auto"/>
            <w:bottom w:val="none" w:sz="0" w:space="0" w:color="auto"/>
            <w:right w:val="none" w:sz="0" w:space="0" w:color="auto"/>
          </w:divBdr>
        </w:div>
        <w:div w:id="1139954925">
          <w:marLeft w:val="640"/>
          <w:marRight w:val="0"/>
          <w:marTop w:val="0"/>
          <w:marBottom w:val="0"/>
          <w:divBdr>
            <w:top w:val="none" w:sz="0" w:space="0" w:color="auto"/>
            <w:left w:val="none" w:sz="0" w:space="0" w:color="auto"/>
            <w:bottom w:val="none" w:sz="0" w:space="0" w:color="auto"/>
            <w:right w:val="none" w:sz="0" w:space="0" w:color="auto"/>
          </w:divBdr>
        </w:div>
        <w:div w:id="1159226508">
          <w:marLeft w:val="640"/>
          <w:marRight w:val="0"/>
          <w:marTop w:val="0"/>
          <w:marBottom w:val="0"/>
          <w:divBdr>
            <w:top w:val="none" w:sz="0" w:space="0" w:color="auto"/>
            <w:left w:val="none" w:sz="0" w:space="0" w:color="auto"/>
            <w:bottom w:val="none" w:sz="0" w:space="0" w:color="auto"/>
            <w:right w:val="none" w:sz="0" w:space="0" w:color="auto"/>
          </w:divBdr>
        </w:div>
        <w:div w:id="1289360169">
          <w:marLeft w:val="640"/>
          <w:marRight w:val="0"/>
          <w:marTop w:val="0"/>
          <w:marBottom w:val="0"/>
          <w:divBdr>
            <w:top w:val="none" w:sz="0" w:space="0" w:color="auto"/>
            <w:left w:val="none" w:sz="0" w:space="0" w:color="auto"/>
            <w:bottom w:val="none" w:sz="0" w:space="0" w:color="auto"/>
            <w:right w:val="none" w:sz="0" w:space="0" w:color="auto"/>
          </w:divBdr>
        </w:div>
        <w:div w:id="1370762119">
          <w:marLeft w:val="640"/>
          <w:marRight w:val="0"/>
          <w:marTop w:val="0"/>
          <w:marBottom w:val="0"/>
          <w:divBdr>
            <w:top w:val="none" w:sz="0" w:space="0" w:color="auto"/>
            <w:left w:val="none" w:sz="0" w:space="0" w:color="auto"/>
            <w:bottom w:val="none" w:sz="0" w:space="0" w:color="auto"/>
            <w:right w:val="none" w:sz="0" w:space="0" w:color="auto"/>
          </w:divBdr>
        </w:div>
        <w:div w:id="1618566657">
          <w:marLeft w:val="640"/>
          <w:marRight w:val="0"/>
          <w:marTop w:val="0"/>
          <w:marBottom w:val="0"/>
          <w:divBdr>
            <w:top w:val="none" w:sz="0" w:space="0" w:color="auto"/>
            <w:left w:val="none" w:sz="0" w:space="0" w:color="auto"/>
            <w:bottom w:val="none" w:sz="0" w:space="0" w:color="auto"/>
            <w:right w:val="none" w:sz="0" w:space="0" w:color="auto"/>
          </w:divBdr>
        </w:div>
        <w:div w:id="1673332821">
          <w:marLeft w:val="640"/>
          <w:marRight w:val="0"/>
          <w:marTop w:val="0"/>
          <w:marBottom w:val="0"/>
          <w:divBdr>
            <w:top w:val="none" w:sz="0" w:space="0" w:color="auto"/>
            <w:left w:val="none" w:sz="0" w:space="0" w:color="auto"/>
            <w:bottom w:val="none" w:sz="0" w:space="0" w:color="auto"/>
            <w:right w:val="none" w:sz="0" w:space="0" w:color="auto"/>
          </w:divBdr>
        </w:div>
        <w:div w:id="1820029769">
          <w:marLeft w:val="640"/>
          <w:marRight w:val="0"/>
          <w:marTop w:val="0"/>
          <w:marBottom w:val="0"/>
          <w:divBdr>
            <w:top w:val="none" w:sz="0" w:space="0" w:color="auto"/>
            <w:left w:val="none" w:sz="0" w:space="0" w:color="auto"/>
            <w:bottom w:val="none" w:sz="0" w:space="0" w:color="auto"/>
            <w:right w:val="none" w:sz="0" w:space="0" w:color="auto"/>
          </w:divBdr>
        </w:div>
        <w:div w:id="1971858520">
          <w:marLeft w:val="640"/>
          <w:marRight w:val="0"/>
          <w:marTop w:val="0"/>
          <w:marBottom w:val="0"/>
          <w:divBdr>
            <w:top w:val="none" w:sz="0" w:space="0" w:color="auto"/>
            <w:left w:val="none" w:sz="0" w:space="0" w:color="auto"/>
            <w:bottom w:val="none" w:sz="0" w:space="0" w:color="auto"/>
            <w:right w:val="none" w:sz="0" w:space="0" w:color="auto"/>
          </w:divBdr>
        </w:div>
        <w:div w:id="2094355637">
          <w:marLeft w:val="640"/>
          <w:marRight w:val="0"/>
          <w:marTop w:val="0"/>
          <w:marBottom w:val="0"/>
          <w:divBdr>
            <w:top w:val="none" w:sz="0" w:space="0" w:color="auto"/>
            <w:left w:val="none" w:sz="0" w:space="0" w:color="auto"/>
            <w:bottom w:val="none" w:sz="0" w:space="0" w:color="auto"/>
            <w:right w:val="none" w:sz="0" w:space="0" w:color="auto"/>
          </w:divBdr>
        </w:div>
      </w:divsChild>
    </w:div>
    <w:div w:id="706032439">
      <w:marLeft w:val="640"/>
      <w:marRight w:val="0"/>
      <w:marTop w:val="0"/>
      <w:marBottom w:val="0"/>
      <w:divBdr>
        <w:top w:val="none" w:sz="0" w:space="0" w:color="auto"/>
        <w:left w:val="none" w:sz="0" w:space="0" w:color="auto"/>
        <w:bottom w:val="none" w:sz="0" w:space="0" w:color="auto"/>
        <w:right w:val="none" w:sz="0" w:space="0" w:color="auto"/>
      </w:divBdr>
    </w:div>
    <w:div w:id="708147245">
      <w:marLeft w:val="640"/>
      <w:marRight w:val="0"/>
      <w:marTop w:val="0"/>
      <w:marBottom w:val="0"/>
      <w:divBdr>
        <w:top w:val="none" w:sz="0" w:space="0" w:color="auto"/>
        <w:left w:val="none" w:sz="0" w:space="0" w:color="auto"/>
        <w:bottom w:val="none" w:sz="0" w:space="0" w:color="auto"/>
        <w:right w:val="none" w:sz="0" w:space="0" w:color="auto"/>
      </w:divBdr>
    </w:div>
    <w:div w:id="714743914">
      <w:marLeft w:val="640"/>
      <w:marRight w:val="0"/>
      <w:marTop w:val="0"/>
      <w:marBottom w:val="0"/>
      <w:divBdr>
        <w:top w:val="none" w:sz="0" w:space="0" w:color="auto"/>
        <w:left w:val="none" w:sz="0" w:space="0" w:color="auto"/>
        <w:bottom w:val="none" w:sz="0" w:space="0" w:color="auto"/>
        <w:right w:val="none" w:sz="0" w:space="0" w:color="auto"/>
      </w:divBdr>
    </w:div>
    <w:div w:id="717314055">
      <w:marLeft w:val="640"/>
      <w:marRight w:val="0"/>
      <w:marTop w:val="0"/>
      <w:marBottom w:val="0"/>
      <w:divBdr>
        <w:top w:val="none" w:sz="0" w:space="0" w:color="auto"/>
        <w:left w:val="none" w:sz="0" w:space="0" w:color="auto"/>
        <w:bottom w:val="none" w:sz="0" w:space="0" w:color="auto"/>
        <w:right w:val="none" w:sz="0" w:space="0" w:color="auto"/>
      </w:divBdr>
    </w:div>
    <w:div w:id="718013984">
      <w:marLeft w:val="640"/>
      <w:marRight w:val="0"/>
      <w:marTop w:val="0"/>
      <w:marBottom w:val="0"/>
      <w:divBdr>
        <w:top w:val="none" w:sz="0" w:space="0" w:color="auto"/>
        <w:left w:val="none" w:sz="0" w:space="0" w:color="auto"/>
        <w:bottom w:val="none" w:sz="0" w:space="0" w:color="auto"/>
        <w:right w:val="none" w:sz="0" w:space="0" w:color="auto"/>
      </w:divBdr>
    </w:div>
    <w:div w:id="724177945">
      <w:marLeft w:val="640"/>
      <w:marRight w:val="0"/>
      <w:marTop w:val="0"/>
      <w:marBottom w:val="0"/>
      <w:divBdr>
        <w:top w:val="none" w:sz="0" w:space="0" w:color="auto"/>
        <w:left w:val="none" w:sz="0" w:space="0" w:color="auto"/>
        <w:bottom w:val="none" w:sz="0" w:space="0" w:color="auto"/>
        <w:right w:val="none" w:sz="0" w:space="0" w:color="auto"/>
      </w:divBdr>
    </w:div>
    <w:div w:id="744959818">
      <w:marLeft w:val="640"/>
      <w:marRight w:val="0"/>
      <w:marTop w:val="0"/>
      <w:marBottom w:val="0"/>
      <w:divBdr>
        <w:top w:val="none" w:sz="0" w:space="0" w:color="auto"/>
        <w:left w:val="none" w:sz="0" w:space="0" w:color="auto"/>
        <w:bottom w:val="none" w:sz="0" w:space="0" w:color="auto"/>
        <w:right w:val="none" w:sz="0" w:space="0" w:color="auto"/>
      </w:divBdr>
    </w:div>
    <w:div w:id="746616408">
      <w:marLeft w:val="640"/>
      <w:marRight w:val="0"/>
      <w:marTop w:val="0"/>
      <w:marBottom w:val="0"/>
      <w:divBdr>
        <w:top w:val="none" w:sz="0" w:space="0" w:color="auto"/>
        <w:left w:val="none" w:sz="0" w:space="0" w:color="auto"/>
        <w:bottom w:val="none" w:sz="0" w:space="0" w:color="auto"/>
        <w:right w:val="none" w:sz="0" w:space="0" w:color="auto"/>
      </w:divBdr>
    </w:div>
    <w:div w:id="748625193">
      <w:bodyDiv w:val="1"/>
      <w:marLeft w:val="0"/>
      <w:marRight w:val="0"/>
      <w:marTop w:val="0"/>
      <w:marBottom w:val="0"/>
      <w:divBdr>
        <w:top w:val="none" w:sz="0" w:space="0" w:color="auto"/>
        <w:left w:val="none" w:sz="0" w:space="0" w:color="auto"/>
        <w:bottom w:val="none" w:sz="0" w:space="0" w:color="auto"/>
        <w:right w:val="none" w:sz="0" w:space="0" w:color="auto"/>
      </w:divBdr>
      <w:divsChild>
        <w:div w:id="168568382">
          <w:marLeft w:val="640"/>
          <w:marRight w:val="0"/>
          <w:marTop w:val="0"/>
          <w:marBottom w:val="0"/>
          <w:divBdr>
            <w:top w:val="none" w:sz="0" w:space="0" w:color="auto"/>
            <w:left w:val="none" w:sz="0" w:space="0" w:color="auto"/>
            <w:bottom w:val="none" w:sz="0" w:space="0" w:color="auto"/>
            <w:right w:val="none" w:sz="0" w:space="0" w:color="auto"/>
          </w:divBdr>
        </w:div>
        <w:div w:id="448594176">
          <w:marLeft w:val="640"/>
          <w:marRight w:val="0"/>
          <w:marTop w:val="0"/>
          <w:marBottom w:val="0"/>
          <w:divBdr>
            <w:top w:val="none" w:sz="0" w:space="0" w:color="auto"/>
            <w:left w:val="none" w:sz="0" w:space="0" w:color="auto"/>
            <w:bottom w:val="none" w:sz="0" w:space="0" w:color="auto"/>
            <w:right w:val="none" w:sz="0" w:space="0" w:color="auto"/>
          </w:divBdr>
        </w:div>
        <w:div w:id="492530242">
          <w:marLeft w:val="640"/>
          <w:marRight w:val="0"/>
          <w:marTop w:val="0"/>
          <w:marBottom w:val="0"/>
          <w:divBdr>
            <w:top w:val="none" w:sz="0" w:space="0" w:color="auto"/>
            <w:left w:val="none" w:sz="0" w:space="0" w:color="auto"/>
            <w:bottom w:val="none" w:sz="0" w:space="0" w:color="auto"/>
            <w:right w:val="none" w:sz="0" w:space="0" w:color="auto"/>
          </w:divBdr>
        </w:div>
        <w:div w:id="821121723">
          <w:marLeft w:val="640"/>
          <w:marRight w:val="0"/>
          <w:marTop w:val="0"/>
          <w:marBottom w:val="0"/>
          <w:divBdr>
            <w:top w:val="none" w:sz="0" w:space="0" w:color="auto"/>
            <w:left w:val="none" w:sz="0" w:space="0" w:color="auto"/>
            <w:bottom w:val="none" w:sz="0" w:space="0" w:color="auto"/>
            <w:right w:val="none" w:sz="0" w:space="0" w:color="auto"/>
          </w:divBdr>
        </w:div>
        <w:div w:id="1077437563">
          <w:marLeft w:val="640"/>
          <w:marRight w:val="0"/>
          <w:marTop w:val="0"/>
          <w:marBottom w:val="0"/>
          <w:divBdr>
            <w:top w:val="none" w:sz="0" w:space="0" w:color="auto"/>
            <w:left w:val="none" w:sz="0" w:space="0" w:color="auto"/>
            <w:bottom w:val="none" w:sz="0" w:space="0" w:color="auto"/>
            <w:right w:val="none" w:sz="0" w:space="0" w:color="auto"/>
          </w:divBdr>
        </w:div>
        <w:div w:id="1297226404">
          <w:marLeft w:val="640"/>
          <w:marRight w:val="0"/>
          <w:marTop w:val="0"/>
          <w:marBottom w:val="0"/>
          <w:divBdr>
            <w:top w:val="none" w:sz="0" w:space="0" w:color="auto"/>
            <w:left w:val="none" w:sz="0" w:space="0" w:color="auto"/>
            <w:bottom w:val="none" w:sz="0" w:space="0" w:color="auto"/>
            <w:right w:val="none" w:sz="0" w:space="0" w:color="auto"/>
          </w:divBdr>
        </w:div>
        <w:div w:id="1661738874">
          <w:marLeft w:val="640"/>
          <w:marRight w:val="0"/>
          <w:marTop w:val="0"/>
          <w:marBottom w:val="0"/>
          <w:divBdr>
            <w:top w:val="none" w:sz="0" w:space="0" w:color="auto"/>
            <w:left w:val="none" w:sz="0" w:space="0" w:color="auto"/>
            <w:bottom w:val="none" w:sz="0" w:space="0" w:color="auto"/>
            <w:right w:val="none" w:sz="0" w:space="0" w:color="auto"/>
          </w:divBdr>
        </w:div>
        <w:div w:id="1998920342">
          <w:marLeft w:val="640"/>
          <w:marRight w:val="0"/>
          <w:marTop w:val="0"/>
          <w:marBottom w:val="0"/>
          <w:divBdr>
            <w:top w:val="none" w:sz="0" w:space="0" w:color="auto"/>
            <w:left w:val="none" w:sz="0" w:space="0" w:color="auto"/>
            <w:bottom w:val="none" w:sz="0" w:space="0" w:color="auto"/>
            <w:right w:val="none" w:sz="0" w:space="0" w:color="auto"/>
          </w:divBdr>
        </w:div>
        <w:div w:id="2026399715">
          <w:marLeft w:val="640"/>
          <w:marRight w:val="0"/>
          <w:marTop w:val="0"/>
          <w:marBottom w:val="0"/>
          <w:divBdr>
            <w:top w:val="none" w:sz="0" w:space="0" w:color="auto"/>
            <w:left w:val="none" w:sz="0" w:space="0" w:color="auto"/>
            <w:bottom w:val="none" w:sz="0" w:space="0" w:color="auto"/>
            <w:right w:val="none" w:sz="0" w:space="0" w:color="auto"/>
          </w:divBdr>
        </w:div>
        <w:div w:id="2085833520">
          <w:marLeft w:val="640"/>
          <w:marRight w:val="0"/>
          <w:marTop w:val="0"/>
          <w:marBottom w:val="0"/>
          <w:divBdr>
            <w:top w:val="none" w:sz="0" w:space="0" w:color="auto"/>
            <w:left w:val="none" w:sz="0" w:space="0" w:color="auto"/>
            <w:bottom w:val="none" w:sz="0" w:space="0" w:color="auto"/>
            <w:right w:val="none" w:sz="0" w:space="0" w:color="auto"/>
          </w:divBdr>
        </w:div>
        <w:div w:id="2138447197">
          <w:marLeft w:val="640"/>
          <w:marRight w:val="0"/>
          <w:marTop w:val="0"/>
          <w:marBottom w:val="0"/>
          <w:divBdr>
            <w:top w:val="none" w:sz="0" w:space="0" w:color="auto"/>
            <w:left w:val="none" w:sz="0" w:space="0" w:color="auto"/>
            <w:bottom w:val="none" w:sz="0" w:space="0" w:color="auto"/>
            <w:right w:val="none" w:sz="0" w:space="0" w:color="auto"/>
          </w:divBdr>
        </w:div>
      </w:divsChild>
    </w:div>
    <w:div w:id="754280920">
      <w:marLeft w:val="640"/>
      <w:marRight w:val="0"/>
      <w:marTop w:val="0"/>
      <w:marBottom w:val="0"/>
      <w:divBdr>
        <w:top w:val="none" w:sz="0" w:space="0" w:color="auto"/>
        <w:left w:val="none" w:sz="0" w:space="0" w:color="auto"/>
        <w:bottom w:val="none" w:sz="0" w:space="0" w:color="auto"/>
        <w:right w:val="none" w:sz="0" w:space="0" w:color="auto"/>
      </w:divBdr>
    </w:div>
    <w:div w:id="754475200">
      <w:marLeft w:val="640"/>
      <w:marRight w:val="0"/>
      <w:marTop w:val="0"/>
      <w:marBottom w:val="0"/>
      <w:divBdr>
        <w:top w:val="none" w:sz="0" w:space="0" w:color="auto"/>
        <w:left w:val="none" w:sz="0" w:space="0" w:color="auto"/>
        <w:bottom w:val="none" w:sz="0" w:space="0" w:color="auto"/>
        <w:right w:val="none" w:sz="0" w:space="0" w:color="auto"/>
      </w:divBdr>
    </w:div>
    <w:div w:id="760643267">
      <w:bodyDiv w:val="1"/>
      <w:marLeft w:val="0"/>
      <w:marRight w:val="0"/>
      <w:marTop w:val="0"/>
      <w:marBottom w:val="0"/>
      <w:divBdr>
        <w:top w:val="none" w:sz="0" w:space="0" w:color="auto"/>
        <w:left w:val="none" w:sz="0" w:space="0" w:color="auto"/>
        <w:bottom w:val="none" w:sz="0" w:space="0" w:color="auto"/>
        <w:right w:val="none" w:sz="0" w:space="0" w:color="auto"/>
      </w:divBdr>
      <w:divsChild>
        <w:div w:id="68501698">
          <w:marLeft w:val="640"/>
          <w:marRight w:val="0"/>
          <w:marTop w:val="0"/>
          <w:marBottom w:val="0"/>
          <w:divBdr>
            <w:top w:val="none" w:sz="0" w:space="0" w:color="auto"/>
            <w:left w:val="none" w:sz="0" w:space="0" w:color="auto"/>
            <w:bottom w:val="none" w:sz="0" w:space="0" w:color="auto"/>
            <w:right w:val="none" w:sz="0" w:space="0" w:color="auto"/>
          </w:divBdr>
        </w:div>
        <w:div w:id="101196225">
          <w:marLeft w:val="640"/>
          <w:marRight w:val="0"/>
          <w:marTop w:val="0"/>
          <w:marBottom w:val="0"/>
          <w:divBdr>
            <w:top w:val="none" w:sz="0" w:space="0" w:color="auto"/>
            <w:left w:val="none" w:sz="0" w:space="0" w:color="auto"/>
            <w:bottom w:val="none" w:sz="0" w:space="0" w:color="auto"/>
            <w:right w:val="none" w:sz="0" w:space="0" w:color="auto"/>
          </w:divBdr>
        </w:div>
        <w:div w:id="347103582">
          <w:marLeft w:val="640"/>
          <w:marRight w:val="0"/>
          <w:marTop w:val="0"/>
          <w:marBottom w:val="0"/>
          <w:divBdr>
            <w:top w:val="none" w:sz="0" w:space="0" w:color="auto"/>
            <w:left w:val="none" w:sz="0" w:space="0" w:color="auto"/>
            <w:bottom w:val="none" w:sz="0" w:space="0" w:color="auto"/>
            <w:right w:val="none" w:sz="0" w:space="0" w:color="auto"/>
          </w:divBdr>
        </w:div>
        <w:div w:id="595214719">
          <w:marLeft w:val="640"/>
          <w:marRight w:val="0"/>
          <w:marTop w:val="0"/>
          <w:marBottom w:val="0"/>
          <w:divBdr>
            <w:top w:val="none" w:sz="0" w:space="0" w:color="auto"/>
            <w:left w:val="none" w:sz="0" w:space="0" w:color="auto"/>
            <w:bottom w:val="none" w:sz="0" w:space="0" w:color="auto"/>
            <w:right w:val="none" w:sz="0" w:space="0" w:color="auto"/>
          </w:divBdr>
        </w:div>
        <w:div w:id="636689210">
          <w:marLeft w:val="640"/>
          <w:marRight w:val="0"/>
          <w:marTop w:val="0"/>
          <w:marBottom w:val="0"/>
          <w:divBdr>
            <w:top w:val="none" w:sz="0" w:space="0" w:color="auto"/>
            <w:left w:val="none" w:sz="0" w:space="0" w:color="auto"/>
            <w:bottom w:val="none" w:sz="0" w:space="0" w:color="auto"/>
            <w:right w:val="none" w:sz="0" w:space="0" w:color="auto"/>
          </w:divBdr>
        </w:div>
        <w:div w:id="914783265">
          <w:marLeft w:val="640"/>
          <w:marRight w:val="0"/>
          <w:marTop w:val="0"/>
          <w:marBottom w:val="0"/>
          <w:divBdr>
            <w:top w:val="none" w:sz="0" w:space="0" w:color="auto"/>
            <w:left w:val="none" w:sz="0" w:space="0" w:color="auto"/>
            <w:bottom w:val="none" w:sz="0" w:space="0" w:color="auto"/>
            <w:right w:val="none" w:sz="0" w:space="0" w:color="auto"/>
          </w:divBdr>
        </w:div>
        <w:div w:id="1026835482">
          <w:marLeft w:val="640"/>
          <w:marRight w:val="0"/>
          <w:marTop w:val="0"/>
          <w:marBottom w:val="0"/>
          <w:divBdr>
            <w:top w:val="none" w:sz="0" w:space="0" w:color="auto"/>
            <w:left w:val="none" w:sz="0" w:space="0" w:color="auto"/>
            <w:bottom w:val="none" w:sz="0" w:space="0" w:color="auto"/>
            <w:right w:val="none" w:sz="0" w:space="0" w:color="auto"/>
          </w:divBdr>
        </w:div>
        <w:div w:id="1048339683">
          <w:marLeft w:val="640"/>
          <w:marRight w:val="0"/>
          <w:marTop w:val="0"/>
          <w:marBottom w:val="0"/>
          <w:divBdr>
            <w:top w:val="none" w:sz="0" w:space="0" w:color="auto"/>
            <w:left w:val="none" w:sz="0" w:space="0" w:color="auto"/>
            <w:bottom w:val="none" w:sz="0" w:space="0" w:color="auto"/>
            <w:right w:val="none" w:sz="0" w:space="0" w:color="auto"/>
          </w:divBdr>
        </w:div>
        <w:div w:id="1315069137">
          <w:marLeft w:val="640"/>
          <w:marRight w:val="0"/>
          <w:marTop w:val="0"/>
          <w:marBottom w:val="0"/>
          <w:divBdr>
            <w:top w:val="none" w:sz="0" w:space="0" w:color="auto"/>
            <w:left w:val="none" w:sz="0" w:space="0" w:color="auto"/>
            <w:bottom w:val="none" w:sz="0" w:space="0" w:color="auto"/>
            <w:right w:val="none" w:sz="0" w:space="0" w:color="auto"/>
          </w:divBdr>
        </w:div>
        <w:div w:id="1382557468">
          <w:marLeft w:val="640"/>
          <w:marRight w:val="0"/>
          <w:marTop w:val="0"/>
          <w:marBottom w:val="0"/>
          <w:divBdr>
            <w:top w:val="none" w:sz="0" w:space="0" w:color="auto"/>
            <w:left w:val="none" w:sz="0" w:space="0" w:color="auto"/>
            <w:bottom w:val="none" w:sz="0" w:space="0" w:color="auto"/>
            <w:right w:val="none" w:sz="0" w:space="0" w:color="auto"/>
          </w:divBdr>
        </w:div>
        <w:div w:id="1394507505">
          <w:marLeft w:val="640"/>
          <w:marRight w:val="0"/>
          <w:marTop w:val="0"/>
          <w:marBottom w:val="0"/>
          <w:divBdr>
            <w:top w:val="none" w:sz="0" w:space="0" w:color="auto"/>
            <w:left w:val="none" w:sz="0" w:space="0" w:color="auto"/>
            <w:bottom w:val="none" w:sz="0" w:space="0" w:color="auto"/>
            <w:right w:val="none" w:sz="0" w:space="0" w:color="auto"/>
          </w:divBdr>
        </w:div>
        <w:div w:id="1418408258">
          <w:marLeft w:val="640"/>
          <w:marRight w:val="0"/>
          <w:marTop w:val="0"/>
          <w:marBottom w:val="0"/>
          <w:divBdr>
            <w:top w:val="none" w:sz="0" w:space="0" w:color="auto"/>
            <w:left w:val="none" w:sz="0" w:space="0" w:color="auto"/>
            <w:bottom w:val="none" w:sz="0" w:space="0" w:color="auto"/>
            <w:right w:val="none" w:sz="0" w:space="0" w:color="auto"/>
          </w:divBdr>
        </w:div>
        <w:div w:id="1835413191">
          <w:marLeft w:val="640"/>
          <w:marRight w:val="0"/>
          <w:marTop w:val="0"/>
          <w:marBottom w:val="0"/>
          <w:divBdr>
            <w:top w:val="none" w:sz="0" w:space="0" w:color="auto"/>
            <w:left w:val="none" w:sz="0" w:space="0" w:color="auto"/>
            <w:bottom w:val="none" w:sz="0" w:space="0" w:color="auto"/>
            <w:right w:val="none" w:sz="0" w:space="0" w:color="auto"/>
          </w:divBdr>
        </w:div>
        <w:div w:id="1905414103">
          <w:marLeft w:val="640"/>
          <w:marRight w:val="0"/>
          <w:marTop w:val="0"/>
          <w:marBottom w:val="0"/>
          <w:divBdr>
            <w:top w:val="none" w:sz="0" w:space="0" w:color="auto"/>
            <w:left w:val="none" w:sz="0" w:space="0" w:color="auto"/>
            <w:bottom w:val="none" w:sz="0" w:space="0" w:color="auto"/>
            <w:right w:val="none" w:sz="0" w:space="0" w:color="auto"/>
          </w:divBdr>
        </w:div>
      </w:divsChild>
    </w:div>
    <w:div w:id="761998929">
      <w:marLeft w:val="640"/>
      <w:marRight w:val="0"/>
      <w:marTop w:val="0"/>
      <w:marBottom w:val="0"/>
      <w:divBdr>
        <w:top w:val="none" w:sz="0" w:space="0" w:color="auto"/>
        <w:left w:val="none" w:sz="0" w:space="0" w:color="auto"/>
        <w:bottom w:val="none" w:sz="0" w:space="0" w:color="auto"/>
        <w:right w:val="none" w:sz="0" w:space="0" w:color="auto"/>
      </w:divBdr>
    </w:div>
    <w:div w:id="764108584">
      <w:bodyDiv w:val="1"/>
      <w:marLeft w:val="0"/>
      <w:marRight w:val="0"/>
      <w:marTop w:val="0"/>
      <w:marBottom w:val="0"/>
      <w:divBdr>
        <w:top w:val="none" w:sz="0" w:space="0" w:color="auto"/>
        <w:left w:val="none" w:sz="0" w:space="0" w:color="auto"/>
        <w:bottom w:val="none" w:sz="0" w:space="0" w:color="auto"/>
        <w:right w:val="none" w:sz="0" w:space="0" w:color="auto"/>
      </w:divBdr>
      <w:divsChild>
        <w:div w:id="287517364">
          <w:marLeft w:val="640"/>
          <w:marRight w:val="0"/>
          <w:marTop w:val="0"/>
          <w:marBottom w:val="0"/>
          <w:divBdr>
            <w:top w:val="none" w:sz="0" w:space="0" w:color="auto"/>
            <w:left w:val="none" w:sz="0" w:space="0" w:color="auto"/>
            <w:bottom w:val="none" w:sz="0" w:space="0" w:color="auto"/>
            <w:right w:val="none" w:sz="0" w:space="0" w:color="auto"/>
          </w:divBdr>
        </w:div>
        <w:div w:id="300884051">
          <w:marLeft w:val="640"/>
          <w:marRight w:val="0"/>
          <w:marTop w:val="0"/>
          <w:marBottom w:val="0"/>
          <w:divBdr>
            <w:top w:val="none" w:sz="0" w:space="0" w:color="auto"/>
            <w:left w:val="none" w:sz="0" w:space="0" w:color="auto"/>
            <w:bottom w:val="none" w:sz="0" w:space="0" w:color="auto"/>
            <w:right w:val="none" w:sz="0" w:space="0" w:color="auto"/>
          </w:divBdr>
        </w:div>
        <w:div w:id="322779919">
          <w:marLeft w:val="640"/>
          <w:marRight w:val="0"/>
          <w:marTop w:val="0"/>
          <w:marBottom w:val="0"/>
          <w:divBdr>
            <w:top w:val="none" w:sz="0" w:space="0" w:color="auto"/>
            <w:left w:val="none" w:sz="0" w:space="0" w:color="auto"/>
            <w:bottom w:val="none" w:sz="0" w:space="0" w:color="auto"/>
            <w:right w:val="none" w:sz="0" w:space="0" w:color="auto"/>
          </w:divBdr>
        </w:div>
        <w:div w:id="411439214">
          <w:marLeft w:val="640"/>
          <w:marRight w:val="0"/>
          <w:marTop w:val="0"/>
          <w:marBottom w:val="0"/>
          <w:divBdr>
            <w:top w:val="none" w:sz="0" w:space="0" w:color="auto"/>
            <w:left w:val="none" w:sz="0" w:space="0" w:color="auto"/>
            <w:bottom w:val="none" w:sz="0" w:space="0" w:color="auto"/>
            <w:right w:val="none" w:sz="0" w:space="0" w:color="auto"/>
          </w:divBdr>
        </w:div>
        <w:div w:id="432287140">
          <w:marLeft w:val="640"/>
          <w:marRight w:val="0"/>
          <w:marTop w:val="0"/>
          <w:marBottom w:val="0"/>
          <w:divBdr>
            <w:top w:val="none" w:sz="0" w:space="0" w:color="auto"/>
            <w:left w:val="none" w:sz="0" w:space="0" w:color="auto"/>
            <w:bottom w:val="none" w:sz="0" w:space="0" w:color="auto"/>
            <w:right w:val="none" w:sz="0" w:space="0" w:color="auto"/>
          </w:divBdr>
        </w:div>
        <w:div w:id="597254140">
          <w:marLeft w:val="640"/>
          <w:marRight w:val="0"/>
          <w:marTop w:val="0"/>
          <w:marBottom w:val="0"/>
          <w:divBdr>
            <w:top w:val="none" w:sz="0" w:space="0" w:color="auto"/>
            <w:left w:val="none" w:sz="0" w:space="0" w:color="auto"/>
            <w:bottom w:val="none" w:sz="0" w:space="0" w:color="auto"/>
            <w:right w:val="none" w:sz="0" w:space="0" w:color="auto"/>
          </w:divBdr>
        </w:div>
        <w:div w:id="786513204">
          <w:marLeft w:val="640"/>
          <w:marRight w:val="0"/>
          <w:marTop w:val="0"/>
          <w:marBottom w:val="0"/>
          <w:divBdr>
            <w:top w:val="none" w:sz="0" w:space="0" w:color="auto"/>
            <w:left w:val="none" w:sz="0" w:space="0" w:color="auto"/>
            <w:bottom w:val="none" w:sz="0" w:space="0" w:color="auto"/>
            <w:right w:val="none" w:sz="0" w:space="0" w:color="auto"/>
          </w:divBdr>
        </w:div>
        <w:div w:id="795563505">
          <w:marLeft w:val="640"/>
          <w:marRight w:val="0"/>
          <w:marTop w:val="0"/>
          <w:marBottom w:val="0"/>
          <w:divBdr>
            <w:top w:val="none" w:sz="0" w:space="0" w:color="auto"/>
            <w:left w:val="none" w:sz="0" w:space="0" w:color="auto"/>
            <w:bottom w:val="none" w:sz="0" w:space="0" w:color="auto"/>
            <w:right w:val="none" w:sz="0" w:space="0" w:color="auto"/>
          </w:divBdr>
        </w:div>
        <w:div w:id="922840556">
          <w:marLeft w:val="640"/>
          <w:marRight w:val="0"/>
          <w:marTop w:val="0"/>
          <w:marBottom w:val="0"/>
          <w:divBdr>
            <w:top w:val="none" w:sz="0" w:space="0" w:color="auto"/>
            <w:left w:val="none" w:sz="0" w:space="0" w:color="auto"/>
            <w:bottom w:val="none" w:sz="0" w:space="0" w:color="auto"/>
            <w:right w:val="none" w:sz="0" w:space="0" w:color="auto"/>
          </w:divBdr>
        </w:div>
        <w:div w:id="931089679">
          <w:marLeft w:val="640"/>
          <w:marRight w:val="0"/>
          <w:marTop w:val="0"/>
          <w:marBottom w:val="0"/>
          <w:divBdr>
            <w:top w:val="none" w:sz="0" w:space="0" w:color="auto"/>
            <w:left w:val="none" w:sz="0" w:space="0" w:color="auto"/>
            <w:bottom w:val="none" w:sz="0" w:space="0" w:color="auto"/>
            <w:right w:val="none" w:sz="0" w:space="0" w:color="auto"/>
          </w:divBdr>
        </w:div>
        <w:div w:id="1395080084">
          <w:marLeft w:val="640"/>
          <w:marRight w:val="0"/>
          <w:marTop w:val="0"/>
          <w:marBottom w:val="0"/>
          <w:divBdr>
            <w:top w:val="none" w:sz="0" w:space="0" w:color="auto"/>
            <w:left w:val="none" w:sz="0" w:space="0" w:color="auto"/>
            <w:bottom w:val="none" w:sz="0" w:space="0" w:color="auto"/>
            <w:right w:val="none" w:sz="0" w:space="0" w:color="auto"/>
          </w:divBdr>
        </w:div>
        <w:div w:id="1528828419">
          <w:marLeft w:val="640"/>
          <w:marRight w:val="0"/>
          <w:marTop w:val="0"/>
          <w:marBottom w:val="0"/>
          <w:divBdr>
            <w:top w:val="none" w:sz="0" w:space="0" w:color="auto"/>
            <w:left w:val="none" w:sz="0" w:space="0" w:color="auto"/>
            <w:bottom w:val="none" w:sz="0" w:space="0" w:color="auto"/>
            <w:right w:val="none" w:sz="0" w:space="0" w:color="auto"/>
          </w:divBdr>
        </w:div>
        <w:div w:id="1570726220">
          <w:marLeft w:val="640"/>
          <w:marRight w:val="0"/>
          <w:marTop w:val="0"/>
          <w:marBottom w:val="0"/>
          <w:divBdr>
            <w:top w:val="none" w:sz="0" w:space="0" w:color="auto"/>
            <w:left w:val="none" w:sz="0" w:space="0" w:color="auto"/>
            <w:bottom w:val="none" w:sz="0" w:space="0" w:color="auto"/>
            <w:right w:val="none" w:sz="0" w:space="0" w:color="auto"/>
          </w:divBdr>
        </w:div>
        <w:div w:id="2106074892">
          <w:marLeft w:val="640"/>
          <w:marRight w:val="0"/>
          <w:marTop w:val="0"/>
          <w:marBottom w:val="0"/>
          <w:divBdr>
            <w:top w:val="none" w:sz="0" w:space="0" w:color="auto"/>
            <w:left w:val="none" w:sz="0" w:space="0" w:color="auto"/>
            <w:bottom w:val="none" w:sz="0" w:space="0" w:color="auto"/>
            <w:right w:val="none" w:sz="0" w:space="0" w:color="auto"/>
          </w:divBdr>
        </w:div>
      </w:divsChild>
    </w:div>
    <w:div w:id="766728181">
      <w:marLeft w:val="640"/>
      <w:marRight w:val="0"/>
      <w:marTop w:val="0"/>
      <w:marBottom w:val="0"/>
      <w:divBdr>
        <w:top w:val="none" w:sz="0" w:space="0" w:color="auto"/>
        <w:left w:val="none" w:sz="0" w:space="0" w:color="auto"/>
        <w:bottom w:val="none" w:sz="0" w:space="0" w:color="auto"/>
        <w:right w:val="none" w:sz="0" w:space="0" w:color="auto"/>
      </w:divBdr>
    </w:div>
    <w:div w:id="777140926">
      <w:marLeft w:val="640"/>
      <w:marRight w:val="0"/>
      <w:marTop w:val="0"/>
      <w:marBottom w:val="0"/>
      <w:divBdr>
        <w:top w:val="none" w:sz="0" w:space="0" w:color="auto"/>
        <w:left w:val="none" w:sz="0" w:space="0" w:color="auto"/>
        <w:bottom w:val="none" w:sz="0" w:space="0" w:color="auto"/>
        <w:right w:val="none" w:sz="0" w:space="0" w:color="auto"/>
      </w:divBdr>
    </w:div>
    <w:div w:id="780301274">
      <w:marLeft w:val="640"/>
      <w:marRight w:val="0"/>
      <w:marTop w:val="0"/>
      <w:marBottom w:val="0"/>
      <w:divBdr>
        <w:top w:val="none" w:sz="0" w:space="0" w:color="auto"/>
        <w:left w:val="none" w:sz="0" w:space="0" w:color="auto"/>
        <w:bottom w:val="none" w:sz="0" w:space="0" w:color="auto"/>
        <w:right w:val="none" w:sz="0" w:space="0" w:color="auto"/>
      </w:divBdr>
    </w:div>
    <w:div w:id="782185863">
      <w:bodyDiv w:val="1"/>
      <w:marLeft w:val="0"/>
      <w:marRight w:val="0"/>
      <w:marTop w:val="0"/>
      <w:marBottom w:val="0"/>
      <w:divBdr>
        <w:top w:val="none" w:sz="0" w:space="0" w:color="auto"/>
        <w:left w:val="none" w:sz="0" w:space="0" w:color="auto"/>
        <w:bottom w:val="none" w:sz="0" w:space="0" w:color="auto"/>
        <w:right w:val="none" w:sz="0" w:space="0" w:color="auto"/>
      </w:divBdr>
    </w:div>
    <w:div w:id="783621312">
      <w:marLeft w:val="640"/>
      <w:marRight w:val="0"/>
      <w:marTop w:val="0"/>
      <w:marBottom w:val="0"/>
      <w:divBdr>
        <w:top w:val="none" w:sz="0" w:space="0" w:color="auto"/>
        <w:left w:val="none" w:sz="0" w:space="0" w:color="auto"/>
        <w:bottom w:val="none" w:sz="0" w:space="0" w:color="auto"/>
        <w:right w:val="none" w:sz="0" w:space="0" w:color="auto"/>
      </w:divBdr>
    </w:div>
    <w:div w:id="788862138">
      <w:marLeft w:val="640"/>
      <w:marRight w:val="0"/>
      <w:marTop w:val="0"/>
      <w:marBottom w:val="0"/>
      <w:divBdr>
        <w:top w:val="none" w:sz="0" w:space="0" w:color="auto"/>
        <w:left w:val="none" w:sz="0" w:space="0" w:color="auto"/>
        <w:bottom w:val="none" w:sz="0" w:space="0" w:color="auto"/>
        <w:right w:val="none" w:sz="0" w:space="0" w:color="auto"/>
      </w:divBdr>
    </w:div>
    <w:div w:id="794326019">
      <w:bodyDiv w:val="1"/>
      <w:marLeft w:val="0"/>
      <w:marRight w:val="0"/>
      <w:marTop w:val="0"/>
      <w:marBottom w:val="0"/>
      <w:divBdr>
        <w:top w:val="none" w:sz="0" w:space="0" w:color="auto"/>
        <w:left w:val="none" w:sz="0" w:space="0" w:color="auto"/>
        <w:bottom w:val="none" w:sz="0" w:space="0" w:color="auto"/>
        <w:right w:val="none" w:sz="0" w:space="0" w:color="auto"/>
      </w:divBdr>
      <w:divsChild>
        <w:div w:id="41293059">
          <w:marLeft w:val="640"/>
          <w:marRight w:val="0"/>
          <w:marTop w:val="0"/>
          <w:marBottom w:val="0"/>
          <w:divBdr>
            <w:top w:val="none" w:sz="0" w:space="0" w:color="auto"/>
            <w:left w:val="none" w:sz="0" w:space="0" w:color="auto"/>
            <w:bottom w:val="none" w:sz="0" w:space="0" w:color="auto"/>
            <w:right w:val="none" w:sz="0" w:space="0" w:color="auto"/>
          </w:divBdr>
        </w:div>
        <w:div w:id="229273245">
          <w:marLeft w:val="640"/>
          <w:marRight w:val="0"/>
          <w:marTop w:val="0"/>
          <w:marBottom w:val="0"/>
          <w:divBdr>
            <w:top w:val="none" w:sz="0" w:space="0" w:color="auto"/>
            <w:left w:val="none" w:sz="0" w:space="0" w:color="auto"/>
            <w:bottom w:val="none" w:sz="0" w:space="0" w:color="auto"/>
            <w:right w:val="none" w:sz="0" w:space="0" w:color="auto"/>
          </w:divBdr>
        </w:div>
        <w:div w:id="239339303">
          <w:marLeft w:val="640"/>
          <w:marRight w:val="0"/>
          <w:marTop w:val="0"/>
          <w:marBottom w:val="0"/>
          <w:divBdr>
            <w:top w:val="none" w:sz="0" w:space="0" w:color="auto"/>
            <w:left w:val="none" w:sz="0" w:space="0" w:color="auto"/>
            <w:bottom w:val="none" w:sz="0" w:space="0" w:color="auto"/>
            <w:right w:val="none" w:sz="0" w:space="0" w:color="auto"/>
          </w:divBdr>
        </w:div>
        <w:div w:id="375669026">
          <w:marLeft w:val="640"/>
          <w:marRight w:val="0"/>
          <w:marTop w:val="0"/>
          <w:marBottom w:val="0"/>
          <w:divBdr>
            <w:top w:val="none" w:sz="0" w:space="0" w:color="auto"/>
            <w:left w:val="none" w:sz="0" w:space="0" w:color="auto"/>
            <w:bottom w:val="none" w:sz="0" w:space="0" w:color="auto"/>
            <w:right w:val="none" w:sz="0" w:space="0" w:color="auto"/>
          </w:divBdr>
        </w:div>
        <w:div w:id="406658067">
          <w:marLeft w:val="640"/>
          <w:marRight w:val="0"/>
          <w:marTop w:val="0"/>
          <w:marBottom w:val="0"/>
          <w:divBdr>
            <w:top w:val="none" w:sz="0" w:space="0" w:color="auto"/>
            <w:left w:val="none" w:sz="0" w:space="0" w:color="auto"/>
            <w:bottom w:val="none" w:sz="0" w:space="0" w:color="auto"/>
            <w:right w:val="none" w:sz="0" w:space="0" w:color="auto"/>
          </w:divBdr>
        </w:div>
        <w:div w:id="428625591">
          <w:marLeft w:val="640"/>
          <w:marRight w:val="0"/>
          <w:marTop w:val="0"/>
          <w:marBottom w:val="0"/>
          <w:divBdr>
            <w:top w:val="none" w:sz="0" w:space="0" w:color="auto"/>
            <w:left w:val="none" w:sz="0" w:space="0" w:color="auto"/>
            <w:bottom w:val="none" w:sz="0" w:space="0" w:color="auto"/>
            <w:right w:val="none" w:sz="0" w:space="0" w:color="auto"/>
          </w:divBdr>
        </w:div>
        <w:div w:id="527303953">
          <w:marLeft w:val="640"/>
          <w:marRight w:val="0"/>
          <w:marTop w:val="0"/>
          <w:marBottom w:val="0"/>
          <w:divBdr>
            <w:top w:val="none" w:sz="0" w:space="0" w:color="auto"/>
            <w:left w:val="none" w:sz="0" w:space="0" w:color="auto"/>
            <w:bottom w:val="none" w:sz="0" w:space="0" w:color="auto"/>
            <w:right w:val="none" w:sz="0" w:space="0" w:color="auto"/>
          </w:divBdr>
        </w:div>
        <w:div w:id="642780045">
          <w:marLeft w:val="640"/>
          <w:marRight w:val="0"/>
          <w:marTop w:val="0"/>
          <w:marBottom w:val="0"/>
          <w:divBdr>
            <w:top w:val="none" w:sz="0" w:space="0" w:color="auto"/>
            <w:left w:val="none" w:sz="0" w:space="0" w:color="auto"/>
            <w:bottom w:val="none" w:sz="0" w:space="0" w:color="auto"/>
            <w:right w:val="none" w:sz="0" w:space="0" w:color="auto"/>
          </w:divBdr>
        </w:div>
        <w:div w:id="1003435224">
          <w:marLeft w:val="640"/>
          <w:marRight w:val="0"/>
          <w:marTop w:val="0"/>
          <w:marBottom w:val="0"/>
          <w:divBdr>
            <w:top w:val="none" w:sz="0" w:space="0" w:color="auto"/>
            <w:left w:val="none" w:sz="0" w:space="0" w:color="auto"/>
            <w:bottom w:val="none" w:sz="0" w:space="0" w:color="auto"/>
            <w:right w:val="none" w:sz="0" w:space="0" w:color="auto"/>
          </w:divBdr>
        </w:div>
        <w:div w:id="1369796692">
          <w:marLeft w:val="640"/>
          <w:marRight w:val="0"/>
          <w:marTop w:val="0"/>
          <w:marBottom w:val="0"/>
          <w:divBdr>
            <w:top w:val="none" w:sz="0" w:space="0" w:color="auto"/>
            <w:left w:val="none" w:sz="0" w:space="0" w:color="auto"/>
            <w:bottom w:val="none" w:sz="0" w:space="0" w:color="auto"/>
            <w:right w:val="none" w:sz="0" w:space="0" w:color="auto"/>
          </w:divBdr>
        </w:div>
        <w:div w:id="1369839084">
          <w:marLeft w:val="640"/>
          <w:marRight w:val="0"/>
          <w:marTop w:val="0"/>
          <w:marBottom w:val="0"/>
          <w:divBdr>
            <w:top w:val="none" w:sz="0" w:space="0" w:color="auto"/>
            <w:left w:val="none" w:sz="0" w:space="0" w:color="auto"/>
            <w:bottom w:val="none" w:sz="0" w:space="0" w:color="auto"/>
            <w:right w:val="none" w:sz="0" w:space="0" w:color="auto"/>
          </w:divBdr>
        </w:div>
        <w:div w:id="1624537082">
          <w:marLeft w:val="640"/>
          <w:marRight w:val="0"/>
          <w:marTop w:val="0"/>
          <w:marBottom w:val="0"/>
          <w:divBdr>
            <w:top w:val="none" w:sz="0" w:space="0" w:color="auto"/>
            <w:left w:val="none" w:sz="0" w:space="0" w:color="auto"/>
            <w:bottom w:val="none" w:sz="0" w:space="0" w:color="auto"/>
            <w:right w:val="none" w:sz="0" w:space="0" w:color="auto"/>
          </w:divBdr>
        </w:div>
        <w:div w:id="1935934781">
          <w:marLeft w:val="640"/>
          <w:marRight w:val="0"/>
          <w:marTop w:val="0"/>
          <w:marBottom w:val="0"/>
          <w:divBdr>
            <w:top w:val="none" w:sz="0" w:space="0" w:color="auto"/>
            <w:left w:val="none" w:sz="0" w:space="0" w:color="auto"/>
            <w:bottom w:val="none" w:sz="0" w:space="0" w:color="auto"/>
            <w:right w:val="none" w:sz="0" w:space="0" w:color="auto"/>
          </w:divBdr>
        </w:div>
        <w:div w:id="2099674001">
          <w:marLeft w:val="640"/>
          <w:marRight w:val="0"/>
          <w:marTop w:val="0"/>
          <w:marBottom w:val="0"/>
          <w:divBdr>
            <w:top w:val="none" w:sz="0" w:space="0" w:color="auto"/>
            <w:left w:val="none" w:sz="0" w:space="0" w:color="auto"/>
            <w:bottom w:val="none" w:sz="0" w:space="0" w:color="auto"/>
            <w:right w:val="none" w:sz="0" w:space="0" w:color="auto"/>
          </w:divBdr>
        </w:div>
      </w:divsChild>
    </w:div>
    <w:div w:id="795567054">
      <w:marLeft w:val="640"/>
      <w:marRight w:val="0"/>
      <w:marTop w:val="0"/>
      <w:marBottom w:val="0"/>
      <w:divBdr>
        <w:top w:val="none" w:sz="0" w:space="0" w:color="auto"/>
        <w:left w:val="none" w:sz="0" w:space="0" w:color="auto"/>
        <w:bottom w:val="none" w:sz="0" w:space="0" w:color="auto"/>
        <w:right w:val="none" w:sz="0" w:space="0" w:color="auto"/>
      </w:divBdr>
    </w:div>
    <w:div w:id="800608756">
      <w:bodyDiv w:val="1"/>
      <w:marLeft w:val="0"/>
      <w:marRight w:val="0"/>
      <w:marTop w:val="0"/>
      <w:marBottom w:val="0"/>
      <w:divBdr>
        <w:top w:val="none" w:sz="0" w:space="0" w:color="auto"/>
        <w:left w:val="none" w:sz="0" w:space="0" w:color="auto"/>
        <w:bottom w:val="none" w:sz="0" w:space="0" w:color="auto"/>
        <w:right w:val="none" w:sz="0" w:space="0" w:color="auto"/>
      </w:divBdr>
      <w:divsChild>
        <w:div w:id="63841856">
          <w:marLeft w:val="640"/>
          <w:marRight w:val="0"/>
          <w:marTop w:val="0"/>
          <w:marBottom w:val="0"/>
          <w:divBdr>
            <w:top w:val="none" w:sz="0" w:space="0" w:color="auto"/>
            <w:left w:val="none" w:sz="0" w:space="0" w:color="auto"/>
            <w:bottom w:val="none" w:sz="0" w:space="0" w:color="auto"/>
            <w:right w:val="none" w:sz="0" w:space="0" w:color="auto"/>
          </w:divBdr>
        </w:div>
        <w:div w:id="249050974">
          <w:marLeft w:val="640"/>
          <w:marRight w:val="0"/>
          <w:marTop w:val="0"/>
          <w:marBottom w:val="0"/>
          <w:divBdr>
            <w:top w:val="none" w:sz="0" w:space="0" w:color="auto"/>
            <w:left w:val="none" w:sz="0" w:space="0" w:color="auto"/>
            <w:bottom w:val="none" w:sz="0" w:space="0" w:color="auto"/>
            <w:right w:val="none" w:sz="0" w:space="0" w:color="auto"/>
          </w:divBdr>
        </w:div>
        <w:div w:id="320625118">
          <w:marLeft w:val="640"/>
          <w:marRight w:val="0"/>
          <w:marTop w:val="0"/>
          <w:marBottom w:val="0"/>
          <w:divBdr>
            <w:top w:val="none" w:sz="0" w:space="0" w:color="auto"/>
            <w:left w:val="none" w:sz="0" w:space="0" w:color="auto"/>
            <w:bottom w:val="none" w:sz="0" w:space="0" w:color="auto"/>
            <w:right w:val="none" w:sz="0" w:space="0" w:color="auto"/>
          </w:divBdr>
        </w:div>
        <w:div w:id="389574600">
          <w:marLeft w:val="640"/>
          <w:marRight w:val="0"/>
          <w:marTop w:val="0"/>
          <w:marBottom w:val="0"/>
          <w:divBdr>
            <w:top w:val="none" w:sz="0" w:space="0" w:color="auto"/>
            <w:left w:val="none" w:sz="0" w:space="0" w:color="auto"/>
            <w:bottom w:val="none" w:sz="0" w:space="0" w:color="auto"/>
            <w:right w:val="none" w:sz="0" w:space="0" w:color="auto"/>
          </w:divBdr>
        </w:div>
        <w:div w:id="445121190">
          <w:marLeft w:val="640"/>
          <w:marRight w:val="0"/>
          <w:marTop w:val="0"/>
          <w:marBottom w:val="0"/>
          <w:divBdr>
            <w:top w:val="none" w:sz="0" w:space="0" w:color="auto"/>
            <w:left w:val="none" w:sz="0" w:space="0" w:color="auto"/>
            <w:bottom w:val="none" w:sz="0" w:space="0" w:color="auto"/>
            <w:right w:val="none" w:sz="0" w:space="0" w:color="auto"/>
          </w:divBdr>
        </w:div>
        <w:div w:id="812481272">
          <w:marLeft w:val="640"/>
          <w:marRight w:val="0"/>
          <w:marTop w:val="0"/>
          <w:marBottom w:val="0"/>
          <w:divBdr>
            <w:top w:val="none" w:sz="0" w:space="0" w:color="auto"/>
            <w:left w:val="none" w:sz="0" w:space="0" w:color="auto"/>
            <w:bottom w:val="none" w:sz="0" w:space="0" w:color="auto"/>
            <w:right w:val="none" w:sz="0" w:space="0" w:color="auto"/>
          </w:divBdr>
        </w:div>
        <w:div w:id="839203133">
          <w:marLeft w:val="640"/>
          <w:marRight w:val="0"/>
          <w:marTop w:val="0"/>
          <w:marBottom w:val="0"/>
          <w:divBdr>
            <w:top w:val="none" w:sz="0" w:space="0" w:color="auto"/>
            <w:left w:val="none" w:sz="0" w:space="0" w:color="auto"/>
            <w:bottom w:val="none" w:sz="0" w:space="0" w:color="auto"/>
            <w:right w:val="none" w:sz="0" w:space="0" w:color="auto"/>
          </w:divBdr>
        </w:div>
        <w:div w:id="1092508066">
          <w:marLeft w:val="640"/>
          <w:marRight w:val="0"/>
          <w:marTop w:val="0"/>
          <w:marBottom w:val="0"/>
          <w:divBdr>
            <w:top w:val="none" w:sz="0" w:space="0" w:color="auto"/>
            <w:left w:val="none" w:sz="0" w:space="0" w:color="auto"/>
            <w:bottom w:val="none" w:sz="0" w:space="0" w:color="auto"/>
            <w:right w:val="none" w:sz="0" w:space="0" w:color="auto"/>
          </w:divBdr>
        </w:div>
        <w:div w:id="1454448215">
          <w:marLeft w:val="640"/>
          <w:marRight w:val="0"/>
          <w:marTop w:val="0"/>
          <w:marBottom w:val="0"/>
          <w:divBdr>
            <w:top w:val="none" w:sz="0" w:space="0" w:color="auto"/>
            <w:left w:val="none" w:sz="0" w:space="0" w:color="auto"/>
            <w:bottom w:val="none" w:sz="0" w:space="0" w:color="auto"/>
            <w:right w:val="none" w:sz="0" w:space="0" w:color="auto"/>
          </w:divBdr>
        </w:div>
        <w:div w:id="1935043952">
          <w:marLeft w:val="640"/>
          <w:marRight w:val="0"/>
          <w:marTop w:val="0"/>
          <w:marBottom w:val="0"/>
          <w:divBdr>
            <w:top w:val="none" w:sz="0" w:space="0" w:color="auto"/>
            <w:left w:val="none" w:sz="0" w:space="0" w:color="auto"/>
            <w:bottom w:val="none" w:sz="0" w:space="0" w:color="auto"/>
            <w:right w:val="none" w:sz="0" w:space="0" w:color="auto"/>
          </w:divBdr>
        </w:div>
        <w:div w:id="2103601021">
          <w:marLeft w:val="640"/>
          <w:marRight w:val="0"/>
          <w:marTop w:val="0"/>
          <w:marBottom w:val="0"/>
          <w:divBdr>
            <w:top w:val="none" w:sz="0" w:space="0" w:color="auto"/>
            <w:left w:val="none" w:sz="0" w:space="0" w:color="auto"/>
            <w:bottom w:val="none" w:sz="0" w:space="0" w:color="auto"/>
            <w:right w:val="none" w:sz="0" w:space="0" w:color="auto"/>
          </w:divBdr>
        </w:div>
      </w:divsChild>
    </w:div>
    <w:div w:id="804465951">
      <w:bodyDiv w:val="1"/>
      <w:marLeft w:val="0"/>
      <w:marRight w:val="0"/>
      <w:marTop w:val="0"/>
      <w:marBottom w:val="0"/>
      <w:divBdr>
        <w:top w:val="none" w:sz="0" w:space="0" w:color="auto"/>
        <w:left w:val="none" w:sz="0" w:space="0" w:color="auto"/>
        <w:bottom w:val="none" w:sz="0" w:space="0" w:color="auto"/>
        <w:right w:val="none" w:sz="0" w:space="0" w:color="auto"/>
      </w:divBdr>
    </w:div>
    <w:div w:id="810056818">
      <w:marLeft w:val="640"/>
      <w:marRight w:val="0"/>
      <w:marTop w:val="0"/>
      <w:marBottom w:val="0"/>
      <w:divBdr>
        <w:top w:val="none" w:sz="0" w:space="0" w:color="auto"/>
        <w:left w:val="none" w:sz="0" w:space="0" w:color="auto"/>
        <w:bottom w:val="none" w:sz="0" w:space="0" w:color="auto"/>
        <w:right w:val="none" w:sz="0" w:space="0" w:color="auto"/>
      </w:divBdr>
    </w:div>
    <w:div w:id="810558862">
      <w:marLeft w:val="640"/>
      <w:marRight w:val="0"/>
      <w:marTop w:val="0"/>
      <w:marBottom w:val="0"/>
      <w:divBdr>
        <w:top w:val="none" w:sz="0" w:space="0" w:color="auto"/>
        <w:left w:val="none" w:sz="0" w:space="0" w:color="auto"/>
        <w:bottom w:val="none" w:sz="0" w:space="0" w:color="auto"/>
        <w:right w:val="none" w:sz="0" w:space="0" w:color="auto"/>
      </w:divBdr>
    </w:div>
    <w:div w:id="811025756">
      <w:marLeft w:val="640"/>
      <w:marRight w:val="0"/>
      <w:marTop w:val="0"/>
      <w:marBottom w:val="0"/>
      <w:divBdr>
        <w:top w:val="none" w:sz="0" w:space="0" w:color="auto"/>
        <w:left w:val="none" w:sz="0" w:space="0" w:color="auto"/>
        <w:bottom w:val="none" w:sz="0" w:space="0" w:color="auto"/>
        <w:right w:val="none" w:sz="0" w:space="0" w:color="auto"/>
      </w:divBdr>
    </w:div>
    <w:div w:id="831794576">
      <w:marLeft w:val="640"/>
      <w:marRight w:val="0"/>
      <w:marTop w:val="0"/>
      <w:marBottom w:val="0"/>
      <w:divBdr>
        <w:top w:val="none" w:sz="0" w:space="0" w:color="auto"/>
        <w:left w:val="none" w:sz="0" w:space="0" w:color="auto"/>
        <w:bottom w:val="none" w:sz="0" w:space="0" w:color="auto"/>
        <w:right w:val="none" w:sz="0" w:space="0" w:color="auto"/>
      </w:divBdr>
    </w:div>
    <w:div w:id="837039899">
      <w:marLeft w:val="640"/>
      <w:marRight w:val="0"/>
      <w:marTop w:val="0"/>
      <w:marBottom w:val="0"/>
      <w:divBdr>
        <w:top w:val="none" w:sz="0" w:space="0" w:color="auto"/>
        <w:left w:val="none" w:sz="0" w:space="0" w:color="auto"/>
        <w:bottom w:val="none" w:sz="0" w:space="0" w:color="auto"/>
        <w:right w:val="none" w:sz="0" w:space="0" w:color="auto"/>
      </w:divBdr>
    </w:div>
    <w:div w:id="853570155">
      <w:bodyDiv w:val="1"/>
      <w:marLeft w:val="0"/>
      <w:marRight w:val="0"/>
      <w:marTop w:val="0"/>
      <w:marBottom w:val="0"/>
      <w:divBdr>
        <w:top w:val="none" w:sz="0" w:space="0" w:color="auto"/>
        <w:left w:val="none" w:sz="0" w:space="0" w:color="auto"/>
        <w:bottom w:val="none" w:sz="0" w:space="0" w:color="auto"/>
        <w:right w:val="none" w:sz="0" w:space="0" w:color="auto"/>
      </w:divBdr>
    </w:div>
    <w:div w:id="859004128">
      <w:marLeft w:val="640"/>
      <w:marRight w:val="0"/>
      <w:marTop w:val="0"/>
      <w:marBottom w:val="0"/>
      <w:divBdr>
        <w:top w:val="none" w:sz="0" w:space="0" w:color="auto"/>
        <w:left w:val="none" w:sz="0" w:space="0" w:color="auto"/>
        <w:bottom w:val="none" w:sz="0" w:space="0" w:color="auto"/>
        <w:right w:val="none" w:sz="0" w:space="0" w:color="auto"/>
      </w:divBdr>
    </w:div>
    <w:div w:id="861478219">
      <w:bodyDiv w:val="1"/>
      <w:marLeft w:val="0"/>
      <w:marRight w:val="0"/>
      <w:marTop w:val="0"/>
      <w:marBottom w:val="0"/>
      <w:divBdr>
        <w:top w:val="none" w:sz="0" w:space="0" w:color="auto"/>
        <w:left w:val="none" w:sz="0" w:space="0" w:color="auto"/>
        <w:bottom w:val="none" w:sz="0" w:space="0" w:color="auto"/>
        <w:right w:val="none" w:sz="0" w:space="0" w:color="auto"/>
      </w:divBdr>
      <w:divsChild>
        <w:div w:id="123041751">
          <w:marLeft w:val="640"/>
          <w:marRight w:val="0"/>
          <w:marTop w:val="0"/>
          <w:marBottom w:val="0"/>
          <w:divBdr>
            <w:top w:val="none" w:sz="0" w:space="0" w:color="auto"/>
            <w:left w:val="none" w:sz="0" w:space="0" w:color="auto"/>
            <w:bottom w:val="none" w:sz="0" w:space="0" w:color="auto"/>
            <w:right w:val="none" w:sz="0" w:space="0" w:color="auto"/>
          </w:divBdr>
        </w:div>
        <w:div w:id="255794892">
          <w:marLeft w:val="640"/>
          <w:marRight w:val="0"/>
          <w:marTop w:val="0"/>
          <w:marBottom w:val="0"/>
          <w:divBdr>
            <w:top w:val="none" w:sz="0" w:space="0" w:color="auto"/>
            <w:left w:val="none" w:sz="0" w:space="0" w:color="auto"/>
            <w:bottom w:val="none" w:sz="0" w:space="0" w:color="auto"/>
            <w:right w:val="none" w:sz="0" w:space="0" w:color="auto"/>
          </w:divBdr>
        </w:div>
        <w:div w:id="298807686">
          <w:marLeft w:val="640"/>
          <w:marRight w:val="0"/>
          <w:marTop w:val="0"/>
          <w:marBottom w:val="0"/>
          <w:divBdr>
            <w:top w:val="none" w:sz="0" w:space="0" w:color="auto"/>
            <w:left w:val="none" w:sz="0" w:space="0" w:color="auto"/>
            <w:bottom w:val="none" w:sz="0" w:space="0" w:color="auto"/>
            <w:right w:val="none" w:sz="0" w:space="0" w:color="auto"/>
          </w:divBdr>
        </w:div>
        <w:div w:id="587153595">
          <w:marLeft w:val="640"/>
          <w:marRight w:val="0"/>
          <w:marTop w:val="0"/>
          <w:marBottom w:val="0"/>
          <w:divBdr>
            <w:top w:val="none" w:sz="0" w:space="0" w:color="auto"/>
            <w:left w:val="none" w:sz="0" w:space="0" w:color="auto"/>
            <w:bottom w:val="none" w:sz="0" w:space="0" w:color="auto"/>
            <w:right w:val="none" w:sz="0" w:space="0" w:color="auto"/>
          </w:divBdr>
        </w:div>
        <w:div w:id="770395898">
          <w:marLeft w:val="640"/>
          <w:marRight w:val="0"/>
          <w:marTop w:val="0"/>
          <w:marBottom w:val="0"/>
          <w:divBdr>
            <w:top w:val="none" w:sz="0" w:space="0" w:color="auto"/>
            <w:left w:val="none" w:sz="0" w:space="0" w:color="auto"/>
            <w:bottom w:val="none" w:sz="0" w:space="0" w:color="auto"/>
            <w:right w:val="none" w:sz="0" w:space="0" w:color="auto"/>
          </w:divBdr>
        </w:div>
        <w:div w:id="854879004">
          <w:marLeft w:val="640"/>
          <w:marRight w:val="0"/>
          <w:marTop w:val="0"/>
          <w:marBottom w:val="0"/>
          <w:divBdr>
            <w:top w:val="none" w:sz="0" w:space="0" w:color="auto"/>
            <w:left w:val="none" w:sz="0" w:space="0" w:color="auto"/>
            <w:bottom w:val="none" w:sz="0" w:space="0" w:color="auto"/>
            <w:right w:val="none" w:sz="0" w:space="0" w:color="auto"/>
          </w:divBdr>
        </w:div>
        <w:div w:id="1019086214">
          <w:marLeft w:val="640"/>
          <w:marRight w:val="0"/>
          <w:marTop w:val="0"/>
          <w:marBottom w:val="0"/>
          <w:divBdr>
            <w:top w:val="none" w:sz="0" w:space="0" w:color="auto"/>
            <w:left w:val="none" w:sz="0" w:space="0" w:color="auto"/>
            <w:bottom w:val="none" w:sz="0" w:space="0" w:color="auto"/>
            <w:right w:val="none" w:sz="0" w:space="0" w:color="auto"/>
          </w:divBdr>
        </w:div>
        <w:div w:id="1086346196">
          <w:marLeft w:val="640"/>
          <w:marRight w:val="0"/>
          <w:marTop w:val="0"/>
          <w:marBottom w:val="0"/>
          <w:divBdr>
            <w:top w:val="none" w:sz="0" w:space="0" w:color="auto"/>
            <w:left w:val="none" w:sz="0" w:space="0" w:color="auto"/>
            <w:bottom w:val="none" w:sz="0" w:space="0" w:color="auto"/>
            <w:right w:val="none" w:sz="0" w:space="0" w:color="auto"/>
          </w:divBdr>
        </w:div>
        <w:div w:id="1168058317">
          <w:marLeft w:val="640"/>
          <w:marRight w:val="0"/>
          <w:marTop w:val="0"/>
          <w:marBottom w:val="0"/>
          <w:divBdr>
            <w:top w:val="none" w:sz="0" w:space="0" w:color="auto"/>
            <w:left w:val="none" w:sz="0" w:space="0" w:color="auto"/>
            <w:bottom w:val="none" w:sz="0" w:space="0" w:color="auto"/>
            <w:right w:val="none" w:sz="0" w:space="0" w:color="auto"/>
          </w:divBdr>
        </w:div>
        <w:div w:id="1341546016">
          <w:marLeft w:val="640"/>
          <w:marRight w:val="0"/>
          <w:marTop w:val="0"/>
          <w:marBottom w:val="0"/>
          <w:divBdr>
            <w:top w:val="none" w:sz="0" w:space="0" w:color="auto"/>
            <w:left w:val="none" w:sz="0" w:space="0" w:color="auto"/>
            <w:bottom w:val="none" w:sz="0" w:space="0" w:color="auto"/>
            <w:right w:val="none" w:sz="0" w:space="0" w:color="auto"/>
          </w:divBdr>
        </w:div>
        <w:div w:id="1471632465">
          <w:marLeft w:val="640"/>
          <w:marRight w:val="0"/>
          <w:marTop w:val="0"/>
          <w:marBottom w:val="0"/>
          <w:divBdr>
            <w:top w:val="none" w:sz="0" w:space="0" w:color="auto"/>
            <w:left w:val="none" w:sz="0" w:space="0" w:color="auto"/>
            <w:bottom w:val="none" w:sz="0" w:space="0" w:color="auto"/>
            <w:right w:val="none" w:sz="0" w:space="0" w:color="auto"/>
          </w:divBdr>
        </w:div>
        <w:div w:id="1564020109">
          <w:marLeft w:val="640"/>
          <w:marRight w:val="0"/>
          <w:marTop w:val="0"/>
          <w:marBottom w:val="0"/>
          <w:divBdr>
            <w:top w:val="none" w:sz="0" w:space="0" w:color="auto"/>
            <w:left w:val="none" w:sz="0" w:space="0" w:color="auto"/>
            <w:bottom w:val="none" w:sz="0" w:space="0" w:color="auto"/>
            <w:right w:val="none" w:sz="0" w:space="0" w:color="auto"/>
          </w:divBdr>
        </w:div>
        <w:div w:id="1610694850">
          <w:marLeft w:val="640"/>
          <w:marRight w:val="0"/>
          <w:marTop w:val="0"/>
          <w:marBottom w:val="0"/>
          <w:divBdr>
            <w:top w:val="none" w:sz="0" w:space="0" w:color="auto"/>
            <w:left w:val="none" w:sz="0" w:space="0" w:color="auto"/>
            <w:bottom w:val="none" w:sz="0" w:space="0" w:color="auto"/>
            <w:right w:val="none" w:sz="0" w:space="0" w:color="auto"/>
          </w:divBdr>
        </w:div>
        <w:div w:id="1810631773">
          <w:marLeft w:val="640"/>
          <w:marRight w:val="0"/>
          <w:marTop w:val="0"/>
          <w:marBottom w:val="0"/>
          <w:divBdr>
            <w:top w:val="none" w:sz="0" w:space="0" w:color="auto"/>
            <w:left w:val="none" w:sz="0" w:space="0" w:color="auto"/>
            <w:bottom w:val="none" w:sz="0" w:space="0" w:color="auto"/>
            <w:right w:val="none" w:sz="0" w:space="0" w:color="auto"/>
          </w:divBdr>
        </w:div>
      </w:divsChild>
    </w:div>
    <w:div w:id="881940949">
      <w:marLeft w:val="640"/>
      <w:marRight w:val="0"/>
      <w:marTop w:val="0"/>
      <w:marBottom w:val="0"/>
      <w:divBdr>
        <w:top w:val="none" w:sz="0" w:space="0" w:color="auto"/>
        <w:left w:val="none" w:sz="0" w:space="0" w:color="auto"/>
        <w:bottom w:val="none" w:sz="0" w:space="0" w:color="auto"/>
        <w:right w:val="none" w:sz="0" w:space="0" w:color="auto"/>
      </w:divBdr>
    </w:div>
    <w:div w:id="884410868">
      <w:marLeft w:val="640"/>
      <w:marRight w:val="0"/>
      <w:marTop w:val="0"/>
      <w:marBottom w:val="0"/>
      <w:divBdr>
        <w:top w:val="none" w:sz="0" w:space="0" w:color="auto"/>
        <w:left w:val="none" w:sz="0" w:space="0" w:color="auto"/>
        <w:bottom w:val="none" w:sz="0" w:space="0" w:color="auto"/>
        <w:right w:val="none" w:sz="0" w:space="0" w:color="auto"/>
      </w:divBdr>
    </w:div>
    <w:div w:id="886070037">
      <w:marLeft w:val="640"/>
      <w:marRight w:val="0"/>
      <w:marTop w:val="0"/>
      <w:marBottom w:val="0"/>
      <w:divBdr>
        <w:top w:val="none" w:sz="0" w:space="0" w:color="auto"/>
        <w:left w:val="none" w:sz="0" w:space="0" w:color="auto"/>
        <w:bottom w:val="none" w:sz="0" w:space="0" w:color="auto"/>
        <w:right w:val="none" w:sz="0" w:space="0" w:color="auto"/>
      </w:divBdr>
    </w:div>
    <w:div w:id="888999098">
      <w:marLeft w:val="640"/>
      <w:marRight w:val="0"/>
      <w:marTop w:val="0"/>
      <w:marBottom w:val="0"/>
      <w:divBdr>
        <w:top w:val="none" w:sz="0" w:space="0" w:color="auto"/>
        <w:left w:val="none" w:sz="0" w:space="0" w:color="auto"/>
        <w:bottom w:val="none" w:sz="0" w:space="0" w:color="auto"/>
        <w:right w:val="none" w:sz="0" w:space="0" w:color="auto"/>
      </w:divBdr>
    </w:div>
    <w:div w:id="889070396">
      <w:marLeft w:val="640"/>
      <w:marRight w:val="0"/>
      <w:marTop w:val="0"/>
      <w:marBottom w:val="0"/>
      <w:divBdr>
        <w:top w:val="none" w:sz="0" w:space="0" w:color="auto"/>
        <w:left w:val="none" w:sz="0" w:space="0" w:color="auto"/>
        <w:bottom w:val="none" w:sz="0" w:space="0" w:color="auto"/>
        <w:right w:val="none" w:sz="0" w:space="0" w:color="auto"/>
      </w:divBdr>
    </w:div>
    <w:div w:id="894122620">
      <w:marLeft w:val="640"/>
      <w:marRight w:val="0"/>
      <w:marTop w:val="0"/>
      <w:marBottom w:val="0"/>
      <w:divBdr>
        <w:top w:val="none" w:sz="0" w:space="0" w:color="auto"/>
        <w:left w:val="none" w:sz="0" w:space="0" w:color="auto"/>
        <w:bottom w:val="none" w:sz="0" w:space="0" w:color="auto"/>
        <w:right w:val="none" w:sz="0" w:space="0" w:color="auto"/>
      </w:divBdr>
    </w:div>
    <w:div w:id="901986060">
      <w:marLeft w:val="640"/>
      <w:marRight w:val="0"/>
      <w:marTop w:val="0"/>
      <w:marBottom w:val="0"/>
      <w:divBdr>
        <w:top w:val="none" w:sz="0" w:space="0" w:color="auto"/>
        <w:left w:val="none" w:sz="0" w:space="0" w:color="auto"/>
        <w:bottom w:val="none" w:sz="0" w:space="0" w:color="auto"/>
        <w:right w:val="none" w:sz="0" w:space="0" w:color="auto"/>
      </w:divBdr>
    </w:div>
    <w:div w:id="910896105">
      <w:marLeft w:val="640"/>
      <w:marRight w:val="0"/>
      <w:marTop w:val="0"/>
      <w:marBottom w:val="0"/>
      <w:divBdr>
        <w:top w:val="none" w:sz="0" w:space="0" w:color="auto"/>
        <w:left w:val="none" w:sz="0" w:space="0" w:color="auto"/>
        <w:bottom w:val="none" w:sz="0" w:space="0" w:color="auto"/>
        <w:right w:val="none" w:sz="0" w:space="0" w:color="auto"/>
      </w:divBdr>
    </w:div>
    <w:div w:id="938222150">
      <w:marLeft w:val="640"/>
      <w:marRight w:val="0"/>
      <w:marTop w:val="0"/>
      <w:marBottom w:val="0"/>
      <w:divBdr>
        <w:top w:val="none" w:sz="0" w:space="0" w:color="auto"/>
        <w:left w:val="none" w:sz="0" w:space="0" w:color="auto"/>
        <w:bottom w:val="none" w:sz="0" w:space="0" w:color="auto"/>
        <w:right w:val="none" w:sz="0" w:space="0" w:color="auto"/>
      </w:divBdr>
    </w:div>
    <w:div w:id="940259998">
      <w:marLeft w:val="640"/>
      <w:marRight w:val="0"/>
      <w:marTop w:val="0"/>
      <w:marBottom w:val="0"/>
      <w:divBdr>
        <w:top w:val="none" w:sz="0" w:space="0" w:color="auto"/>
        <w:left w:val="none" w:sz="0" w:space="0" w:color="auto"/>
        <w:bottom w:val="none" w:sz="0" w:space="0" w:color="auto"/>
        <w:right w:val="none" w:sz="0" w:space="0" w:color="auto"/>
      </w:divBdr>
    </w:div>
    <w:div w:id="946930080">
      <w:marLeft w:val="640"/>
      <w:marRight w:val="0"/>
      <w:marTop w:val="0"/>
      <w:marBottom w:val="0"/>
      <w:divBdr>
        <w:top w:val="none" w:sz="0" w:space="0" w:color="auto"/>
        <w:left w:val="none" w:sz="0" w:space="0" w:color="auto"/>
        <w:bottom w:val="none" w:sz="0" w:space="0" w:color="auto"/>
        <w:right w:val="none" w:sz="0" w:space="0" w:color="auto"/>
      </w:divBdr>
    </w:div>
    <w:div w:id="962736402">
      <w:marLeft w:val="640"/>
      <w:marRight w:val="0"/>
      <w:marTop w:val="0"/>
      <w:marBottom w:val="0"/>
      <w:divBdr>
        <w:top w:val="none" w:sz="0" w:space="0" w:color="auto"/>
        <w:left w:val="none" w:sz="0" w:space="0" w:color="auto"/>
        <w:bottom w:val="none" w:sz="0" w:space="0" w:color="auto"/>
        <w:right w:val="none" w:sz="0" w:space="0" w:color="auto"/>
      </w:divBdr>
    </w:div>
    <w:div w:id="966741691">
      <w:bodyDiv w:val="1"/>
      <w:marLeft w:val="0"/>
      <w:marRight w:val="0"/>
      <w:marTop w:val="0"/>
      <w:marBottom w:val="0"/>
      <w:divBdr>
        <w:top w:val="none" w:sz="0" w:space="0" w:color="auto"/>
        <w:left w:val="none" w:sz="0" w:space="0" w:color="auto"/>
        <w:bottom w:val="none" w:sz="0" w:space="0" w:color="auto"/>
        <w:right w:val="none" w:sz="0" w:space="0" w:color="auto"/>
      </w:divBdr>
    </w:div>
    <w:div w:id="973943802">
      <w:marLeft w:val="640"/>
      <w:marRight w:val="0"/>
      <w:marTop w:val="0"/>
      <w:marBottom w:val="0"/>
      <w:divBdr>
        <w:top w:val="none" w:sz="0" w:space="0" w:color="auto"/>
        <w:left w:val="none" w:sz="0" w:space="0" w:color="auto"/>
        <w:bottom w:val="none" w:sz="0" w:space="0" w:color="auto"/>
        <w:right w:val="none" w:sz="0" w:space="0" w:color="auto"/>
      </w:divBdr>
    </w:div>
    <w:div w:id="983702555">
      <w:marLeft w:val="640"/>
      <w:marRight w:val="0"/>
      <w:marTop w:val="0"/>
      <w:marBottom w:val="0"/>
      <w:divBdr>
        <w:top w:val="none" w:sz="0" w:space="0" w:color="auto"/>
        <w:left w:val="none" w:sz="0" w:space="0" w:color="auto"/>
        <w:bottom w:val="none" w:sz="0" w:space="0" w:color="auto"/>
        <w:right w:val="none" w:sz="0" w:space="0" w:color="auto"/>
      </w:divBdr>
    </w:div>
    <w:div w:id="984359630">
      <w:marLeft w:val="640"/>
      <w:marRight w:val="0"/>
      <w:marTop w:val="0"/>
      <w:marBottom w:val="0"/>
      <w:divBdr>
        <w:top w:val="none" w:sz="0" w:space="0" w:color="auto"/>
        <w:left w:val="none" w:sz="0" w:space="0" w:color="auto"/>
        <w:bottom w:val="none" w:sz="0" w:space="0" w:color="auto"/>
        <w:right w:val="none" w:sz="0" w:space="0" w:color="auto"/>
      </w:divBdr>
    </w:div>
    <w:div w:id="990987307">
      <w:marLeft w:val="640"/>
      <w:marRight w:val="0"/>
      <w:marTop w:val="0"/>
      <w:marBottom w:val="0"/>
      <w:divBdr>
        <w:top w:val="none" w:sz="0" w:space="0" w:color="auto"/>
        <w:left w:val="none" w:sz="0" w:space="0" w:color="auto"/>
        <w:bottom w:val="none" w:sz="0" w:space="0" w:color="auto"/>
        <w:right w:val="none" w:sz="0" w:space="0" w:color="auto"/>
      </w:divBdr>
    </w:div>
    <w:div w:id="1014957226">
      <w:marLeft w:val="640"/>
      <w:marRight w:val="0"/>
      <w:marTop w:val="0"/>
      <w:marBottom w:val="0"/>
      <w:divBdr>
        <w:top w:val="none" w:sz="0" w:space="0" w:color="auto"/>
        <w:left w:val="none" w:sz="0" w:space="0" w:color="auto"/>
        <w:bottom w:val="none" w:sz="0" w:space="0" w:color="auto"/>
        <w:right w:val="none" w:sz="0" w:space="0" w:color="auto"/>
      </w:divBdr>
    </w:div>
    <w:div w:id="1019157122">
      <w:marLeft w:val="640"/>
      <w:marRight w:val="0"/>
      <w:marTop w:val="0"/>
      <w:marBottom w:val="0"/>
      <w:divBdr>
        <w:top w:val="none" w:sz="0" w:space="0" w:color="auto"/>
        <w:left w:val="none" w:sz="0" w:space="0" w:color="auto"/>
        <w:bottom w:val="none" w:sz="0" w:space="0" w:color="auto"/>
        <w:right w:val="none" w:sz="0" w:space="0" w:color="auto"/>
      </w:divBdr>
    </w:div>
    <w:div w:id="1027368845">
      <w:marLeft w:val="640"/>
      <w:marRight w:val="0"/>
      <w:marTop w:val="0"/>
      <w:marBottom w:val="0"/>
      <w:divBdr>
        <w:top w:val="none" w:sz="0" w:space="0" w:color="auto"/>
        <w:left w:val="none" w:sz="0" w:space="0" w:color="auto"/>
        <w:bottom w:val="none" w:sz="0" w:space="0" w:color="auto"/>
        <w:right w:val="none" w:sz="0" w:space="0" w:color="auto"/>
      </w:divBdr>
    </w:div>
    <w:div w:id="1040517605">
      <w:marLeft w:val="640"/>
      <w:marRight w:val="0"/>
      <w:marTop w:val="0"/>
      <w:marBottom w:val="0"/>
      <w:divBdr>
        <w:top w:val="none" w:sz="0" w:space="0" w:color="auto"/>
        <w:left w:val="none" w:sz="0" w:space="0" w:color="auto"/>
        <w:bottom w:val="none" w:sz="0" w:space="0" w:color="auto"/>
        <w:right w:val="none" w:sz="0" w:space="0" w:color="auto"/>
      </w:divBdr>
    </w:div>
    <w:div w:id="1043823873">
      <w:marLeft w:val="640"/>
      <w:marRight w:val="0"/>
      <w:marTop w:val="0"/>
      <w:marBottom w:val="0"/>
      <w:divBdr>
        <w:top w:val="none" w:sz="0" w:space="0" w:color="auto"/>
        <w:left w:val="none" w:sz="0" w:space="0" w:color="auto"/>
        <w:bottom w:val="none" w:sz="0" w:space="0" w:color="auto"/>
        <w:right w:val="none" w:sz="0" w:space="0" w:color="auto"/>
      </w:divBdr>
    </w:div>
    <w:div w:id="1047149271">
      <w:marLeft w:val="640"/>
      <w:marRight w:val="0"/>
      <w:marTop w:val="0"/>
      <w:marBottom w:val="0"/>
      <w:divBdr>
        <w:top w:val="none" w:sz="0" w:space="0" w:color="auto"/>
        <w:left w:val="none" w:sz="0" w:space="0" w:color="auto"/>
        <w:bottom w:val="none" w:sz="0" w:space="0" w:color="auto"/>
        <w:right w:val="none" w:sz="0" w:space="0" w:color="auto"/>
      </w:divBdr>
    </w:div>
    <w:div w:id="1055468532">
      <w:marLeft w:val="640"/>
      <w:marRight w:val="0"/>
      <w:marTop w:val="0"/>
      <w:marBottom w:val="0"/>
      <w:divBdr>
        <w:top w:val="none" w:sz="0" w:space="0" w:color="auto"/>
        <w:left w:val="none" w:sz="0" w:space="0" w:color="auto"/>
        <w:bottom w:val="none" w:sz="0" w:space="0" w:color="auto"/>
        <w:right w:val="none" w:sz="0" w:space="0" w:color="auto"/>
      </w:divBdr>
    </w:div>
    <w:div w:id="1062482089">
      <w:marLeft w:val="640"/>
      <w:marRight w:val="0"/>
      <w:marTop w:val="0"/>
      <w:marBottom w:val="0"/>
      <w:divBdr>
        <w:top w:val="none" w:sz="0" w:space="0" w:color="auto"/>
        <w:left w:val="none" w:sz="0" w:space="0" w:color="auto"/>
        <w:bottom w:val="none" w:sz="0" w:space="0" w:color="auto"/>
        <w:right w:val="none" w:sz="0" w:space="0" w:color="auto"/>
      </w:divBdr>
    </w:div>
    <w:div w:id="1064064083">
      <w:marLeft w:val="640"/>
      <w:marRight w:val="0"/>
      <w:marTop w:val="0"/>
      <w:marBottom w:val="0"/>
      <w:divBdr>
        <w:top w:val="none" w:sz="0" w:space="0" w:color="auto"/>
        <w:left w:val="none" w:sz="0" w:space="0" w:color="auto"/>
        <w:bottom w:val="none" w:sz="0" w:space="0" w:color="auto"/>
        <w:right w:val="none" w:sz="0" w:space="0" w:color="auto"/>
      </w:divBdr>
    </w:div>
    <w:div w:id="1068646278">
      <w:marLeft w:val="640"/>
      <w:marRight w:val="0"/>
      <w:marTop w:val="0"/>
      <w:marBottom w:val="0"/>
      <w:divBdr>
        <w:top w:val="none" w:sz="0" w:space="0" w:color="auto"/>
        <w:left w:val="none" w:sz="0" w:space="0" w:color="auto"/>
        <w:bottom w:val="none" w:sz="0" w:space="0" w:color="auto"/>
        <w:right w:val="none" w:sz="0" w:space="0" w:color="auto"/>
      </w:divBdr>
    </w:div>
    <w:div w:id="1074595333">
      <w:marLeft w:val="640"/>
      <w:marRight w:val="0"/>
      <w:marTop w:val="0"/>
      <w:marBottom w:val="0"/>
      <w:divBdr>
        <w:top w:val="none" w:sz="0" w:space="0" w:color="auto"/>
        <w:left w:val="none" w:sz="0" w:space="0" w:color="auto"/>
        <w:bottom w:val="none" w:sz="0" w:space="0" w:color="auto"/>
        <w:right w:val="none" w:sz="0" w:space="0" w:color="auto"/>
      </w:divBdr>
    </w:div>
    <w:div w:id="1077745753">
      <w:marLeft w:val="640"/>
      <w:marRight w:val="0"/>
      <w:marTop w:val="0"/>
      <w:marBottom w:val="0"/>
      <w:divBdr>
        <w:top w:val="none" w:sz="0" w:space="0" w:color="auto"/>
        <w:left w:val="none" w:sz="0" w:space="0" w:color="auto"/>
        <w:bottom w:val="none" w:sz="0" w:space="0" w:color="auto"/>
        <w:right w:val="none" w:sz="0" w:space="0" w:color="auto"/>
      </w:divBdr>
    </w:div>
    <w:div w:id="1078793887">
      <w:bodyDiv w:val="1"/>
      <w:marLeft w:val="0"/>
      <w:marRight w:val="0"/>
      <w:marTop w:val="0"/>
      <w:marBottom w:val="0"/>
      <w:divBdr>
        <w:top w:val="none" w:sz="0" w:space="0" w:color="auto"/>
        <w:left w:val="none" w:sz="0" w:space="0" w:color="auto"/>
        <w:bottom w:val="none" w:sz="0" w:space="0" w:color="auto"/>
        <w:right w:val="none" w:sz="0" w:space="0" w:color="auto"/>
      </w:divBdr>
      <w:divsChild>
        <w:div w:id="95366463">
          <w:marLeft w:val="640"/>
          <w:marRight w:val="0"/>
          <w:marTop w:val="0"/>
          <w:marBottom w:val="0"/>
          <w:divBdr>
            <w:top w:val="none" w:sz="0" w:space="0" w:color="auto"/>
            <w:left w:val="none" w:sz="0" w:space="0" w:color="auto"/>
            <w:bottom w:val="none" w:sz="0" w:space="0" w:color="auto"/>
            <w:right w:val="none" w:sz="0" w:space="0" w:color="auto"/>
          </w:divBdr>
        </w:div>
        <w:div w:id="360202026">
          <w:marLeft w:val="640"/>
          <w:marRight w:val="0"/>
          <w:marTop w:val="0"/>
          <w:marBottom w:val="0"/>
          <w:divBdr>
            <w:top w:val="none" w:sz="0" w:space="0" w:color="auto"/>
            <w:left w:val="none" w:sz="0" w:space="0" w:color="auto"/>
            <w:bottom w:val="none" w:sz="0" w:space="0" w:color="auto"/>
            <w:right w:val="none" w:sz="0" w:space="0" w:color="auto"/>
          </w:divBdr>
        </w:div>
        <w:div w:id="569508499">
          <w:marLeft w:val="640"/>
          <w:marRight w:val="0"/>
          <w:marTop w:val="0"/>
          <w:marBottom w:val="0"/>
          <w:divBdr>
            <w:top w:val="none" w:sz="0" w:space="0" w:color="auto"/>
            <w:left w:val="none" w:sz="0" w:space="0" w:color="auto"/>
            <w:bottom w:val="none" w:sz="0" w:space="0" w:color="auto"/>
            <w:right w:val="none" w:sz="0" w:space="0" w:color="auto"/>
          </w:divBdr>
        </w:div>
        <w:div w:id="608701756">
          <w:marLeft w:val="640"/>
          <w:marRight w:val="0"/>
          <w:marTop w:val="0"/>
          <w:marBottom w:val="0"/>
          <w:divBdr>
            <w:top w:val="none" w:sz="0" w:space="0" w:color="auto"/>
            <w:left w:val="none" w:sz="0" w:space="0" w:color="auto"/>
            <w:bottom w:val="none" w:sz="0" w:space="0" w:color="auto"/>
            <w:right w:val="none" w:sz="0" w:space="0" w:color="auto"/>
          </w:divBdr>
        </w:div>
        <w:div w:id="890575690">
          <w:marLeft w:val="640"/>
          <w:marRight w:val="0"/>
          <w:marTop w:val="0"/>
          <w:marBottom w:val="0"/>
          <w:divBdr>
            <w:top w:val="none" w:sz="0" w:space="0" w:color="auto"/>
            <w:left w:val="none" w:sz="0" w:space="0" w:color="auto"/>
            <w:bottom w:val="none" w:sz="0" w:space="0" w:color="auto"/>
            <w:right w:val="none" w:sz="0" w:space="0" w:color="auto"/>
          </w:divBdr>
        </w:div>
        <w:div w:id="1060785106">
          <w:marLeft w:val="640"/>
          <w:marRight w:val="0"/>
          <w:marTop w:val="0"/>
          <w:marBottom w:val="0"/>
          <w:divBdr>
            <w:top w:val="none" w:sz="0" w:space="0" w:color="auto"/>
            <w:left w:val="none" w:sz="0" w:space="0" w:color="auto"/>
            <w:bottom w:val="none" w:sz="0" w:space="0" w:color="auto"/>
            <w:right w:val="none" w:sz="0" w:space="0" w:color="auto"/>
          </w:divBdr>
        </w:div>
        <w:div w:id="1121194445">
          <w:marLeft w:val="640"/>
          <w:marRight w:val="0"/>
          <w:marTop w:val="0"/>
          <w:marBottom w:val="0"/>
          <w:divBdr>
            <w:top w:val="none" w:sz="0" w:space="0" w:color="auto"/>
            <w:left w:val="none" w:sz="0" w:space="0" w:color="auto"/>
            <w:bottom w:val="none" w:sz="0" w:space="0" w:color="auto"/>
            <w:right w:val="none" w:sz="0" w:space="0" w:color="auto"/>
          </w:divBdr>
        </w:div>
        <w:div w:id="1212226332">
          <w:marLeft w:val="640"/>
          <w:marRight w:val="0"/>
          <w:marTop w:val="0"/>
          <w:marBottom w:val="0"/>
          <w:divBdr>
            <w:top w:val="none" w:sz="0" w:space="0" w:color="auto"/>
            <w:left w:val="none" w:sz="0" w:space="0" w:color="auto"/>
            <w:bottom w:val="none" w:sz="0" w:space="0" w:color="auto"/>
            <w:right w:val="none" w:sz="0" w:space="0" w:color="auto"/>
          </w:divBdr>
        </w:div>
        <w:div w:id="1381048890">
          <w:marLeft w:val="640"/>
          <w:marRight w:val="0"/>
          <w:marTop w:val="0"/>
          <w:marBottom w:val="0"/>
          <w:divBdr>
            <w:top w:val="none" w:sz="0" w:space="0" w:color="auto"/>
            <w:left w:val="none" w:sz="0" w:space="0" w:color="auto"/>
            <w:bottom w:val="none" w:sz="0" w:space="0" w:color="auto"/>
            <w:right w:val="none" w:sz="0" w:space="0" w:color="auto"/>
          </w:divBdr>
        </w:div>
        <w:div w:id="1503664965">
          <w:marLeft w:val="640"/>
          <w:marRight w:val="0"/>
          <w:marTop w:val="0"/>
          <w:marBottom w:val="0"/>
          <w:divBdr>
            <w:top w:val="none" w:sz="0" w:space="0" w:color="auto"/>
            <w:left w:val="none" w:sz="0" w:space="0" w:color="auto"/>
            <w:bottom w:val="none" w:sz="0" w:space="0" w:color="auto"/>
            <w:right w:val="none" w:sz="0" w:space="0" w:color="auto"/>
          </w:divBdr>
        </w:div>
        <w:div w:id="1646857438">
          <w:marLeft w:val="640"/>
          <w:marRight w:val="0"/>
          <w:marTop w:val="0"/>
          <w:marBottom w:val="0"/>
          <w:divBdr>
            <w:top w:val="none" w:sz="0" w:space="0" w:color="auto"/>
            <w:left w:val="none" w:sz="0" w:space="0" w:color="auto"/>
            <w:bottom w:val="none" w:sz="0" w:space="0" w:color="auto"/>
            <w:right w:val="none" w:sz="0" w:space="0" w:color="auto"/>
          </w:divBdr>
        </w:div>
        <w:div w:id="1648125238">
          <w:marLeft w:val="640"/>
          <w:marRight w:val="0"/>
          <w:marTop w:val="0"/>
          <w:marBottom w:val="0"/>
          <w:divBdr>
            <w:top w:val="none" w:sz="0" w:space="0" w:color="auto"/>
            <w:left w:val="none" w:sz="0" w:space="0" w:color="auto"/>
            <w:bottom w:val="none" w:sz="0" w:space="0" w:color="auto"/>
            <w:right w:val="none" w:sz="0" w:space="0" w:color="auto"/>
          </w:divBdr>
        </w:div>
        <w:div w:id="2051760363">
          <w:marLeft w:val="640"/>
          <w:marRight w:val="0"/>
          <w:marTop w:val="0"/>
          <w:marBottom w:val="0"/>
          <w:divBdr>
            <w:top w:val="none" w:sz="0" w:space="0" w:color="auto"/>
            <w:left w:val="none" w:sz="0" w:space="0" w:color="auto"/>
            <w:bottom w:val="none" w:sz="0" w:space="0" w:color="auto"/>
            <w:right w:val="none" w:sz="0" w:space="0" w:color="auto"/>
          </w:divBdr>
        </w:div>
        <w:div w:id="2094937384">
          <w:marLeft w:val="640"/>
          <w:marRight w:val="0"/>
          <w:marTop w:val="0"/>
          <w:marBottom w:val="0"/>
          <w:divBdr>
            <w:top w:val="none" w:sz="0" w:space="0" w:color="auto"/>
            <w:left w:val="none" w:sz="0" w:space="0" w:color="auto"/>
            <w:bottom w:val="none" w:sz="0" w:space="0" w:color="auto"/>
            <w:right w:val="none" w:sz="0" w:space="0" w:color="auto"/>
          </w:divBdr>
        </w:div>
      </w:divsChild>
    </w:div>
    <w:div w:id="1079447056">
      <w:marLeft w:val="640"/>
      <w:marRight w:val="0"/>
      <w:marTop w:val="0"/>
      <w:marBottom w:val="0"/>
      <w:divBdr>
        <w:top w:val="none" w:sz="0" w:space="0" w:color="auto"/>
        <w:left w:val="none" w:sz="0" w:space="0" w:color="auto"/>
        <w:bottom w:val="none" w:sz="0" w:space="0" w:color="auto"/>
        <w:right w:val="none" w:sz="0" w:space="0" w:color="auto"/>
      </w:divBdr>
    </w:div>
    <w:div w:id="1082529249">
      <w:marLeft w:val="640"/>
      <w:marRight w:val="0"/>
      <w:marTop w:val="0"/>
      <w:marBottom w:val="0"/>
      <w:divBdr>
        <w:top w:val="none" w:sz="0" w:space="0" w:color="auto"/>
        <w:left w:val="none" w:sz="0" w:space="0" w:color="auto"/>
        <w:bottom w:val="none" w:sz="0" w:space="0" w:color="auto"/>
        <w:right w:val="none" w:sz="0" w:space="0" w:color="auto"/>
      </w:divBdr>
    </w:div>
    <w:div w:id="1083917657">
      <w:bodyDiv w:val="1"/>
      <w:marLeft w:val="0"/>
      <w:marRight w:val="0"/>
      <w:marTop w:val="0"/>
      <w:marBottom w:val="0"/>
      <w:divBdr>
        <w:top w:val="none" w:sz="0" w:space="0" w:color="auto"/>
        <w:left w:val="none" w:sz="0" w:space="0" w:color="auto"/>
        <w:bottom w:val="none" w:sz="0" w:space="0" w:color="auto"/>
        <w:right w:val="none" w:sz="0" w:space="0" w:color="auto"/>
      </w:divBdr>
      <w:divsChild>
        <w:div w:id="144401664">
          <w:marLeft w:val="640"/>
          <w:marRight w:val="0"/>
          <w:marTop w:val="0"/>
          <w:marBottom w:val="0"/>
          <w:divBdr>
            <w:top w:val="none" w:sz="0" w:space="0" w:color="auto"/>
            <w:left w:val="none" w:sz="0" w:space="0" w:color="auto"/>
            <w:bottom w:val="none" w:sz="0" w:space="0" w:color="auto"/>
            <w:right w:val="none" w:sz="0" w:space="0" w:color="auto"/>
          </w:divBdr>
        </w:div>
        <w:div w:id="666445314">
          <w:marLeft w:val="640"/>
          <w:marRight w:val="0"/>
          <w:marTop w:val="0"/>
          <w:marBottom w:val="0"/>
          <w:divBdr>
            <w:top w:val="none" w:sz="0" w:space="0" w:color="auto"/>
            <w:left w:val="none" w:sz="0" w:space="0" w:color="auto"/>
            <w:bottom w:val="none" w:sz="0" w:space="0" w:color="auto"/>
            <w:right w:val="none" w:sz="0" w:space="0" w:color="auto"/>
          </w:divBdr>
        </w:div>
        <w:div w:id="773791431">
          <w:marLeft w:val="640"/>
          <w:marRight w:val="0"/>
          <w:marTop w:val="0"/>
          <w:marBottom w:val="0"/>
          <w:divBdr>
            <w:top w:val="none" w:sz="0" w:space="0" w:color="auto"/>
            <w:left w:val="none" w:sz="0" w:space="0" w:color="auto"/>
            <w:bottom w:val="none" w:sz="0" w:space="0" w:color="auto"/>
            <w:right w:val="none" w:sz="0" w:space="0" w:color="auto"/>
          </w:divBdr>
        </w:div>
        <w:div w:id="862784378">
          <w:marLeft w:val="640"/>
          <w:marRight w:val="0"/>
          <w:marTop w:val="0"/>
          <w:marBottom w:val="0"/>
          <w:divBdr>
            <w:top w:val="none" w:sz="0" w:space="0" w:color="auto"/>
            <w:left w:val="none" w:sz="0" w:space="0" w:color="auto"/>
            <w:bottom w:val="none" w:sz="0" w:space="0" w:color="auto"/>
            <w:right w:val="none" w:sz="0" w:space="0" w:color="auto"/>
          </w:divBdr>
        </w:div>
        <w:div w:id="902256298">
          <w:marLeft w:val="640"/>
          <w:marRight w:val="0"/>
          <w:marTop w:val="0"/>
          <w:marBottom w:val="0"/>
          <w:divBdr>
            <w:top w:val="none" w:sz="0" w:space="0" w:color="auto"/>
            <w:left w:val="none" w:sz="0" w:space="0" w:color="auto"/>
            <w:bottom w:val="none" w:sz="0" w:space="0" w:color="auto"/>
            <w:right w:val="none" w:sz="0" w:space="0" w:color="auto"/>
          </w:divBdr>
        </w:div>
        <w:div w:id="964576423">
          <w:marLeft w:val="640"/>
          <w:marRight w:val="0"/>
          <w:marTop w:val="0"/>
          <w:marBottom w:val="0"/>
          <w:divBdr>
            <w:top w:val="none" w:sz="0" w:space="0" w:color="auto"/>
            <w:left w:val="none" w:sz="0" w:space="0" w:color="auto"/>
            <w:bottom w:val="none" w:sz="0" w:space="0" w:color="auto"/>
            <w:right w:val="none" w:sz="0" w:space="0" w:color="auto"/>
          </w:divBdr>
        </w:div>
        <w:div w:id="1079208923">
          <w:marLeft w:val="640"/>
          <w:marRight w:val="0"/>
          <w:marTop w:val="0"/>
          <w:marBottom w:val="0"/>
          <w:divBdr>
            <w:top w:val="none" w:sz="0" w:space="0" w:color="auto"/>
            <w:left w:val="none" w:sz="0" w:space="0" w:color="auto"/>
            <w:bottom w:val="none" w:sz="0" w:space="0" w:color="auto"/>
            <w:right w:val="none" w:sz="0" w:space="0" w:color="auto"/>
          </w:divBdr>
        </w:div>
        <w:div w:id="1364557454">
          <w:marLeft w:val="640"/>
          <w:marRight w:val="0"/>
          <w:marTop w:val="0"/>
          <w:marBottom w:val="0"/>
          <w:divBdr>
            <w:top w:val="none" w:sz="0" w:space="0" w:color="auto"/>
            <w:left w:val="none" w:sz="0" w:space="0" w:color="auto"/>
            <w:bottom w:val="none" w:sz="0" w:space="0" w:color="auto"/>
            <w:right w:val="none" w:sz="0" w:space="0" w:color="auto"/>
          </w:divBdr>
        </w:div>
        <w:div w:id="1526015130">
          <w:marLeft w:val="640"/>
          <w:marRight w:val="0"/>
          <w:marTop w:val="0"/>
          <w:marBottom w:val="0"/>
          <w:divBdr>
            <w:top w:val="none" w:sz="0" w:space="0" w:color="auto"/>
            <w:left w:val="none" w:sz="0" w:space="0" w:color="auto"/>
            <w:bottom w:val="none" w:sz="0" w:space="0" w:color="auto"/>
            <w:right w:val="none" w:sz="0" w:space="0" w:color="auto"/>
          </w:divBdr>
        </w:div>
        <w:div w:id="1842310474">
          <w:marLeft w:val="640"/>
          <w:marRight w:val="0"/>
          <w:marTop w:val="0"/>
          <w:marBottom w:val="0"/>
          <w:divBdr>
            <w:top w:val="none" w:sz="0" w:space="0" w:color="auto"/>
            <w:left w:val="none" w:sz="0" w:space="0" w:color="auto"/>
            <w:bottom w:val="none" w:sz="0" w:space="0" w:color="auto"/>
            <w:right w:val="none" w:sz="0" w:space="0" w:color="auto"/>
          </w:divBdr>
        </w:div>
        <w:div w:id="1907571593">
          <w:marLeft w:val="640"/>
          <w:marRight w:val="0"/>
          <w:marTop w:val="0"/>
          <w:marBottom w:val="0"/>
          <w:divBdr>
            <w:top w:val="none" w:sz="0" w:space="0" w:color="auto"/>
            <w:left w:val="none" w:sz="0" w:space="0" w:color="auto"/>
            <w:bottom w:val="none" w:sz="0" w:space="0" w:color="auto"/>
            <w:right w:val="none" w:sz="0" w:space="0" w:color="auto"/>
          </w:divBdr>
        </w:div>
        <w:div w:id="2010718891">
          <w:marLeft w:val="640"/>
          <w:marRight w:val="0"/>
          <w:marTop w:val="0"/>
          <w:marBottom w:val="0"/>
          <w:divBdr>
            <w:top w:val="none" w:sz="0" w:space="0" w:color="auto"/>
            <w:left w:val="none" w:sz="0" w:space="0" w:color="auto"/>
            <w:bottom w:val="none" w:sz="0" w:space="0" w:color="auto"/>
            <w:right w:val="none" w:sz="0" w:space="0" w:color="auto"/>
          </w:divBdr>
        </w:div>
        <w:div w:id="2079131751">
          <w:marLeft w:val="640"/>
          <w:marRight w:val="0"/>
          <w:marTop w:val="0"/>
          <w:marBottom w:val="0"/>
          <w:divBdr>
            <w:top w:val="none" w:sz="0" w:space="0" w:color="auto"/>
            <w:left w:val="none" w:sz="0" w:space="0" w:color="auto"/>
            <w:bottom w:val="none" w:sz="0" w:space="0" w:color="auto"/>
            <w:right w:val="none" w:sz="0" w:space="0" w:color="auto"/>
          </w:divBdr>
        </w:div>
        <w:div w:id="2093968567">
          <w:marLeft w:val="640"/>
          <w:marRight w:val="0"/>
          <w:marTop w:val="0"/>
          <w:marBottom w:val="0"/>
          <w:divBdr>
            <w:top w:val="none" w:sz="0" w:space="0" w:color="auto"/>
            <w:left w:val="none" w:sz="0" w:space="0" w:color="auto"/>
            <w:bottom w:val="none" w:sz="0" w:space="0" w:color="auto"/>
            <w:right w:val="none" w:sz="0" w:space="0" w:color="auto"/>
          </w:divBdr>
        </w:div>
      </w:divsChild>
    </w:div>
    <w:div w:id="1097215006">
      <w:marLeft w:val="640"/>
      <w:marRight w:val="0"/>
      <w:marTop w:val="0"/>
      <w:marBottom w:val="0"/>
      <w:divBdr>
        <w:top w:val="none" w:sz="0" w:space="0" w:color="auto"/>
        <w:left w:val="none" w:sz="0" w:space="0" w:color="auto"/>
        <w:bottom w:val="none" w:sz="0" w:space="0" w:color="auto"/>
        <w:right w:val="none" w:sz="0" w:space="0" w:color="auto"/>
      </w:divBdr>
    </w:div>
    <w:div w:id="1098252592">
      <w:marLeft w:val="640"/>
      <w:marRight w:val="0"/>
      <w:marTop w:val="0"/>
      <w:marBottom w:val="0"/>
      <w:divBdr>
        <w:top w:val="none" w:sz="0" w:space="0" w:color="auto"/>
        <w:left w:val="none" w:sz="0" w:space="0" w:color="auto"/>
        <w:bottom w:val="none" w:sz="0" w:space="0" w:color="auto"/>
        <w:right w:val="none" w:sz="0" w:space="0" w:color="auto"/>
      </w:divBdr>
    </w:div>
    <w:div w:id="1107190734">
      <w:bodyDiv w:val="1"/>
      <w:marLeft w:val="0"/>
      <w:marRight w:val="0"/>
      <w:marTop w:val="0"/>
      <w:marBottom w:val="0"/>
      <w:divBdr>
        <w:top w:val="none" w:sz="0" w:space="0" w:color="auto"/>
        <w:left w:val="none" w:sz="0" w:space="0" w:color="auto"/>
        <w:bottom w:val="none" w:sz="0" w:space="0" w:color="auto"/>
        <w:right w:val="none" w:sz="0" w:space="0" w:color="auto"/>
      </w:divBdr>
    </w:div>
    <w:div w:id="1116943853">
      <w:marLeft w:val="640"/>
      <w:marRight w:val="0"/>
      <w:marTop w:val="0"/>
      <w:marBottom w:val="0"/>
      <w:divBdr>
        <w:top w:val="none" w:sz="0" w:space="0" w:color="auto"/>
        <w:left w:val="none" w:sz="0" w:space="0" w:color="auto"/>
        <w:bottom w:val="none" w:sz="0" w:space="0" w:color="auto"/>
        <w:right w:val="none" w:sz="0" w:space="0" w:color="auto"/>
      </w:divBdr>
    </w:div>
    <w:div w:id="1117219399">
      <w:marLeft w:val="640"/>
      <w:marRight w:val="0"/>
      <w:marTop w:val="0"/>
      <w:marBottom w:val="0"/>
      <w:divBdr>
        <w:top w:val="none" w:sz="0" w:space="0" w:color="auto"/>
        <w:left w:val="none" w:sz="0" w:space="0" w:color="auto"/>
        <w:bottom w:val="none" w:sz="0" w:space="0" w:color="auto"/>
        <w:right w:val="none" w:sz="0" w:space="0" w:color="auto"/>
      </w:divBdr>
    </w:div>
    <w:div w:id="1121845721">
      <w:bodyDiv w:val="1"/>
      <w:marLeft w:val="0"/>
      <w:marRight w:val="0"/>
      <w:marTop w:val="0"/>
      <w:marBottom w:val="0"/>
      <w:divBdr>
        <w:top w:val="none" w:sz="0" w:space="0" w:color="auto"/>
        <w:left w:val="none" w:sz="0" w:space="0" w:color="auto"/>
        <w:bottom w:val="none" w:sz="0" w:space="0" w:color="auto"/>
        <w:right w:val="none" w:sz="0" w:space="0" w:color="auto"/>
      </w:divBdr>
      <w:divsChild>
        <w:div w:id="93600084">
          <w:marLeft w:val="640"/>
          <w:marRight w:val="0"/>
          <w:marTop w:val="0"/>
          <w:marBottom w:val="0"/>
          <w:divBdr>
            <w:top w:val="none" w:sz="0" w:space="0" w:color="auto"/>
            <w:left w:val="none" w:sz="0" w:space="0" w:color="auto"/>
            <w:bottom w:val="none" w:sz="0" w:space="0" w:color="auto"/>
            <w:right w:val="none" w:sz="0" w:space="0" w:color="auto"/>
          </w:divBdr>
        </w:div>
        <w:div w:id="324355863">
          <w:marLeft w:val="640"/>
          <w:marRight w:val="0"/>
          <w:marTop w:val="0"/>
          <w:marBottom w:val="0"/>
          <w:divBdr>
            <w:top w:val="none" w:sz="0" w:space="0" w:color="auto"/>
            <w:left w:val="none" w:sz="0" w:space="0" w:color="auto"/>
            <w:bottom w:val="none" w:sz="0" w:space="0" w:color="auto"/>
            <w:right w:val="none" w:sz="0" w:space="0" w:color="auto"/>
          </w:divBdr>
        </w:div>
        <w:div w:id="564605295">
          <w:marLeft w:val="640"/>
          <w:marRight w:val="0"/>
          <w:marTop w:val="0"/>
          <w:marBottom w:val="0"/>
          <w:divBdr>
            <w:top w:val="none" w:sz="0" w:space="0" w:color="auto"/>
            <w:left w:val="none" w:sz="0" w:space="0" w:color="auto"/>
            <w:bottom w:val="none" w:sz="0" w:space="0" w:color="auto"/>
            <w:right w:val="none" w:sz="0" w:space="0" w:color="auto"/>
          </w:divBdr>
        </w:div>
        <w:div w:id="673339796">
          <w:marLeft w:val="640"/>
          <w:marRight w:val="0"/>
          <w:marTop w:val="0"/>
          <w:marBottom w:val="0"/>
          <w:divBdr>
            <w:top w:val="none" w:sz="0" w:space="0" w:color="auto"/>
            <w:left w:val="none" w:sz="0" w:space="0" w:color="auto"/>
            <w:bottom w:val="none" w:sz="0" w:space="0" w:color="auto"/>
            <w:right w:val="none" w:sz="0" w:space="0" w:color="auto"/>
          </w:divBdr>
        </w:div>
        <w:div w:id="823820091">
          <w:marLeft w:val="640"/>
          <w:marRight w:val="0"/>
          <w:marTop w:val="0"/>
          <w:marBottom w:val="0"/>
          <w:divBdr>
            <w:top w:val="none" w:sz="0" w:space="0" w:color="auto"/>
            <w:left w:val="none" w:sz="0" w:space="0" w:color="auto"/>
            <w:bottom w:val="none" w:sz="0" w:space="0" w:color="auto"/>
            <w:right w:val="none" w:sz="0" w:space="0" w:color="auto"/>
          </w:divBdr>
        </w:div>
        <w:div w:id="926692735">
          <w:marLeft w:val="640"/>
          <w:marRight w:val="0"/>
          <w:marTop w:val="0"/>
          <w:marBottom w:val="0"/>
          <w:divBdr>
            <w:top w:val="none" w:sz="0" w:space="0" w:color="auto"/>
            <w:left w:val="none" w:sz="0" w:space="0" w:color="auto"/>
            <w:bottom w:val="none" w:sz="0" w:space="0" w:color="auto"/>
            <w:right w:val="none" w:sz="0" w:space="0" w:color="auto"/>
          </w:divBdr>
        </w:div>
        <w:div w:id="1215578614">
          <w:marLeft w:val="640"/>
          <w:marRight w:val="0"/>
          <w:marTop w:val="0"/>
          <w:marBottom w:val="0"/>
          <w:divBdr>
            <w:top w:val="none" w:sz="0" w:space="0" w:color="auto"/>
            <w:left w:val="none" w:sz="0" w:space="0" w:color="auto"/>
            <w:bottom w:val="none" w:sz="0" w:space="0" w:color="auto"/>
            <w:right w:val="none" w:sz="0" w:space="0" w:color="auto"/>
          </w:divBdr>
        </w:div>
        <w:div w:id="1340081862">
          <w:marLeft w:val="640"/>
          <w:marRight w:val="0"/>
          <w:marTop w:val="0"/>
          <w:marBottom w:val="0"/>
          <w:divBdr>
            <w:top w:val="none" w:sz="0" w:space="0" w:color="auto"/>
            <w:left w:val="none" w:sz="0" w:space="0" w:color="auto"/>
            <w:bottom w:val="none" w:sz="0" w:space="0" w:color="auto"/>
            <w:right w:val="none" w:sz="0" w:space="0" w:color="auto"/>
          </w:divBdr>
        </w:div>
        <w:div w:id="1453599428">
          <w:marLeft w:val="640"/>
          <w:marRight w:val="0"/>
          <w:marTop w:val="0"/>
          <w:marBottom w:val="0"/>
          <w:divBdr>
            <w:top w:val="none" w:sz="0" w:space="0" w:color="auto"/>
            <w:left w:val="none" w:sz="0" w:space="0" w:color="auto"/>
            <w:bottom w:val="none" w:sz="0" w:space="0" w:color="auto"/>
            <w:right w:val="none" w:sz="0" w:space="0" w:color="auto"/>
          </w:divBdr>
        </w:div>
        <w:div w:id="1486169808">
          <w:marLeft w:val="640"/>
          <w:marRight w:val="0"/>
          <w:marTop w:val="0"/>
          <w:marBottom w:val="0"/>
          <w:divBdr>
            <w:top w:val="none" w:sz="0" w:space="0" w:color="auto"/>
            <w:left w:val="none" w:sz="0" w:space="0" w:color="auto"/>
            <w:bottom w:val="none" w:sz="0" w:space="0" w:color="auto"/>
            <w:right w:val="none" w:sz="0" w:space="0" w:color="auto"/>
          </w:divBdr>
        </w:div>
        <w:div w:id="1633706457">
          <w:marLeft w:val="640"/>
          <w:marRight w:val="0"/>
          <w:marTop w:val="0"/>
          <w:marBottom w:val="0"/>
          <w:divBdr>
            <w:top w:val="none" w:sz="0" w:space="0" w:color="auto"/>
            <w:left w:val="none" w:sz="0" w:space="0" w:color="auto"/>
            <w:bottom w:val="none" w:sz="0" w:space="0" w:color="auto"/>
            <w:right w:val="none" w:sz="0" w:space="0" w:color="auto"/>
          </w:divBdr>
        </w:div>
        <w:div w:id="1798059251">
          <w:marLeft w:val="640"/>
          <w:marRight w:val="0"/>
          <w:marTop w:val="0"/>
          <w:marBottom w:val="0"/>
          <w:divBdr>
            <w:top w:val="none" w:sz="0" w:space="0" w:color="auto"/>
            <w:left w:val="none" w:sz="0" w:space="0" w:color="auto"/>
            <w:bottom w:val="none" w:sz="0" w:space="0" w:color="auto"/>
            <w:right w:val="none" w:sz="0" w:space="0" w:color="auto"/>
          </w:divBdr>
        </w:div>
        <w:div w:id="1876771947">
          <w:marLeft w:val="640"/>
          <w:marRight w:val="0"/>
          <w:marTop w:val="0"/>
          <w:marBottom w:val="0"/>
          <w:divBdr>
            <w:top w:val="none" w:sz="0" w:space="0" w:color="auto"/>
            <w:left w:val="none" w:sz="0" w:space="0" w:color="auto"/>
            <w:bottom w:val="none" w:sz="0" w:space="0" w:color="auto"/>
            <w:right w:val="none" w:sz="0" w:space="0" w:color="auto"/>
          </w:divBdr>
        </w:div>
        <w:div w:id="2116241628">
          <w:marLeft w:val="640"/>
          <w:marRight w:val="0"/>
          <w:marTop w:val="0"/>
          <w:marBottom w:val="0"/>
          <w:divBdr>
            <w:top w:val="none" w:sz="0" w:space="0" w:color="auto"/>
            <w:left w:val="none" w:sz="0" w:space="0" w:color="auto"/>
            <w:bottom w:val="none" w:sz="0" w:space="0" w:color="auto"/>
            <w:right w:val="none" w:sz="0" w:space="0" w:color="auto"/>
          </w:divBdr>
        </w:div>
      </w:divsChild>
    </w:div>
    <w:div w:id="1127893694">
      <w:bodyDiv w:val="1"/>
      <w:marLeft w:val="0"/>
      <w:marRight w:val="0"/>
      <w:marTop w:val="0"/>
      <w:marBottom w:val="0"/>
      <w:divBdr>
        <w:top w:val="none" w:sz="0" w:space="0" w:color="auto"/>
        <w:left w:val="none" w:sz="0" w:space="0" w:color="auto"/>
        <w:bottom w:val="none" w:sz="0" w:space="0" w:color="auto"/>
        <w:right w:val="none" w:sz="0" w:space="0" w:color="auto"/>
      </w:divBdr>
    </w:div>
    <w:div w:id="1130902411">
      <w:bodyDiv w:val="1"/>
      <w:marLeft w:val="0"/>
      <w:marRight w:val="0"/>
      <w:marTop w:val="0"/>
      <w:marBottom w:val="0"/>
      <w:divBdr>
        <w:top w:val="none" w:sz="0" w:space="0" w:color="auto"/>
        <w:left w:val="none" w:sz="0" w:space="0" w:color="auto"/>
        <w:bottom w:val="none" w:sz="0" w:space="0" w:color="auto"/>
        <w:right w:val="none" w:sz="0" w:space="0" w:color="auto"/>
      </w:divBdr>
    </w:div>
    <w:div w:id="1149590775">
      <w:marLeft w:val="640"/>
      <w:marRight w:val="0"/>
      <w:marTop w:val="0"/>
      <w:marBottom w:val="0"/>
      <w:divBdr>
        <w:top w:val="none" w:sz="0" w:space="0" w:color="auto"/>
        <w:left w:val="none" w:sz="0" w:space="0" w:color="auto"/>
        <w:bottom w:val="none" w:sz="0" w:space="0" w:color="auto"/>
        <w:right w:val="none" w:sz="0" w:space="0" w:color="auto"/>
      </w:divBdr>
    </w:div>
    <w:div w:id="1167673016">
      <w:marLeft w:val="640"/>
      <w:marRight w:val="0"/>
      <w:marTop w:val="0"/>
      <w:marBottom w:val="0"/>
      <w:divBdr>
        <w:top w:val="none" w:sz="0" w:space="0" w:color="auto"/>
        <w:left w:val="none" w:sz="0" w:space="0" w:color="auto"/>
        <w:bottom w:val="none" w:sz="0" w:space="0" w:color="auto"/>
        <w:right w:val="none" w:sz="0" w:space="0" w:color="auto"/>
      </w:divBdr>
    </w:div>
    <w:div w:id="1169832851">
      <w:marLeft w:val="640"/>
      <w:marRight w:val="0"/>
      <w:marTop w:val="0"/>
      <w:marBottom w:val="0"/>
      <w:divBdr>
        <w:top w:val="none" w:sz="0" w:space="0" w:color="auto"/>
        <w:left w:val="none" w:sz="0" w:space="0" w:color="auto"/>
        <w:bottom w:val="none" w:sz="0" w:space="0" w:color="auto"/>
        <w:right w:val="none" w:sz="0" w:space="0" w:color="auto"/>
      </w:divBdr>
    </w:div>
    <w:div w:id="1171094642">
      <w:marLeft w:val="640"/>
      <w:marRight w:val="0"/>
      <w:marTop w:val="0"/>
      <w:marBottom w:val="0"/>
      <w:divBdr>
        <w:top w:val="none" w:sz="0" w:space="0" w:color="auto"/>
        <w:left w:val="none" w:sz="0" w:space="0" w:color="auto"/>
        <w:bottom w:val="none" w:sz="0" w:space="0" w:color="auto"/>
        <w:right w:val="none" w:sz="0" w:space="0" w:color="auto"/>
      </w:divBdr>
    </w:div>
    <w:div w:id="1174150979">
      <w:marLeft w:val="640"/>
      <w:marRight w:val="0"/>
      <w:marTop w:val="0"/>
      <w:marBottom w:val="0"/>
      <w:divBdr>
        <w:top w:val="none" w:sz="0" w:space="0" w:color="auto"/>
        <w:left w:val="none" w:sz="0" w:space="0" w:color="auto"/>
        <w:bottom w:val="none" w:sz="0" w:space="0" w:color="auto"/>
        <w:right w:val="none" w:sz="0" w:space="0" w:color="auto"/>
      </w:divBdr>
    </w:div>
    <w:div w:id="1176532360">
      <w:marLeft w:val="640"/>
      <w:marRight w:val="0"/>
      <w:marTop w:val="0"/>
      <w:marBottom w:val="0"/>
      <w:divBdr>
        <w:top w:val="none" w:sz="0" w:space="0" w:color="auto"/>
        <w:left w:val="none" w:sz="0" w:space="0" w:color="auto"/>
        <w:bottom w:val="none" w:sz="0" w:space="0" w:color="auto"/>
        <w:right w:val="none" w:sz="0" w:space="0" w:color="auto"/>
      </w:divBdr>
    </w:div>
    <w:div w:id="1181243591">
      <w:marLeft w:val="640"/>
      <w:marRight w:val="0"/>
      <w:marTop w:val="0"/>
      <w:marBottom w:val="0"/>
      <w:divBdr>
        <w:top w:val="none" w:sz="0" w:space="0" w:color="auto"/>
        <w:left w:val="none" w:sz="0" w:space="0" w:color="auto"/>
        <w:bottom w:val="none" w:sz="0" w:space="0" w:color="auto"/>
        <w:right w:val="none" w:sz="0" w:space="0" w:color="auto"/>
      </w:divBdr>
    </w:div>
    <w:div w:id="1188177411">
      <w:marLeft w:val="640"/>
      <w:marRight w:val="0"/>
      <w:marTop w:val="0"/>
      <w:marBottom w:val="0"/>
      <w:divBdr>
        <w:top w:val="none" w:sz="0" w:space="0" w:color="auto"/>
        <w:left w:val="none" w:sz="0" w:space="0" w:color="auto"/>
        <w:bottom w:val="none" w:sz="0" w:space="0" w:color="auto"/>
        <w:right w:val="none" w:sz="0" w:space="0" w:color="auto"/>
      </w:divBdr>
    </w:div>
    <w:div w:id="1207253187">
      <w:marLeft w:val="640"/>
      <w:marRight w:val="0"/>
      <w:marTop w:val="0"/>
      <w:marBottom w:val="0"/>
      <w:divBdr>
        <w:top w:val="none" w:sz="0" w:space="0" w:color="auto"/>
        <w:left w:val="none" w:sz="0" w:space="0" w:color="auto"/>
        <w:bottom w:val="none" w:sz="0" w:space="0" w:color="auto"/>
        <w:right w:val="none" w:sz="0" w:space="0" w:color="auto"/>
      </w:divBdr>
    </w:div>
    <w:div w:id="1210845803">
      <w:marLeft w:val="640"/>
      <w:marRight w:val="0"/>
      <w:marTop w:val="0"/>
      <w:marBottom w:val="0"/>
      <w:divBdr>
        <w:top w:val="none" w:sz="0" w:space="0" w:color="auto"/>
        <w:left w:val="none" w:sz="0" w:space="0" w:color="auto"/>
        <w:bottom w:val="none" w:sz="0" w:space="0" w:color="auto"/>
        <w:right w:val="none" w:sz="0" w:space="0" w:color="auto"/>
      </w:divBdr>
    </w:div>
    <w:div w:id="1239362771">
      <w:marLeft w:val="640"/>
      <w:marRight w:val="0"/>
      <w:marTop w:val="0"/>
      <w:marBottom w:val="0"/>
      <w:divBdr>
        <w:top w:val="none" w:sz="0" w:space="0" w:color="auto"/>
        <w:left w:val="none" w:sz="0" w:space="0" w:color="auto"/>
        <w:bottom w:val="none" w:sz="0" w:space="0" w:color="auto"/>
        <w:right w:val="none" w:sz="0" w:space="0" w:color="auto"/>
      </w:divBdr>
    </w:div>
    <w:div w:id="1253662093">
      <w:marLeft w:val="640"/>
      <w:marRight w:val="0"/>
      <w:marTop w:val="0"/>
      <w:marBottom w:val="0"/>
      <w:divBdr>
        <w:top w:val="none" w:sz="0" w:space="0" w:color="auto"/>
        <w:left w:val="none" w:sz="0" w:space="0" w:color="auto"/>
        <w:bottom w:val="none" w:sz="0" w:space="0" w:color="auto"/>
        <w:right w:val="none" w:sz="0" w:space="0" w:color="auto"/>
      </w:divBdr>
    </w:div>
    <w:div w:id="1259868702">
      <w:marLeft w:val="640"/>
      <w:marRight w:val="0"/>
      <w:marTop w:val="0"/>
      <w:marBottom w:val="0"/>
      <w:divBdr>
        <w:top w:val="none" w:sz="0" w:space="0" w:color="auto"/>
        <w:left w:val="none" w:sz="0" w:space="0" w:color="auto"/>
        <w:bottom w:val="none" w:sz="0" w:space="0" w:color="auto"/>
        <w:right w:val="none" w:sz="0" w:space="0" w:color="auto"/>
      </w:divBdr>
    </w:div>
    <w:div w:id="1261529749">
      <w:marLeft w:val="640"/>
      <w:marRight w:val="0"/>
      <w:marTop w:val="0"/>
      <w:marBottom w:val="0"/>
      <w:divBdr>
        <w:top w:val="none" w:sz="0" w:space="0" w:color="auto"/>
        <w:left w:val="none" w:sz="0" w:space="0" w:color="auto"/>
        <w:bottom w:val="none" w:sz="0" w:space="0" w:color="auto"/>
        <w:right w:val="none" w:sz="0" w:space="0" w:color="auto"/>
      </w:divBdr>
    </w:div>
    <w:div w:id="1263416032">
      <w:marLeft w:val="640"/>
      <w:marRight w:val="0"/>
      <w:marTop w:val="0"/>
      <w:marBottom w:val="0"/>
      <w:divBdr>
        <w:top w:val="none" w:sz="0" w:space="0" w:color="auto"/>
        <w:left w:val="none" w:sz="0" w:space="0" w:color="auto"/>
        <w:bottom w:val="none" w:sz="0" w:space="0" w:color="auto"/>
        <w:right w:val="none" w:sz="0" w:space="0" w:color="auto"/>
      </w:divBdr>
    </w:div>
    <w:div w:id="1264342691">
      <w:marLeft w:val="640"/>
      <w:marRight w:val="0"/>
      <w:marTop w:val="0"/>
      <w:marBottom w:val="0"/>
      <w:divBdr>
        <w:top w:val="none" w:sz="0" w:space="0" w:color="auto"/>
        <w:left w:val="none" w:sz="0" w:space="0" w:color="auto"/>
        <w:bottom w:val="none" w:sz="0" w:space="0" w:color="auto"/>
        <w:right w:val="none" w:sz="0" w:space="0" w:color="auto"/>
      </w:divBdr>
    </w:div>
    <w:div w:id="1283268186">
      <w:marLeft w:val="640"/>
      <w:marRight w:val="0"/>
      <w:marTop w:val="0"/>
      <w:marBottom w:val="0"/>
      <w:divBdr>
        <w:top w:val="none" w:sz="0" w:space="0" w:color="auto"/>
        <w:left w:val="none" w:sz="0" w:space="0" w:color="auto"/>
        <w:bottom w:val="none" w:sz="0" w:space="0" w:color="auto"/>
        <w:right w:val="none" w:sz="0" w:space="0" w:color="auto"/>
      </w:divBdr>
    </w:div>
    <w:div w:id="1285581278">
      <w:marLeft w:val="640"/>
      <w:marRight w:val="0"/>
      <w:marTop w:val="0"/>
      <w:marBottom w:val="0"/>
      <w:divBdr>
        <w:top w:val="none" w:sz="0" w:space="0" w:color="auto"/>
        <w:left w:val="none" w:sz="0" w:space="0" w:color="auto"/>
        <w:bottom w:val="none" w:sz="0" w:space="0" w:color="auto"/>
        <w:right w:val="none" w:sz="0" w:space="0" w:color="auto"/>
      </w:divBdr>
    </w:div>
    <w:div w:id="1290748123">
      <w:marLeft w:val="640"/>
      <w:marRight w:val="0"/>
      <w:marTop w:val="0"/>
      <w:marBottom w:val="0"/>
      <w:divBdr>
        <w:top w:val="none" w:sz="0" w:space="0" w:color="auto"/>
        <w:left w:val="none" w:sz="0" w:space="0" w:color="auto"/>
        <w:bottom w:val="none" w:sz="0" w:space="0" w:color="auto"/>
        <w:right w:val="none" w:sz="0" w:space="0" w:color="auto"/>
      </w:divBdr>
    </w:div>
    <w:div w:id="1306467728">
      <w:marLeft w:val="640"/>
      <w:marRight w:val="0"/>
      <w:marTop w:val="0"/>
      <w:marBottom w:val="0"/>
      <w:divBdr>
        <w:top w:val="none" w:sz="0" w:space="0" w:color="auto"/>
        <w:left w:val="none" w:sz="0" w:space="0" w:color="auto"/>
        <w:bottom w:val="none" w:sz="0" w:space="0" w:color="auto"/>
        <w:right w:val="none" w:sz="0" w:space="0" w:color="auto"/>
      </w:divBdr>
    </w:div>
    <w:div w:id="1307932046">
      <w:bodyDiv w:val="1"/>
      <w:marLeft w:val="0"/>
      <w:marRight w:val="0"/>
      <w:marTop w:val="0"/>
      <w:marBottom w:val="0"/>
      <w:divBdr>
        <w:top w:val="none" w:sz="0" w:space="0" w:color="auto"/>
        <w:left w:val="none" w:sz="0" w:space="0" w:color="auto"/>
        <w:bottom w:val="none" w:sz="0" w:space="0" w:color="auto"/>
        <w:right w:val="none" w:sz="0" w:space="0" w:color="auto"/>
      </w:divBdr>
      <w:divsChild>
        <w:div w:id="116267657">
          <w:marLeft w:val="640"/>
          <w:marRight w:val="0"/>
          <w:marTop w:val="0"/>
          <w:marBottom w:val="0"/>
          <w:divBdr>
            <w:top w:val="none" w:sz="0" w:space="0" w:color="auto"/>
            <w:left w:val="none" w:sz="0" w:space="0" w:color="auto"/>
            <w:bottom w:val="none" w:sz="0" w:space="0" w:color="auto"/>
            <w:right w:val="none" w:sz="0" w:space="0" w:color="auto"/>
          </w:divBdr>
        </w:div>
        <w:div w:id="223220182">
          <w:marLeft w:val="640"/>
          <w:marRight w:val="0"/>
          <w:marTop w:val="0"/>
          <w:marBottom w:val="0"/>
          <w:divBdr>
            <w:top w:val="none" w:sz="0" w:space="0" w:color="auto"/>
            <w:left w:val="none" w:sz="0" w:space="0" w:color="auto"/>
            <w:bottom w:val="none" w:sz="0" w:space="0" w:color="auto"/>
            <w:right w:val="none" w:sz="0" w:space="0" w:color="auto"/>
          </w:divBdr>
        </w:div>
        <w:div w:id="297538667">
          <w:marLeft w:val="640"/>
          <w:marRight w:val="0"/>
          <w:marTop w:val="0"/>
          <w:marBottom w:val="0"/>
          <w:divBdr>
            <w:top w:val="none" w:sz="0" w:space="0" w:color="auto"/>
            <w:left w:val="none" w:sz="0" w:space="0" w:color="auto"/>
            <w:bottom w:val="none" w:sz="0" w:space="0" w:color="auto"/>
            <w:right w:val="none" w:sz="0" w:space="0" w:color="auto"/>
          </w:divBdr>
        </w:div>
        <w:div w:id="432359623">
          <w:marLeft w:val="640"/>
          <w:marRight w:val="0"/>
          <w:marTop w:val="0"/>
          <w:marBottom w:val="0"/>
          <w:divBdr>
            <w:top w:val="none" w:sz="0" w:space="0" w:color="auto"/>
            <w:left w:val="none" w:sz="0" w:space="0" w:color="auto"/>
            <w:bottom w:val="none" w:sz="0" w:space="0" w:color="auto"/>
            <w:right w:val="none" w:sz="0" w:space="0" w:color="auto"/>
          </w:divBdr>
        </w:div>
        <w:div w:id="460345950">
          <w:marLeft w:val="640"/>
          <w:marRight w:val="0"/>
          <w:marTop w:val="0"/>
          <w:marBottom w:val="0"/>
          <w:divBdr>
            <w:top w:val="none" w:sz="0" w:space="0" w:color="auto"/>
            <w:left w:val="none" w:sz="0" w:space="0" w:color="auto"/>
            <w:bottom w:val="none" w:sz="0" w:space="0" w:color="auto"/>
            <w:right w:val="none" w:sz="0" w:space="0" w:color="auto"/>
          </w:divBdr>
        </w:div>
        <w:div w:id="464931825">
          <w:marLeft w:val="640"/>
          <w:marRight w:val="0"/>
          <w:marTop w:val="0"/>
          <w:marBottom w:val="0"/>
          <w:divBdr>
            <w:top w:val="none" w:sz="0" w:space="0" w:color="auto"/>
            <w:left w:val="none" w:sz="0" w:space="0" w:color="auto"/>
            <w:bottom w:val="none" w:sz="0" w:space="0" w:color="auto"/>
            <w:right w:val="none" w:sz="0" w:space="0" w:color="auto"/>
          </w:divBdr>
        </w:div>
        <w:div w:id="504176466">
          <w:marLeft w:val="640"/>
          <w:marRight w:val="0"/>
          <w:marTop w:val="0"/>
          <w:marBottom w:val="0"/>
          <w:divBdr>
            <w:top w:val="none" w:sz="0" w:space="0" w:color="auto"/>
            <w:left w:val="none" w:sz="0" w:space="0" w:color="auto"/>
            <w:bottom w:val="none" w:sz="0" w:space="0" w:color="auto"/>
            <w:right w:val="none" w:sz="0" w:space="0" w:color="auto"/>
          </w:divBdr>
        </w:div>
        <w:div w:id="693306668">
          <w:marLeft w:val="640"/>
          <w:marRight w:val="0"/>
          <w:marTop w:val="0"/>
          <w:marBottom w:val="0"/>
          <w:divBdr>
            <w:top w:val="none" w:sz="0" w:space="0" w:color="auto"/>
            <w:left w:val="none" w:sz="0" w:space="0" w:color="auto"/>
            <w:bottom w:val="none" w:sz="0" w:space="0" w:color="auto"/>
            <w:right w:val="none" w:sz="0" w:space="0" w:color="auto"/>
          </w:divBdr>
        </w:div>
        <w:div w:id="809175554">
          <w:marLeft w:val="640"/>
          <w:marRight w:val="0"/>
          <w:marTop w:val="0"/>
          <w:marBottom w:val="0"/>
          <w:divBdr>
            <w:top w:val="none" w:sz="0" w:space="0" w:color="auto"/>
            <w:left w:val="none" w:sz="0" w:space="0" w:color="auto"/>
            <w:bottom w:val="none" w:sz="0" w:space="0" w:color="auto"/>
            <w:right w:val="none" w:sz="0" w:space="0" w:color="auto"/>
          </w:divBdr>
        </w:div>
        <w:div w:id="1287392525">
          <w:marLeft w:val="640"/>
          <w:marRight w:val="0"/>
          <w:marTop w:val="0"/>
          <w:marBottom w:val="0"/>
          <w:divBdr>
            <w:top w:val="none" w:sz="0" w:space="0" w:color="auto"/>
            <w:left w:val="none" w:sz="0" w:space="0" w:color="auto"/>
            <w:bottom w:val="none" w:sz="0" w:space="0" w:color="auto"/>
            <w:right w:val="none" w:sz="0" w:space="0" w:color="auto"/>
          </w:divBdr>
        </w:div>
        <w:div w:id="1386292211">
          <w:marLeft w:val="640"/>
          <w:marRight w:val="0"/>
          <w:marTop w:val="0"/>
          <w:marBottom w:val="0"/>
          <w:divBdr>
            <w:top w:val="none" w:sz="0" w:space="0" w:color="auto"/>
            <w:left w:val="none" w:sz="0" w:space="0" w:color="auto"/>
            <w:bottom w:val="none" w:sz="0" w:space="0" w:color="auto"/>
            <w:right w:val="none" w:sz="0" w:space="0" w:color="auto"/>
          </w:divBdr>
        </w:div>
        <w:div w:id="1917590078">
          <w:marLeft w:val="640"/>
          <w:marRight w:val="0"/>
          <w:marTop w:val="0"/>
          <w:marBottom w:val="0"/>
          <w:divBdr>
            <w:top w:val="none" w:sz="0" w:space="0" w:color="auto"/>
            <w:left w:val="none" w:sz="0" w:space="0" w:color="auto"/>
            <w:bottom w:val="none" w:sz="0" w:space="0" w:color="auto"/>
            <w:right w:val="none" w:sz="0" w:space="0" w:color="auto"/>
          </w:divBdr>
        </w:div>
        <w:div w:id="2066905014">
          <w:marLeft w:val="640"/>
          <w:marRight w:val="0"/>
          <w:marTop w:val="0"/>
          <w:marBottom w:val="0"/>
          <w:divBdr>
            <w:top w:val="none" w:sz="0" w:space="0" w:color="auto"/>
            <w:left w:val="none" w:sz="0" w:space="0" w:color="auto"/>
            <w:bottom w:val="none" w:sz="0" w:space="0" w:color="auto"/>
            <w:right w:val="none" w:sz="0" w:space="0" w:color="auto"/>
          </w:divBdr>
        </w:div>
        <w:div w:id="2124299633">
          <w:marLeft w:val="640"/>
          <w:marRight w:val="0"/>
          <w:marTop w:val="0"/>
          <w:marBottom w:val="0"/>
          <w:divBdr>
            <w:top w:val="none" w:sz="0" w:space="0" w:color="auto"/>
            <w:left w:val="none" w:sz="0" w:space="0" w:color="auto"/>
            <w:bottom w:val="none" w:sz="0" w:space="0" w:color="auto"/>
            <w:right w:val="none" w:sz="0" w:space="0" w:color="auto"/>
          </w:divBdr>
        </w:div>
      </w:divsChild>
    </w:div>
    <w:div w:id="1313674510">
      <w:marLeft w:val="640"/>
      <w:marRight w:val="0"/>
      <w:marTop w:val="0"/>
      <w:marBottom w:val="0"/>
      <w:divBdr>
        <w:top w:val="none" w:sz="0" w:space="0" w:color="auto"/>
        <w:left w:val="none" w:sz="0" w:space="0" w:color="auto"/>
        <w:bottom w:val="none" w:sz="0" w:space="0" w:color="auto"/>
        <w:right w:val="none" w:sz="0" w:space="0" w:color="auto"/>
      </w:divBdr>
    </w:div>
    <w:div w:id="1314332525">
      <w:marLeft w:val="640"/>
      <w:marRight w:val="0"/>
      <w:marTop w:val="0"/>
      <w:marBottom w:val="0"/>
      <w:divBdr>
        <w:top w:val="none" w:sz="0" w:space="0" w:color="auto"/>
        <w:left w:val="none" w:sz="0" w:space="0" w:color="auto"/>
        <w:bottom w:val="none" w:sz="0" w:space="0" w:color="auto"/>
        <w:right w:val="none" w:sz="0" w:space="0" w:color="auto"/>
      </w:divBdr>
    </w:div>
    <w:div w:id="1334644217">
      <w:marLeft w:val="640"/>
      <w:marRight w:val="0"/>
      <w:marTop w:val="0"/>
      <w:marBottom w:val="0"/>
      <w:divBdr>
        <w:top w:val="none" w:sz="0" w:space="0" w:color="auto"/>
        <w:left w:val="none" w:sz="0" w:space="0" w:color="auto"/>
        <w:bottom w:val="none" w:sz="0" w:space="0" w:color="auto"/>
        <w:right w:val="none" w:sz="0" w:space="0" w:color="auto"/>
      </w:divBdr>
    </w:div>
    <w:div w:id="1338538626">
      <w:marLeft w:val="640"/>
      <w:marRight w:val="0"/>
      <w:marTop w:val="0"/>
      <w:marBottom w:val="0"/>
      <w:divBdr>
        <w:top w:val="none" w:sz="0" w:space="0" w:color="auto"/>
        <w:left w:val="none" w:sz="0" w:space="0" w:color="auto"/>
        <w:bottom w:val="none" w:sz="0" w:space="0" w:color="auto"/>
        <w:right w:val="none" w:sz="0" w:space="0" w:color="auto"/>
      </w:divBdr>
    </w:div>
    <w:div w:id="1339310197">
      <w:bodyDiv w:val="1"/>
      <w:marLeft w:val="0"/>
      <w:marRight w:val="0"/>
      <w:marTop w:val="0"/>
      <w:marBottom w:val="0"/>
      <w:divBdr>
        <w:top w:val="none" w:sz="0" w:space="0" w:color="auto"/>
        <w:left w:val="none" w:sz="0" w:space="0" w:color="auto"/>
        <w:bottom w:val="none" w:sz="0" w:space="0" w:color="auto"/>
        <w:right w:val="none" w:sz="0" w:space="0" w:color="auto"/>
      </w:divBdr>
      <w:divsChild>
        <w:div w:id="130025640">
          <w:marLeft w:val="640"/>
          <w:marRight w:val="0"/>
          <w:marTop w:val="0"/>
          <w:marBottom w:val="0"/>
          <w:divBdr>
            <w:top w:val="none" w:sz="0" w:space="0" w:color="auto"/>
            <w:left w:val="none" w:sz="0" w:space="0" w:color="auto"/>
            <w:bottom w:val="none" w:sz="0" w:space="0" w:color="auto"/>
            <w:right w:val="none" w:sz="0" w:space="0" w:color="auto"/>
          </w:divBdr>
        </w:div>
        <w:div w:id="204800760">
          <w:marLeft w:val="640"/>
          <w:marRight w:val="0"/>
          <w:marTop w:val="0"/>
          <w:marBottom w:val="0"/>
          <w:divBdr>
            <w:top w:val="none" w:sz="0" w:space="0" w:color="auto"/>
            <w:left w:val="none" w:sz="0" w:space="0" w:color="auto"/>
            <w:bottom w:val="none" w:sz="0" w:space="0" w:color="auto"/>
            <w:right w:val="none" w:sz="0" w:space="0" w:color="auto"/>
          </w:divBdr>
        </w:div>
        <w:div w:id="212039589">
          <w:marLeft w:val="640"/>
          <w:marRight w:val="0"/>
          <w:marTop w:val="0"/>
          <w:marBottom w:val="0"/>
          <w:divBdr>
            <w:top w:val="none" w:sz="0" w:space="0" w:color="auto"/>
            <w:left w:val="none" w:sz="0" w:space="0" w:color="auto"/>
            <w:bottom w:val="none" w:sz="0" w:space="0" w:color="auto"/>
            <w:right w:val="none" w:sz="0" w:space="0" w:color="auto"/>
          </w:divBdr>
        </w:div>
        <w:div w:id="881283804">
          <w:marLeft w:val="640"/>
          <w:marRight w:val="0"/>
          <w:marTop w:val="0"/>
          <w:marBottom w:val="0"/>
          <w:divBdr>
            <w:top w:val="none" w:sz="0" w:space="0" w:color="auto"/>
            <w:left w:val="none" w:sz="0" w:space="0" w:color="auto"/>
            <w:bottom w:val="none" w:sz="0" w:space="0" w:color="auto"/>
            <w:right w:val="none" w:sz="0" w:space="0" w:color="auto"/>
          </w:divBdr>
        </w:div>
        <w:div w:id="970480230">
          <w:marLeft w:val="640"/>
          <w:marRight w:val="0"/>
          <w:marTop w:val="0"/>
          <w:marBottom w:val="0"/>
          <w:divBdr>
            <w:top w:val="none" w:sz="0" w:space="0" w:color="auto"/>
            <w:left w:val="none" w:sz="0" w:space="0" w:color="auto"/>
            <w:bottom w:val="none" w:sz="0" w:space="0" w:color="auto"/>
            <w:right w:val="none" w:sz="0" w:space="0" w:color="auto"/>
          </w:divBdr>
        </w:div>
        <w:div w:id="972448288">
          <w:marLeft w:val="640"/>
          <w:marRight w:val="0"/>
          <w:marTop w:val="0"/>
          <w:marBottom w:val="0"/>
          <w:divBdr>
            <w:top w:val="none" w:sz="0" w:space="0" w:color="auto"/>
            <w:left w:val="none" w:sz="0" w:space="0" w:color="auto"/>
            <w:bottom w:val="none" w:sz="0" w:space="0" w:color="auto"/>
            <w:right w:val="none" w:sz="0" w:space="0" w:color="auto"/>
          </w:divBdr>
        </w:div>
        <w:div w:id="1368918256">
          <w:marLeft w:val="640"/>
          <w:marRight w:val="0"/>
          <w:marTop w:val="0"/>
          <w:marBottom w:val="0"/>
          <w:divBdr>
            <w:top w:val="none" w:sz="0" w:space="0" w:color="auto"/>
            <w:left w:val="none" w:sz="0" w:space="0" w:color="auto"/>
            <w:bottom w:val="none" w:sz="0" w:space="0" w:color="auto"/>
            <w:right w:val="none" w:sz="0" w:space="0" w:color="auto"/>
          </w:divBdr>
        </w:div>
        <w:div w:id="1460342545">
          <w:marLeft w:val="640"/>
          <w:marRight w:val="0"/>
          <w:marTop w:val="0"/>
          <w:marBottom w:val="0"/>
          <w:divBdr>
            <w:top w:val="none" w:sz="0" w:space="0" w:color="auto"/>
            <w:left w:val="none" w:sz="0" w:space="0" w:color="auto"/>
            <w:bottom w:val="none" w:sz="0" w:space="0" w:color="auto"/>
            <w:right w:val="none" w:sz="0" w:space="0" w:color="auto"/>
          </w:divBdr>
        </w:div>
        <w:div w:id="1493329712">
          <w:marLeft w:val="640"/>
          <w:marRight w:val="0"/>
          <w:marTop w:val="0"/>
          <w:marBottom w:val="0"/>
          <w:divBdr>
            <w:top w:val="none" w:sz="0" w:space="0" w:color="auto"/>
            <w:left w:val="none" w:sz="0" w:space="0" w:color="auto"/>
            <w:bottom w:val="none" w:sz="0" w:space="0" w:color="auto"/>
            <w:right w:val="none" w:sz="0" w:space="0" w:color="auto"/>
          </w:divBdr>
        </w:div>
        <w:div w:id="1544050988">
          <w:marLeft w:val="640"/>
          <w:marRight w:val="0"/>
          <w:marTop w:val="0"/>
          <w:marBottom w:val="0"/>
          <w:divBdr>
            <w:top w:val="none" w:sz="0" w:space="0" w:color="auto"/>
            <w:left w:val="none" w:sz="0" w:space="0" w:color="auto"/>
            <w:bottom w:val="none" w:sz="0" w:space="0" w:color="auto"/>
            <w:right w:val="none" w:sz="0" w:space="0" w:color="auto"/>
          </w:divBdr>
        </w:div>
        <w:div w:id="1665671078">
          <w:marLeft w:val="640"/>
          <w:marRight w:val="0"/>
          <w:marTop w:val="0"/>
          <w:marBottom w:val="0"/>
          <w:divBdr>
            <w:top w:val="none" w:sz="0" w:space="0" w:color="auto"/>
            <w:left w:val="none" w:sz="0" w:space="0" w:color="auto"/>
            <w:bottom w:val="none" w:sz="0" w:space="0" w:color="auto"/>
            <w:right w:val="none" w:sz="0" w:space="0" w:color="auto"/>
          </w:divBdr>
        </w:div>
        <w:div w:id="1732651358">
          <w:marLeft w:val="640"/>
          <w:marRight w:val="0"/>
          <w:marTop w:val="0"/>
          <w:marBottom w:val="0"/>
          <w:divBdr>
            <w:top w:val="none" w:sz="0" w:space="0" w:color="auto"/>
            <w:left w:val="none" w:sz="0" w:space="0" w:color="auto"/>
            <w:bottom w:val="none" w:sz="0" w:space="0" w:color="auto"/>
            <w:right w:val="none" w:sz="0" w:space="0" w:color="auto"/>
          </w:divBdr>
        </w:div>
        <w:div w:id="1885361734">
          <w:marLeft w:val="640"/>
          <w:marRight w:val="0"/>
          <w:marTop w:val="0"/>
          <w:marBottom w:val="0"/>
          <w:divBdr>
            <w:top w:val="none" w:sz="0" w:space="0" w:color="auto"/>
            <w:left w:val="none" w:sz="0" w:space="0" w:color="auto"/>
            <w:bottom w:val="none" w:sz="0" w:space="0" w:color="auto"/>
            <w:right w:val="none" w:sz="0" w:space="0" w:color="auto"/>
          </w:divBdr>
        </w:div>
        <w:div w:id="2072776143">
          <w:marLeft w:val="640"/>
          <w:marRight w:val="0"/>
          <w:marTop w:val="0"/>
          <w:marBottom w:val="0"/>
          <w:divBdr>
            <w:top w:val="none" w:sz="0" w:space="0" w:color="auto"/>
            <w:left w:val="none" w:sz="0" w:space="0" w:color="auto"/>
            <w:bottom w:val="none" w:sz="0" w:space="0" w:color="auto"/>
            <w:right w:val="none" w:sz="0" w:space="0" w:color="auto"/>
          </w:divBdr>
        </w:div>
      </w:divsChild>
    </w:div>
    <w:div w:id="1357849875">
      <w:marLeft w:val="640"/>
      <w:marRight w:val="0"/>
      <w:marTop w:val="0"/>
      <w:marBottom w:val="0"/>
      <w:divBdr>
        <w:top w:val="none" w:sz="0" w:space="0" w:color="auto"/>
        <w:left w:val="none" w:sz="0" w:space="0" w:color="auto"/>
        <w:bottom w:val="none" w:sz="0" w:space="0" w:color="auto"/>
        <w:right w:val="none" w:sz="0" w:space="0" w:color="auto"/>
      </w:divBdr>
    </w:div>
    <w:div w:id="1368487335">
      <w:marLeft w:val="640"/>
      <w:marRight w:val="0"/>
      <w:marTop w:val="0"/>
      <w:marBottom w:val="0"/>
      <w:divBdr>
        <w:top w:val="none" w:sz="0" w:space="0" w:color="auto"/>
        <w:left w:val="none" w:sz="0" w:space="0" w:color="auto"/>
        <w:bottom w:val="none" w:sz="0" w:space="0" w:color="auto"/>
        <w:right w:val="none" w:sz="0" w:space="0" w:color="auto"/>
      </w:divBdr>
    </w:div>
    <w:div w:id="1372419067">
      <w:marLeft w:val="640"/>
      <w:marRight w:val="0"/>
      <w:marTop w:val="0"/>
      <w:marBottom w:val="0"/>
      <w:divBdr>
        <w:top w:val="none" w:sz="0" w:space="0" w:color="auto"/>
        <w:left w:val="none" w:sz="0" w:space="0" w:color="auto"/>
        <w:bottom w:val="none" w:sz="0" w:space="0" w:color="auto"/>
        <w:right w:val="none" w:sz="0" w:space="0" w:color="auto"/>
      </w:divBdr>
    </w:div>
    <w:div w:id="1389457897">
      <w:marLeft w:val="640"/>
      <w:marRight w:val="0"/>
      <w:marTop w:val="0"/>
      <w:marBottom w:val="0"/>
      <w:divBdr>
        <w:top w:val="none" w:sz="0" w:space="0" w:color="auto"/>
        <w:left w:val="none" w:sz="0" w:space="0" w:color="auto"/>
        <w:bottom w:val="none" w:sz="0" w:space="0" w:color="auto"/>
        <w:right w:val="none" w:sz="0" w:space="0" w:color="auto"/>
      </w:divBdr>
    </w:div>
    <w:div w:id="1401172924">
      <w:marLeft w:val="640"/>
      <w:marRight w:val="0"/>
      <w:marTop w:val="0"/>
      <w:marBottom w:val="0"/>
      <w:divBdr>
        <w:top w:val="none" w:sz="0" w:space="0" w:color="auto"/>
        <w:left w:val="none" w:sz="0" w:space="0" w:color="auto"/>
        <w:bottom w:val="none" w:sz="0" w:space="0" w:color="auto"/>
        <w:right w:val="none" w:sz="0" w:space="0" w:color="auto"/>
      </w:divBdr>
    </w:div>
    <w:div w:id="1406877142">
      <w:marLeft w:val="640"/>
      <w:marRight w:val="0"/>
      <w:marTop w:val="0"/>
      <w:marBottom w:val="0"/>
      <w:divBdr>
        <w:top w:val="none" w:sz="0" w:space="0" w:color="auto"/>
        <w:left w:val="none" w:sz="0" w:space="0" w:color="auto"/>
        <w:bottom w:val="none" w:sz="0" w:space="0" w:color="auto"/>
        <w:right w:val="none" w:sz="0" w:space="0" w:color="auto"/>
      </w:divBdr>
    </w:div>
    <w:div w:id="1407652793">
      <w:bodyDiv w:val="1"/>
      <w:marLeft w:val="0"/>
      <w:marRight w:val="0"/>
      <w:marTop w:val="0"/>
      <w:marBottom w:val="0"/>
      <w:divBdr>
        <w:top w:val="none" w:sz="0" w:space="0" w:color="auto"/>
        <w:left w:val="none" w:sz="0" w:space="0" w:color="auto"/>
        <w:bottom w:val="none" w:sz="0" w:space="0" w:color="auto"/>
        <w:right w:val="none" w:sz="0" w:space="0" w:color="auto"/>
      </w:divBdr>
    </w:div>
    <w:div w:id="1412849474">
      <w:marLeft w:val="640"/>
      <w:marRight w:val="0"/>
      <w:marTop w:val="0"/>
      <w:marBottom w:val="0"/>
      <w:divBdr>
        <w:top w:val="none" w:sz="0" w:space="0" w:color="auto"/>
        <w:left w:val="none" w:sz="0" w:space="0" w:color="auto"/>
        <w:bottom w:val="none" w:sz="0" w:space="0" w:color="auto"/>
        <w:right w:val="none" w:sz="0" w:space="0" w:color="auto"/>
      </w:divBdr>
    </w:div>
    <w:div w:id="1422020254">
      <w:marLeft w:val="640"/>
      <w:marRight w:val="0"/>
      <w:marTop w:val="0"/>
      <w:marBottom w:val="0"/>
      <w:divBdr>
        <w:top w:val="none" w:sz="0" w:space="0" w:color="auto"/>
        <w:left w:val="none" w:sz="0" w:space="0" w:color="auto"/>
        <w:bottom w:val="none" w:sz="0" w:space="0" w:color="auto"/>
        <w:right w:val="none" w:sz="0" w:space="0" w:color="auto"/>
      </w:divBdr>
    </w:div>
    <w:div w:id="1437217638">
      <w:marLeft w:val="640"/>
      <w:marRight w:val="0"/>
      <w:marTop w:val="0"/>
      <w:marBottom w:val="0"/>
      <w:divBdr>
        <w:top w:val="none" w:sz="0" w:space="0" w:color="auto"/>
        <w:left w:val="none" w:sz="0" w:space="0" w:color="auto"/>
        <w:bottom w:val="none" w:sz="0" w:space="0" w:color="auto"/>
        <w:right w:val="none" w:sz="0" w:space="0" w:color="auto"/>
      </w:divBdr>
    </w:div>
    <w:div w:id="1442410191">
      <w:marLeft w:val="640"/>
      <w:marRight w:val="0"/>
      <w:marTop w:val="0"/>
      <w:marBottom w:val="0"/>
      <w:divBdr>
        <w:top w:val="none" w:sz="0" w:space="0" w:color="auto"/>
        <w:left w:val="none" w:sz="0" w:space="0" w:color="auto"/>
        <w:bottom w:val="none" w:sz="0" w:space="0" w:color="auto"/>
        <w:right w:val="none" w:sz="0" w:space="0" w:color="auto"/>
      </w:divBdr>
    </w:div>
    <w:div w:id="1457065392">
      <w:marLeft w:val="640"/>
      <w:marRight w:val="0"/>
      <w:marTop w:val="0"/>
      <w:marBottom w:val="0"/>
      <w:divBdr>
        <w:top w:val="none" w:sz="0" w:space="0" w:color="auto"/>
        <w:left w:val="none" w:sz="0" w:space="0" w:color="auto"/>
        <w:bottom w:val="none" w:sz="0" w:space="0" w:color="auto"/>
        <w:right w:val="none" w:sz="0" w:space="0" w:color="auto"/>
      </w:divBdr>
    </w:div>
    <w:div w:id="1464038365">
      <w:marLeft w:val="640"/>
      <w:marRight w:val="0"/>
      <w:marTop w:val="0"/>
      <w:marBottom w:val="0"/>
      <w:divBdr>
        <w:top w:val="none" w:sz="0" w:space="0" w:color="auto"/>
        <w:left w:val="none" w:sz="0" w:space="0" w:color="auto"/>
        <w:bottom w:val="none" w:sz="0" w:space="0" w:color="auto"/>
        <w:right w:val="none" w:sz="0" w:space="0" w:color="auto"/>
      </w:divBdr>
    </w:div>
    <w:div w:id="1465199606">
      <w:marLeft w:val="640"/>
      <w:marRight w:val="0"/>
      <w:marTop w:val="0"/>
      <w:marBottom w:val="0"/>
      <w:divBdr>
        <w:top w:val="none" w:sz="0" w:space="0" w:color="auto"/>
        <w:left w:val="none" w:sz="0" w:space="0" w:color="auto"/>
        <w:bottom w:val="none" w:sz="0" w:space="0" w:color="auto"/>
        <w:right w:val="none" w:sz="0" w:space="0" w:color="auto"/>
      </w:divBdr>
    </w:div>
    <w:div w:id="1471628521">
      <w:marLeft w:val="640"/>
      <w:marRight w:val="0"/>
      <w:marTop w:val="0"/>
      <w:marBottom w:val="0"/>
      <w:divBdr>
        <w:top w:val="none" w:sz="0" w:space="0" w:color="auto"/>
        <w:left w:val="none" w:sz="0" w:space="0" w:color="auto"/>
        <w:bottom w:val="none" w:sz="0" w:space="0" w:color="auto"/>
        <w:right w:val="none" w:sz="0" w:space="0" w:color="auto"/>
      </w:divBdr>
    </w:div>
    <w:div w:id="1478911117">
      <w:marLeft w:val="640"/>
      <w:marRight w:val="0"/>
      <w:marTop w:val="0"/>
      <w:marBottom w:val="0"/>
      <w:divBdr>
        <w:top w:val="none" w:sz="0" w:space="0" w:color="auto"/>
        <w:left w:val="none" w:sz="0" w:space="0" w:color="auto"/>
        <w:bottom w:val="none" w:sz="0" w:space="0" w:color="auto"/>
        <w:right w:val="none" w:sz="0" w:space="0" w:color="auto"/>
      </w:divBdr>
    </w:div>
    <w:div w:id="1485466472">
      <w:bodyDiv w:val="1"/>
      <w:marLeft w:val="0"/>
      <w:marRight w:val="0"/>
      <w:marTop w:val="0"/>
      <w:marBottom w:val="0"/>
      <w:divBdr>
        <w:top w:val="none" w:sz="0" w:space="0" w:color="auto"/>
        <w:left w:val="none" w:sz="0" w:space="0" w:color="auto"/>
        <w:bottom w:val="none" w:sz="0" w:space="0" w:color="auto"/>
        <w:right w:val="none" w:sz="0" w:space="0" w:color="auto"/>
      </w:divBdr>
    </w:div>
    <w:div w:id="1489326944">
      <w:marLeft w:val="640"/>
      <w:marRight w:val="0"/>
      <w:marTop w:val="0"/>
      <w:marBottom w:val="0"/>
      <w:divBdr>
        <w:top w:val="none" w:sz="0" w:space="0" w:color="auto"/>
        <w:left w:val="none" w:sz="0" w:space="0" w:color="auto"/>
        <w:bottom w:val="none" w:sz="0" w:space="0" w:color="auto"/>
        <w:right w:val="none" w:sz="0" w:space="0" w:color="auto"/>
      </w:divBdr>
    </w:div>
    <w:div w:id="1492021320">
      <w:bodyDiv w:val="1"/>
      <w:marLeft w:val="0"/>
      <w:marRight w:val="0"/>
      <w:marTop w:val="0"/>
      <w:marBottom w:val="0"/>
      <w:divBdr>
        <w:top w:val="none" w:sz="0" w:space="0" w:color="auto"/>
        <w:left w:val="none" w:sz="0" w:space="0" w:color="auto"/>
        <w:bottom w:val="none" w:sz="0" w:space="0" w:color="auto"/>
        <w:right w:val="none" w:sz="0" w:space="0" w:color="auto"/>
      </w:divBdr>
      <w:divsChild>
        <w:div w:id="107942712">
          <w:marLeft w:val="640"/>
          <w:marRight w:val="0"/>
          <w:marTop w:val="0"/>
          <w:marBottom w:val="0"/>
          <w:divBdr>
            <w:top w:val="none" w:sz="0" w:space="0" w:color="auto"/>
            <w:left w:val="none" w:sz="0" w:space="0" w:color="auto"/>
            <w:bottom w:val="none" w:sz="0" w:space="0" w:color="auto"/>
            <w:right w:val="none" w:sz="0" w:space="0" w:color="auto"/>
          </w:divBdr>
        </w:div>
        <w:div w:id="489517187">
          <w:marLeft w:val="640"/>
          <w:marRight w:val="0"/>
          <w:marTop w:val="0"/>
          <w:marBottom w:val="0"/>
          <w:divBdr>
            <w:top w:val="none" w:sz="0" w:space="0" w:color="auto"/>
            <w:left w:val="none" w:sz="0" w:space="0" w:color="auto"/>
            <w:bottom w:val="none" w:sz="0" w:space="0" w:color="auto"/>
            <w:right w:val="none" w:sz="0" w:space="0" w:color="auto"/>
          </w:divBdr>
        </w:div>
        <w:div w:id="533082557">
          <w:marLeft w:val="640"/>
          <w:marRight w:val="0"/>
          <w:marTop w:val="0"/>
          <w:marBottom w:val="0"/>
          <w:divBdr>
            <w:top w:val="none" w:sz="0" w:space="0" w:color="auto"/>
            <w:left w:val="none" w:sz="0" w:space="0" w:color="auto"/>
            <w:bottom w:val="none" w:sz="0" w:space="0" w:color="auto"/>
            <w:right w:val="none" w:sz="0" w:space="0" w:color="auto"/>
          </w:divBdr>
        </w:div>
        <w:div w:id="693652297">
          <w:marLeft w:val="640"/>
          <w:marRight w:val="0"/>
          <w:marTop w:val="0"/>
          <w:marBottom w:val="0"/>
          <w:divBdr>
            <w:top w:val="none" w:sz="0" w:space="0" w:color="auto"/>
            <w:left w:val="none" w:sz="0" w:space="0" w:color="auto"/>
            <w:bottom w:val="none" w:sz="0" w:space="0" w:color="auto"/>
            <w:right w:val="none" w:sz="0" w:space="0" w:color="auto"/>
          </w:divBdr>
        </w:div>
        <w:div w:id="746154434">
          <w:marLeft w:val="640"/>
          <w:marRight w:val="0"/>
          <w:marTop w:val="0"/>
          <w:marBottom w:val="0"/>
          <w:divBdr>
            <w:top w:val="none" w:sz="0" w:space="0" w:color="auto"/>
            <w:left w:val="none" w:sz="0" w:space="0" w:color="auto"/>
            <w:bottom w:val="none" w:sz="0" w:space="0" w:color="auto"/>
            <w:right w:val="none" w:sz="0" w:space="0" w:color="auto"/>
          </w:divBdr>
        </w:div>
        <w:div w:id="885794605">
          <w:marLeft w:val="640"/>
          <w:marRight w:val="0"/>
          <w:marTop w:val="0"/>
          <w:marBottom w:val="0"/>
          <w:divBdr>
            <w:top w:val="none" w:sz="0" w:space="0" w:color="auto"/>
            <w:left w:val="none" w:sz="0" w:space="0" w:color="auto"/>
            <w:bottom w:val="none" w:sz="0" w:space="0" w:color="auto"/>
            <w:right w:val="none" w:sz="0" w:space="0" w:color="auto"/>
          </w:divBdr>
        </w:div>
        <w:div w:id="972448944">
          <w:marLeft w:val="640"/>
          <w:marRight w:val="0"/>
          <w:marTop w:val="0"/>
          <w:marBottom w:val="0"/>
          <w:divBdr>
            <w:top w:val="none" w:sz="0" w:space="0" w:color="auto"/>
            <w:left w:val="none" w:sz="0" w:space="0" w:color="auto"/>
            <w:bottom w:val="none" w:sz="0" w:space="0" w:color="auto"/>
            <w:right w:val="none" w:sz="0" w:space="0" w:color="auto"/>
          </w:divBdr>
        </w:div>
        <w:div w:id="1170297237">
          <w:marLeft w:val="640"/>
          <w:marRight w:val="0"/>
          <w:marTop w:val="0"/>
          <w:marBottom w:val="0"/>
          <w:divBdr>
            <w:top w:val="none" w:sz="0" w:space="0" w:color="auto"/>
            <w:left w:val="none" w:sz="0" w:space="0" w:color="auto"/>
            <w:bottom w:val="none" w:sz="0" w:space="0" w:color="auto"/>
            <w:right w:val="none" w:sz="0" w:space="0" w:color="auto"/>
          </w:divBdr>
        </w:div>
        <w:div w:id="1192915067">
          <w:marLeft w:val="640"/>
          <w:marRight w:val="0"/>
          <w:marTop w:val="0"/>
          <w:marBottom w:val="0"/>
          <w:divBdr>
            <w:top w:val="none" w:sz="0" w:space="0" w:color="auto"/>
            <w:left w:val="none" w:sz="0" w:space="0" w:color="auto"/>
            <w:bottom w:val="none" w:sz="0" w:space="0" w:color="auto"/>
            <w:right w:val="none" w:sz="0" w:space="0" w:color="auto"/>
          </w:divBdr>
        </w:div>
        <w:div w:id="1228611241">
          <w:marLeft w:val="640"/>
          <w:marRight w:val="0"/>
          <w:marTop w:val="0"/>
          <w:marBottom w:val="0"/>
          <w:divBdr>
            <w:top w:val="none" w:sz="0" w:space="0" w:color="auto"/>
            <w:left w:val="none" w:sz="0" w:space="0" w:color="auto"/>
            <w:bottom w:val="none" w:sz="0" w:space="0" w:color="auto"/>
            <w:right w:val="none" w:sz="0" w:space="0" w:color="auto"/>
          </w:divBdr>
        </w:div>
        <w:div w:id="1336029196">
          <w:marLeft w:val="640"/>
          <w:marRight w:val="0"/>
          <w:marTop w:val="0"/>
          <w:marBottom w:val="0"/>
          <w:divBdr>
            <w:top w:val="none" w:sz="0" w:space="0" w:color="auto"/>
            <w:left w:val="none" w:sz="0" w:space="0" w:color="auto"/>
            <w:bottom w:val="none" w:sz="0" w:space="0" w:color="auto"/>
            <w:right w:val="none" w:sz="0" w:space="0" w:color="auto"/>
          </w:divBdr>
        </w:div>
        <w:div w:id="1442919437">
          <w:marLeft w:val="640"/>
          <w:marRight w:val="0"/>
          <w:marTop w:val="0"/>
          <w:marBottom w:val="0"/>
          <w:divBdr>
            <w:top w:val="none" w:sz="0" w:space="0" w:color="auto"/>
            <w:left w:val="none" w:sz="0" w:space="0" w:color="auto"/>
            <w:bottom w:val="none" w:sz="0" w:space="0" w:color="auto"/>
            <w:right w:val="none" w:sz="0" w:space="0" w:color="auto"/>
          </w:divBdr>
        </w:div>
        <w:div w:id="1583565631">
          <w:marLeft w:val="640"/>
          <w:marRight w:val="0"/>
          <w:marTop w:val="0"/>
          <w:marBottom w:val="0"/>
          <w:divBdr>
            <w:top w:val="none" w:sz="0" w:space="0" w:color="auto"/>
            <w:left w:val="none" w:sz="0" w:space="0" w:color="auto"/>
            <w:bottom w:val="none" w:sz="0" w:space="0" w:color="auto"/>
            <w:right w:val="none" w:sz="0" w:space="0" w:color="auto"/>
          </w:divBdr>
        </w:div>
        <w:div w:id="1644188651">
          <w:marLeft w:val="640"/>
          <w:marRight w:val="0"/>
          <w:marTop w:val="0"/>
          <w:marBottom w:val="0"/>
          <w:divBdr>
            <w:top w:val="none" w:sz="0" w:space="0" w:color="auto"/>
            <w:left w:val="none" w:sz="0" w:space="0" w:color="auto"/>
            <w:bottom w:val="none" w:sz="0" w:space="0" w:color="auto"/>
            <w:right w:val="none" w:sz="0" w:space="0" w:color="auto"/>
          </w:divBdr>
        </w:div>
        <w:div w:id="1800488681">
          <w:marLeft w:val="640"/>
          <w:marRight w:val="0"/>
          <w:marTop w:val="0"/>
          <w:marBottom w:val="0"/>
          <w:divBdr>
            <w:top w:val="none" w:sz="0" w:space="0" w:color="auto"/>
            <w:left w:val="none" w:sz="0" w:space="0" w:color="auto"/>
            <w:bottom w:val="none" w:sz="0" w:space="0" w:color="auto"/>
            <w:right w:val="none" w:sz="0" w:space="0" w:color="auto"/>
          </w:divBdr>
        </w:div>
      </w:divsChild>
    </w:div>
    <w:div w:id="1492520896">
      <w:marLeft w:val="640"/>
      <w:marRight w:val="0"/>
      <w:marTop w:val="0"/>
      <w:marBottom w:val="0"/>
      <w:divBdr>
        <w:top w:val="none" w:sz="0" w:space="0" w:color="auto"/>
        <w:left w:val="none" w:sz="0" w:space="0" w:color="auto"/>
        <w:bottom w:val="none" w:sz="0" w:space="0" w:color="auto"/>
        <w:right w:val="none" w:sz="0" w:space="0" w:color="auto"/>
      </w:divBdr>
    </w:div>
    <w:div w:id="1501889783">
      <w:marLeft w:val="640"/>
      <w:marRight w:val="0"/>
      <w:marTop w:val="0"/>
      <w:marBottom w:val="0"/>
      <w:divBdr>
        <w:top w:val="none" w:sz="0" w:space="0" w:color="auto"/>
        <w:left w:val="none" w:sz="0" w:space="0" w:color="auto"/>
        <w:bottom w:val="none" w:sz="0" w:space="0" w:color="auto"/>
        <w:right w:val="none" w:sz="0" w:space="0" w:color="auto"/>
      </w:divBdr>
    </w:div>
    <w:div w:id="1512914511">
      <w:bodyDiv w:val="1"/>
      <w:marLeft w:val="0"/>
      <w:marRight w:val="0"/>
      <w:marTop w:val="0"/>
      <w:marBottom w:val="0"/>
      <w:divBdr>
        <w:top w:val="none" w:sz="0" w:space="0" w:color="auto"/>
        <w:left w:val="none" w:sz="0" w:space="0" w:color="auto"/>
        <w:bottom w:val="none" w:sz="0" w:space="0" w:color="auto"/>
        <w:right w:val="none" w:sz="0" w:space="0" w:color="auto"/>
      </w:divBdr>
      <w:divsChild>
        <w:div w:id="102892301">
          <w:marLeft w:val="640"/>
          <w:marRight w:val="0"/>
          <w:marTop w:val="0"/>
          <w:marBottom w:val="0"/>
          <w:divBdr>
            <w:top w:val="none" w:sz="0" w:space="0" w:color="auto"/>
            <w:left w:val="none" w:sz="0" w:space="0" w:color="auto"/>
            <w:bottom w:val="none" w:sz="0" w:space="0" w:color="auto"/>
            <w:right w:val="none" w:sz="0" w:space="0" w:color="auto"/>
          </w:divBdr>
        </w:div>
        <w:div w:id="250435045">
          <w:marLeft w:val="640"/>
          <w:marRight w:val="0"/>
          <w:marTop w:val="0"/>
          <w:marBottom w:val="0"/>
          <w:divBdr>
            <w:top w:val="none" w:sz="0" w:space="0" w:color="auto"/>
            <w:left w:val="none" w:sz="0" w:space="0" w:color="auto"/>
            <w:bottom w:val="none" w:sz="0" w:space="0" w:color="auto"/>
            <w:right w:val="none" w:sz="0" w:space="0" w:color="auto"/>
          </w:divBdr>
        </w:div>
        <w:div w:id="690960299">
          <w:marLeft w:val="640"/>
          <w:marRight w:val="0"/>
          <w:marTop w:val="0"/>
          <w:marBottom w:val="0"/>
          <w:divBdr>
            <w:top w:val="none" w:sz="0" w:space="0" w:color="auto"/>
            <w:left w:val="none" w:sz="0" w:space="0" w:color="auto"/>
            <w:bottom w:val="none" w:sz="0" w:space="0" w:color="auto"/>
            <w:right w:val="none" w:sz="0" w:space="0" w:color="auto"/>
          </w:divBdr>
        </w:div>
        <w:div w:id="911044809">
          <w:marLeft w:val="640"/>
          <w:marRight w:val="0"/>
          <w:marTop w:val="0"/>
          <w:marBottom w:val="0"/>
          <w:divBdr>
            <w:top w:val="none" w:sz="0" w:space="0" w:color="auto"/>
            <w:left w:val="none" w:sz="0" w:space="0" w:color="auto"/>
            <w:bottom w:val="none" w:sz="0" w:space="0" w:color="auto"/>
            <w:right w:val="none" w:sz="0" w:space="0" w:color="auto"/>
          </w:divBdr>
        </w:div>
        <w:div w:id="1185360962">
          <w:marLeft w:val="640"/>
          <w:marRight w:val="0"/>
          <w:marTop w:val="0"/>
          <w:marBottom w:val="0"/>
          <w:divBdr>
            <w:top w:val="none" w:sz="0" w:space="0" w:color="auto"/>
            <w:left w:val="none" w:sz="0" w:space="0" w:color="auto"/>
            <w:bottom w:val="none" w:sz="0" w:space="0" w:color="auto"/>
            <w:right w:val="none" w:sz="0" w:space="0" w:color="auto"/>
          </w:divBdr>
        </w:div>
        <w:div w:id="1291789227">
          <w:marLeft w:val="640"/>
          <w:marRight w:val="0"/>
          <w:marTop w:val="0"/>
          <w:marBottom w:val="0"/>
          <w:divBdr>
            <w:top w:val="none" w:sz="0" w:space="0" w:color="auto"/>
            <w:left w:val="none" w:sz="0" w:space="0" w:color="auto"/>
            <w:bottom w:val="none" w:sz="0" w:space="0" w:color="auto"/>
            <w:right w:val="none" w:sz="0" w:space="0" w:color="auto"/>
          </w:divBdr>
        </w:div>
        <w:div w:id="1437794368">
          <w:marLeft w:val="640"/>
          <w:marRight w:val="0"/>
          <w:marTop w:val="0"/>
          <w:marBottom w:val="0"/>
          <w:divBdr>
            <w:top w:val="none" w:sz="0" w:space="0" w:color="auto"/>
            <w:left w:val="none" w:sz="0" w:space="0" w:color="auto"/>
            <w:bottom w:val="none" w:sz="0" w:space="0" w:color="auto"/>
            <w:right w:val="none" w:sz="0" w:space="0" w:color="auto"/>
          </w:divBdr>
        </w:div>
        <w:div w:id="1441296487">
          <w:marLeft w:val="640"/>
          <w:marRight w:val="0"/>
          <w:marTop w:val="0"/>
          <w:marBottom w:val="0"/>
          <w:divBdr>
            <w:top w:val="none" w:sz="0" w:space="0" w:color="auto"/>
            <w:left w:val="none" w:sz="0" w:space="0" w:color="auto"/>
            <w:bottom w:val="none" w:sz="0" w:space="0" w:color="auto"/>
            <w:right w:val="none" w:sz="0" w:space="0" w:color="auto"/>
          </w:divBdr>
        </w:div>
        <w:div w:id="1546528888">
          <w:marLeft w:val="640"/>
          <w:marRight w:val="0"/>
          <w:marTop w:val="0"/>
          <w:marBottom w:val="0"/>
          <w:divBdr>
            <w:top w:val="none" w:sz="0" w:space="0" w:color="auto"/>
            <w:left w:val="none" w:sz="0" w:space="0" w:color="auto"/>
            <w:bottom w:val="none" w:sz="0" w:space="0" w:color="auto"/>
            <w:right w:val="none" w:sz="0" w:space="0" w:color="auto"/>
          </w:divBdr>
        </w:div>
        <w:div w:id="1910579539">
          <w:marLeft w:val="640"/>
          <w:marRight w:val="0"/>
          <w:marTop w:val="0"/>
          <w:marBottom w:val="0"/>
          <w:divBdr>
            <w:top w:val="none" w:sz="0" w:space="0" w:color="auto"/>
            <w:left w:val="none" w:sz="0" w:space="0" w:color="auto"/>
            <w:bottom w:val="none" w:sz="0" w:space="0" w:color="auto"/>
            <w:right w:val="none" w:sz="0" w:space="0" w:color="auto"/>
          </w:divBdr>
        </w:div>
        <w:div w:id="2105804613">
          <w:marLeft w:val="640"/>
          <w:marRight w:val="0"/>
          <w:marTop w:val="0"/>
          <w:marBottom w:val="0"/>
          <w:divBdr>
            <w:top w:val="none" w:sz="0" w:space="0" w:color="auto"/>
            <w:left w:val="none" w:sz="0" w:space="0" w:color="auto"/>
            <w:bottom w:val="none" w:sz="0" w:space="0" w:color="auto"/>
            <w:right w:val="none" w:sz="0" w:space="0" w:color="auto"/>
          </w:divBdr>
        </w:div>
        <w:div w:id="2123648143">
          <w:marLeft w:val="640"/>
          <w:marRight w:val="0"/>
          <w:marTop w:val="0"/>
          <w:marBottom w:val="0"/>
          <w:divBdr>
            <w:top w:val="none" w:sz="0" w:space="0" w:color="auto"/>
            <w:left w:val="none" w:sz="0" w:space="0" w:color="auto"/>
            <w:bottom w:val="none" w:sz="0" w:space="0" w:color="auto"/>
            <w:right w:val="none" w:sz="0" w:space="0" w:color="auto"/>
          </w:divBdr>
        </w:div>
      </w:divsChild>
    </w:div>
    <w:div w:id="1520971111">
      <w:marLeft w:val="640"/>
      <w:marRight w:val="0"/>
      <w:marTop w:val="0"/>
      <w:marBottom w:val="0"/>
      <w:divBdr>
        <w:top w:val="none" w:sz="0" w:space="0" w:color="auto"/>
        <w:left w:val="none" w:sz="0" w:space="0" w:color="auto"/>
        <w:bottom w:val="none" w:sz="0" w:space="0" w:color="auto"/>
        <w:right w:val="none" w:sz="0" w:space="0" w:color="auto"/>
      </w:divBdr>
    </w:div>
    <w:div w:id="1525555872">
      <w:marLeft w:val="640"/>
      <w:marRight w:val="0"/>
      <w:marTop w:val="0"/>
      <w:marBottom w:val="0"/>
      <w:divBdr>
        <w:top w:val="none" w:sz="0" w:space="0" w:color="auto"/>
        <w:left w:val="none" w:sz="0" w:space="0" w:color="auto"/>
        <w:bottom w:val="none" w:sz="0" w:space="0" w:color="auto"/>
        <w:right w:val="none" w:sz="0" w:space="0" w:color="auto"/>
      </w:divBdr>
    </w:div>
    <w:div w:id="1526484446">
      <w:marLeft w:val="640"/>
      <w:marRight w:val="0"/>
      <w:marTop w:val="0"/>
      <w:marBottom w:val="0"/>
      <w:divBdr>
        <w:top w:val="none" w:sz="0" w:space="0" w:color="auto"/>
        <w:left w:val="none" w:sz="0" w:space="0" w:color="auto"/>
        <w:bottom w:val="none" w:sz="0" w:space="0" w:color="auto"/>
        <w:right w:val="none" w:sz="0" w:space="0" w:color="auto"/>
      </w:divBdr>
    </w:div>
    <w:div w:id="1529491391">
      <w:marLeft w:val="640"/>
      <w:marRight w:val="0"/>
      <w:marTop w:val="0"/>
      <w:marBottom w:val="0"/>
      <w:divBdr>
        <w:top w:val="none" w:sz="0" w:space="0" w:color="auto"/>
        <w:left w:val="none" w:sz="0" w:space="0" w:color="auto"/>
        <w:bottom w:val="none" w:sz="0" w:space="0" w:color="auto"/>
        <w:right w:val="none" w:sz="0" w:space="0" w:color="auto"/>
      </w:divBdr>
    </w:div>
    <w:div w:id="1531840937">
      <w:marLeft w:val="640"/>
      <w:marRight w:val="0"/>
      <w:marTop w:val="0"/>
      <w:marBottom w:val="0"/>
      <w:divBdr>
        <w:top w:val="none" w:sz="0" w:space="0" w:color="auto"/>
        <w:left w:val="none" w:sz="0" w:space="0" w:color="auto"/>
        <w:bottom w:val="none" w:sz="0" w:space="0" w:color="auto"/>
        <w:right w:val="none" w:sz="0" w:space="0" w:color="auto"/>
      </w:divBdr>
    </w:div>
    <w:div w:id="1541550140">
      <w:bodyDiv w:val="1"/>
      <w:marLeft w:val="0"/>
      <w:marRight w:val="0"/>
      <w:marTop w:val="0"/>
      <w:marBottom w:val="0"/>
      <w:divBdr>
        <w:top w:val="none" w:sz="0" w:space="0" w:color="auto"/>
        <w:left w:val="none" w:sz="0" w:space="0" w:color="auto"/>
        <w:bottom w:val="none" w:sz="0" w:space="0" w:color="auto"/>
        <w:right w:val="none" w:sz="0" w:space="0" w:color="auto"/>
      </w:divBdr>
    </w:div>
    <w:div w:id="1544707333">
      <w:bodyDiv w:val="1"/>
      <w:marLeft w:val="0"/>
      <w:marRight w:val="0"/>
      <w:marTop w:val="0"/>
      <w:marBottom w:val="0"/>
      <w:divBdr>
        <w:top w:val="none" w:sz="0" w:space="0" w:color="auto"/>
        <w:left w:val="none" w:sz="0" w:space="0" w:color="auto"/>
        <w:bottom w:val="none" w:sz="0" w:space="0" w:color="auto"/>
        <w:right w:val="none" w:sz="0" w:space="0" w:color="auto"/>
      </w:divBdr>
      <w:divsChild>
        <w:div w:id="24838884">
          <w:marLeft w:val="640"/>
          <w:marRight w:val="0"/>
          <w:marTop w:val="0"/>
          <w:marBottom w:val="0"/>
          <w:divBdr>
            <w:top w:val="none" w:sz="0" w:space="0" w:color="auto"/>
            <w:left w:val="none" w:sz="0" w:space="0" w:color="auto"/>
            <w:bottom w:val="none" w:sz="0" w:space="0" w:color="auto"/>
            <w:right w:val="none" w:sz="0" w:space="0" w:color="auto"/>
          </w:divBdr>
        </w:div>
        <w:div w:id="208493494">
          <w:marLeft w:val="640"/>
          <w:marRight w:val="0"/>
          <w:marTop w:val="0"/>
          <w:marBottom w:val="0"/>
          <w:divBdr>
            <w:top w:val="none" w:sz="0" w:space="0" w:color="auto"/>
            <w:left w:val="none" w:sz="0" w:space="0" w:color="auto"/>
            <w:bottom w:val="none" w:sz="0" w:space="0" w:color="auto"/>
            <w:right w:val="none" w:sz="0" w:space="0" w:color="auto"/>
          </w:divBdr>
        </w:div>
        <w:div w:id="259026985">
          <w:marLeft w:val="640"/>
          <w:marRight w:val="0"/>
          <w:marTop w:val="0"/>
          <w:marBottom w:val="0"/>
          <w:divBdr>
            <w:top w:val="none" w:sz="0" w:space="0" w:color="auto"/>
            <w:left w:val="none" w:sz="0" w:space="0" w:color="auto"/>
            <w:bottom w:val="none" w:sz="0" w:space="0" w:color="auto"/>
            <w:right w:val="none" w:sz="0" w:space="0" w:color="auto"/>
          </w:divBdr>
        </w:div>
        <w:div w:id="560943946">
          <w:marLeft w:val="640"/>
          <w:marRight w:val="0"/>
          <w:marTop w:val="0"/>
          <w:marBottom w:val="0"/>
          <w:divBdr>
            <w:top w:val="none" w:sz="0" w:space="0" w:color="auto"/>
            <w:left w:val="none" w:sz="0" w:space="0" w:color="auto"/>
            <w:bottom w:val="none" w:sz="0" w:space="0" w:color="auto"/>
            <w:right w:val="none" w:sz="0" w:space="0" w:color="auto"/>
          </w:divBdr>
        </w:div>
        <w:div w:id="733087622">
          <w:marLeft w:val="640"/>
          <w:marRight w:val="0"/>
          <w:marTop w:val="0"/>
          <w:marBottom w:val="0"/>
          <w:divBdr>
            <w:top w:val="none" w:sz="0" w:space="0" w:color="auto"/>
            <w:left w:val="none" w:sz="0" w:space="0" w:color="auto"/>
            <w:bottom w:val="none" w:sz="0" w:space="0" w:color="auto"/>
            <w:right w:val="none" w:sz="0" w:space="0" w:color="auto"/>
          </w:divBdr>
        </w:div>
        <w:div w:id="788158798">
          <w:marLeft w:val="640"/>
          <w:marRight w:val="0"/>
          <w:marTop w:val="0"/>
          <w:marBottom w:val="0"/>
          <w:divBdr>
            <w:top w:val="none" w:sz="0" w:space="0" w:color="auto"/>
            <w:left w:val="none" w:sz="0" w:space="0" w:color="auto"/>
            <w:bottom w:val="none" w:sz="0" w:space="0" w:color="auto"/>
            <w:right w:val="none" w:sz="0" w:space="0" w:color="auto"/>
          </w:divBdr>
        </w:div>
        <w:div w:id="1072042659">
          <w:marLeft w:val="640"/>
          <w:marRight w:val="0"/>
          <w:marTop w:val="0"/>
          <w:marBottom w:val="0"/>
          <w:divBdr>
            <w:top w:val="none" w:sz="0" w:space="0" w:color="auto"/>
            <w:left w:val="none" w:sz="0" w:space="0" w:color="auto"/>
            <w:bottom w:val="none" w:sz="0" w:space="0" w:color="auto"/>
            <w:right w:val="none" w:sz="0" w:space="0" w:color="auto"/>
          </w:divBdr>
        </w:div>
        <w:div w:id="1136921384">
          <w:marLeft w:val="640"/>
          <w:marRight w:val="0"/>
          <w:marTop w:val="0"/>
          <w:marBottom w:val="0"/>
          <w:divBdr>
            <w:top w:val="none" w:sz="0" w:space="0" w:color="auto"/>
            <w:left w:val="none" w:sz="0" w:space="0" w:color="auto"/>
            <w:bottom w:val="none" w:sz="0" w:space="0" w:color="auto"/>
            <w:right w:val="none" w:sz="0" w:space="0" w:color="auto"/>
          </w:divBdr>
        </w:div>
        <w:div w:id="1343971653">
          <w:marLeft w:val="640"/>
          <w:marRight w:val="0"/>
          <w:marTop w:val="0"/>
          <w:marBottom w:val="0"/>
          <w:divBdr>
            <w:top w:val="none" w:sz="0" w:space="0" w:color="auto"/>
            <w:left w:val="none" w:sz="0" w:space="0" w:color="auto"/>
            <w:bottom w:val="none" w:sz="0" w:space="0" w:color="auto"/>
            <w:right w:val="none" w:sz="0" w:space="0" w:color="auto"/>
          </w:divBdr>
        </w:div>
        <w:div w:id="1424452047">
          <w:marLeft w:val="640"/>
          <w:marRight w:val="0"/>
          <w:marTop w:val="0"/>
          <w:marBottom w:val="0"/>
          <w:divBdr>
            <w:top w:val="none" w:sz="0" w:space="0" w:color="auto"/>
            <w:left w:val="none" w:sz="0" w:space="0" w:color="auto"/>
            <w:bottom w:val="none" w:sz="0" w:space="0" w:color="auto"/>
            <w:right w:val="none" w:sz="0" w:space="0" w:color="auto"/>
          </w:divBdr>
        </w:div>
        <w:div w:id="1580361571">
          <w:marLeft w:val="640"/>
          <w:marRight w:val="0"/>
          <w:marTop w:val="0"/>
          <w:marBottom w:val="0"/>
          <w:divBdr>
            <w:top w:val="none" w:sz="0" w:space="0" w:color="auto"/>
            <w:left w:val="none" w:sz="0" w:space="0" w:color="auto"/>
            <w:bottom w:val="none" w:sz="0" w:space="0" w:color="auto"/>
            <w:right w:val="none" w:sz="0" w:space="0" w:color="auto"/>
          </w:divBdr>
        </w:div>
        <w:div w:id="1592085786">
          <w:marLeft w:val="640"/>
          <w:marRight w:val="0"/>
          <w:marTop w:val="0"/>
          <w:marBottom w:val="0"/>
          <w:divBdr>
            <w:top w:val="none" w:sz="0" w:space="0" w:color="auto"/>
            <w:left w:val="none" w:sz="0" w:space="0" w:color="auto"/>
            <w:bottom w:val="none" w:sz="0" w:space="0" w:color="auto"/>
            <w:right w:val="none" w:sz="0" w:space="0" w:color="auto"/>
          </w:divBdr>
        </w:div>
        <w:div w:id="1839535794">
          <w:marLeft w:val="640"/>
          <w:marRight w:val="0"/>
          <w:marTop w:val="0"/>
          <w:marBottom w:val="0"/>
          <w:divBdr>
            <w:top w:val="none" w:sz="0" w:space="0" w:color="auto"/>
            <w:left w:val="none" w:sz="0" w:space="0" w:color="auto"/>
            <w:bottom w:val="none" w:sz="0" w:space="0" w:color="auto"/>
            <w:right w:val="none" w:sz="0" w:space="0" w:color="auto"/>
          </w:divBdr>
        </w:div>
        <w:div w:id="1941447578">
          <w:marLeft w:val="640"/>
          <w:marRight w:val="0"/>
          <w:marTop w:val="0"/>
          <w:marBottom w:val="0"/>
          <w:divBdr>
            <w:top w:val="none" w:sz="0" w:space="0" w:color="auto"/>
            <w:left w:val="none" w:sz="0" w:space="0" w:color="auto"/>
            <w:bottom w:val="none" w:sz="0" w:space="0" w:color="auto"/>
            <w:right w:val="none" w:sz="0" w:space="0" w:color="auto"/>
          </w:divBdr>
        </w:div>
      </w:divsChild>
    </w:div>
    <w:div w:id="1558929644">
      <w:bodyDiv w:val="1"/>
      <w:marLeft w:val="0"/>
      <w:marRight w:val="0"/>
      <w:marTop w:val="0"/>
      <w:marBottom w:val="0"/>
      <w:divBdr>
        <w:top w:val="none" w:sz="0" w:space="0" w:color="auto"/>
        <w:left w:val="none" w:sz="0" w:space="0" w:color="auto"/>
        <w:bottom w:val="none" w:sz="0" w:space="0" w:color="auto"/>
        <w:right w:val="none" w:sz="0" w:space="0" w:color="auto"/>
      </w:divBdr>
      <w:divsChild>
        <w:div w:id="232930607">
          <w:marLeft w:val="640"/>
          <w:marRight w:val="0"/>
          <w:marTop w:val="0"/>
          <w:marBottom w:val="0"/>
          <w:divBdr>
            <w:top w:val="none" w:sz="0" w:space="0" w:color="auto"/>
            <w:left w:val="none" w:sz="0" w:space="0" w:color="auto"/>
            <w:bottom w:val="none" w:sz="0" w:space="0" w:color="auto"/>
            <w:right w:val="none" w:sz="0" w:space="0" w:color="auto"/>
          </w:divBdr>
        </w:div>
        <w:div w:id="279385931">
          <w:marLeft w:val="640"/>
          <w:marRight w:val="0"/>
          <w:marTop w:val="0"/>
          <w:marBottom w:val="0"/>
          <w:divBdr>
            <w:top w:val="none" w:sz="0" w:space="0" w:color="auto"/>
            <w:left w:val="none" w:sz="0" w:space="0" w:color="auto"/>
            <w:bottom w:val="none" w:sz="0" w:space="0" w:color="auto"/>
            <w:right w:val="none" w:sz="0" w:space="0" w:color="auto"/>
          </w:divBdr>
        </w:div>
        <w:div w:id="305938052">
          <w:marLeft w:val="640"/>
          <w:marRight w:val="0"/>
          <w:marTop w:val="0"/>
          <w:marBottom w:val="0"/>
          <w:divBdr>
            <w:top w:val="none" w:sz="0" w:space="0" w:color="auto"/>
            <w:left w:val="none" w:sz="0" w:space="0" w:color="auto"/>
            <w:bottom w:val="none" w:sz="0" w:space="0" w:color="auto"/>
            <w:right w:val="none" w:sz="0" w:space="0" w:color="auto"/>
          </w:divBdr>
        </w:div>
        <w:div w:id="358313605">
          <w:marLeft w:val="640"/>
          <w:marRight w:val="0"/>
          <w:marTop w:val="0"/>
          <w:marBottom w:val="0"/>
          <w:divBdr>
            <w:top w:val="none" w:sz="0" w:space="0" w:color="auto"/>
            <w:left w:val="none" w:sz="0" w:space="0" w:color="auto"/>
            <w:bottom w:val="none" w:sz="0" w:space="0" w:color="auto"/>
            <w:right w:val="none" w:sz="0" w:space="0" w:color="auto"/>
          </w:divBdr>
        </w:div>
        <w:div w:id="563879566">
          <w:marLeft w:val="640"/>
          <w:marRight w:val="0"/>
          <w:marTop w:val="0"/>
          <w:marBottom w:val="0"/>
          <w:divBdr>
            <w:top w:val="none" w:sz="0" w:space="0" w:color="auto"/>
            <w:left w:val="none" w:sz="0" w:space="0" w:color="auto"/>
            <w:bottom w:val="none" w:sz="0" w:space="0" w:color="auto"/>
            <w:right w:val="none" w:sz="0" w:space="0" w:color="auto"/>
          </w:divBdr>
        </w:div>
        <w:div w:id="647829781">
          <w:marLeft w:val="640"/>
          <w:marRight w:val="0"/>
          <w:marTop w:val="0"/>
          <w:marBottom w:val="0"/>
          <w:divBdr>
            <w:top w:val="none" w:sz="0" w:space="0" w:color="auto"/>
            <w:left w:val="none" w:sz="0" w:space="0" w:color="auto"/>
            <w:bottom w:val="none" w:sz="0" w:space="0" w:color="auto"/>
            <w:right w:val="none" w:sz="0" w:space="0" w:color="auto"/>
          </w:divBdr>
        </w:div>
        <w:div w:id="1042637256">
          <w:marLeft w:val="640"/>
          <w:marRight w:val="0"/>
          <w:marTop w:val="0"/>
          <w:marBottom w:val="0"/>
          <w:divBdr>
            <w:top w:val="none" w:sz="0" w:space="0" w:color="auto"/>
            <w:left w:val="none" w:sz="0" w:space="0" w:color="auto"/>
            <w:bottom w:val="none" w:sz="0" w:space="0" w:color="auto"/>
            <w:right w:val="none" w:sz="0" w:space="0" w:color="auto"/>
          </w:divBdr>
        </w:div>
        <w:div w:id="1079449063">
          <w:marLeft w:val="640"/>
          <w:marRight w:val="0"/>
          <w:marTop w:val="0"/>
          <w:marBottom w:val="0"/>
          <w:divBdr>
            <w:top w:val="none" w:sz="0" w:space="0" w:color="auto"/>
            <w:left w:val="none" w:sz="0" w:space="0" w:color="auto"/>
            <w:bottom w:val="none" w:sz="0" w:space="0" w:color="auto"/>
            <w:right w:val="none" w:sz="0" w:space="0" w:color="auto"/>
          </w:divBdr>
        </w:div>
        <w:div w:id="1157455451">
          <w:marLeft w:val="640"/>
          <w:marRight w:val="0"/>
          <w:marTop w:val="0"/>
          <w:marBottom w:val="0"/>
          <w:divBdr>
            <w:top w:val="none" w:sz="0" w:space="0" w:color="auto"/>
            <w:left w:val="none" w:sz="0" w:space="0" w:color="auto"/>
            <w:bottom w:val="none" w:sz="0" w:space="0" w:color="auto"/>
            <w:right w:val="none" w:sz="0" w:space="0" w:color="auto"/>
          </w:divBdr>
        </w:div>
        <w:div w:id="1409307129">
          <w:marLeft w:val="640"/>
          <w:marRight w:val="0"/>
          <w:marTop w:val="0"/>
          <w:marBottom w:val="0"/>
          <w:divBdr>
            <w:top w:val="none" w:sz="0" w:space="0" w:color="auto"/>
            <w:left w:val="none" w:sz="0" w:space="0" w:color="auto"/>
            <w:bottom w:val="none" w:sz="0" w:space="0" w:color="auto"/>
            <w:right w:val="none" w:sz="0" w:space="0" w:color="auto"/>
          </w:divBdr>
        </w:div>
        <w:div w:id="1717850204">
          <w:marLeft w:val="640"/>
          <w:marRight w:val="0"/>
          <w:marTop w:val="0"/>
          <w:marBottom w:val="0"/>
          <w:divBdr>
            <w:top w:val="none" w:sz="0" w:space="0" w:color="auto"/>
            <w:left w:val="none" w:sz="0" w:space="0" w:color="auto"/>
            <w:bottom w:val="none" w:sz="0" w:space="0" w:color="auto"/>
            <w:right w:val="none" w:sz="0" w:space="0" w:color="auto"/>
          </w:divBdr>
        </w:div>
        <w:div w:id="1879319117">
          <w:marLeft w:val="640"/>
          <w:marRight w:val="0"/>
          <w:marTop w:val="0"/>
          <w:marBottom w:val="0"/>
          <w:divBdr>
            <w:top w:val="none" w:sz="0" w:space="0" w:color="auto"/>
            <w:left w:val="none" w:sz="0" w:space="0" w:color="auto"/>
            <w:bottom w:val="none" w:sz="0" w:space="0" w:color="auto"/>
            <w:right w:val="none" w:sz="0" w:space="0" w:color="auto"/>
          </w:divBdr>
        </w:div>
        <w:div w:id="2130857264">
          <w:marLeft w:val="640"/>
          <w:marRight w:val="0"/>
          <w:marTop w:val="0"/>
          <w:marBottom w:val="0"/>
          <w:divBdr>
            <w:top w:val="none" w:sz="0" w:space="0" w:color="auto"/>
            <w:left w:val="none" w:sz="0" w:space="0" w:color="auto"/>
            <w:bottom w:val="none" w:sz="0" w:space="0" w:color="auto"/>
            <w:right w:val="none" w:sz="0" w:space="0" w:color="auto"/>
          </w:divBdr>
        </w:div>
      </w:divsChild>
    </w:div>
    <w:div w:id="1559054390">
      <w:marLeft w:val="640"/>
      <w:marRight w:val="0"/>
      <w:marTop w:val="0"/>
      <w:marBottom w:val="0"/>
      <w:divBdr>
        <w:top w:val="none" w:sz="0" w:space="0" w:color="auto"/>
        <w:left w:val="none" w:sz="0" w:space="0" w:color="auto"/>
        <w:bottom w:val="none" w:sz="0" w:space="0" w:color="auto"/>
        <w:right w:val="none" w:sz="0" w:space="0" w:color="auto"/>
      </w:divBdr>
    </w:div>
    <w:div w:id="1561552901">
      <w:marLeft w:val="640"/>
      <w:marRight w:val="0"/>
      <w:marTop w:val="0"/>
      <w:marBottom w:val="0"/>
      <w:divBdr>
        <w:top w:val="none" w:sz="0" w:space="0" w:color="auto"/>
        <w:left w:val="none" w:sz="0" w:space="0" w:color="auto"/>
        <w:bottom w:val="none" w:sz="0" w:space="0" w:color="auto"/>
        <w:right w:val="none" w:sz="0" w:space="0" w:color="auto"/>
      </w:divBdr>
    </w:div>
    <w:div w:id="1604413226">
      <w:marLeft w:val="640"/>
      <w:marRight w:val="0"/>
      <w:marTop w:val="0"/>
      <w:marBottom w:val="0"/>
      <w:divBdr>
        <w:top w:val="none" w:sz="0" w:space="0" w:color="auto"/>
        <w:left w:val="none" w:sz="0" w:space="0" w:color="auto"/>
        <w:bottom w:val="none" w:sz="0" w:space="0" w:color="auto"/>
        <w:right w:val="none" w:sz="0" w:space="0" w:color="auto"/>
      </w:divBdr>
    </w:div>
    <w:div w:id="1617831939">
      <w:marLeft w:val="640"/>
      <w:marRight w:val="0"/>
      <w:marTop w:val="0"/>
      <w:marBottom w:val="0"/>
      <w:divBdr>
        <w:top w:val="none" w:sz="0" w:space="0" w:color="auto"/>
        <w:left w:val="none" w:sz="0" w:space="0" w:color="auto"/>
        <w:bottom w:val="none" w:sz="0" w:space="0" w:color="auto"/>
        <w:right w:val="none" w:sz="0" w:space="0" w:color="auto"/>
      </w:divBdr>
    </w:div>
    <w:div w:id="1619678129">
      <w:marLeft w:val="640"/>
      <w:marRight w:val="0"/>
      <w:marTop w:val="0"/>
      <w:marBottom w:val="0"/>
      <w:divBdr>
        <w:top w:val="none" w:sz="0" w:space="0" w:color="auto"/>
        <w:left w:val="none" w:sz="0" w:space="0" w:color="auto"/>
        <w:bottom w:val="none" w:sz="0" w:space="0" w:color="auto"/>
        <w:right w:val="none" w:sz="0" w:space="0" w:color="auto"/>
      </w:divBdr>
    </w:div>
    <w:div w:id="1625772678">
      <w:marLeft w:val="640"/>
      <w:marRight w:val="0"/>
      <w:marTop w:val="0"/>
      <w:marBottom w:val="0"/>
      <w:divBdr>
        <w:top w:val="none" w:sz="0" w:space="0" w:color="auto"/>
        <w:left w:val="none" w:sz="0" w:space="0" w:color="auto"/>
        <w:bottom w:val="none" w:sz="0" w:space="0" w:color="auto"/>
        <w:right w:val="none" w:sz="0" w:space="0" w:color="auto"/>
      </w:divBdr>
    </w:div>
    <w:div w:id="1628469926">
      <w:marLeft w:val="640"/>
      <w:marRight w:val="0"/>
      <w:marTop w:val="0"/>
      <w:marBottom w:val="0"/>
      <w:divBdr>
        <w:top w:val="none" w:sz="0" w:space="0" w:color="auto"/>
        <w:left w:val="none" w:sz="0" w:space="0" w:color="auto"/>
        <w:bottom w:val="none" w:sz="0" w:space="0" w:color="auto"/>
        <w:right w:val="none" w:sz="0" w:space="0" w:color="auto"/>
      </w:divBdr>
    </w:div>
    <w:div w:id="1637756040">
      <w:marLeft w:val="640"/>
      <w:marRight w:val="0"/>
      <w:marTop w:val="0"/>
      <w:marBottom w:val="0"/>
      <w:divBdr>
        <w:top w:val="none" w:sz="0" w:space="0" w:color="auto"/>
        <w:left w:val="none" w:sz="0" w:space="0" w:color="auto"/>
        <w:bottom w:val="none" w:sz="0" w:space="0" w:color="auto"/>
        <w:right w:val="none" w:sz="0" w:space="0" w:color="auto"/>
      </w:divBdr>
    </w:div>
    <w:div w:id="1646154676">
      <w:marLeft w:val="640"/>
      <w:marRight w:val="0"/>
      <w:marTop w:val="0"/>
      <w:marBottom w:val="0"/>
      <w:divBdr>
        <w:top w:val="none" w:sz="0" w:space="0" w:color="auto"/>
        <w:left w:val="none" w:sz="0" w:space="0" w:color="auto"/>
        <w:bottom w:val="none" w:sz="0" w:space="0" w:color="auto"/>
        <w:right w:val="none" w:sz="0" w:space="0" w:color="auto"/>
      </w:divBdr>
    </w:div>
    <w:div w:id="1648314111">
      <w:marLeft w:val="640"/>
      <w:marRight w:val="0"/>
      <w:marTop w:val="0"/>
      <w:marBottom w:val="0"/>
      <w:divBdr>
        <w:top w:val="none" w:sz="0" w:space="0" w:color="auto"/>
        <w:left w:val="none" w:sz="0" w:space="0" w:color="auto"/>
        <w:bottom w:val="none" w:sz="0" w:space="0" w:color="auto"/>
        <w:right w:val="none" w:sz="0" w:space="0" w:color="auto"/>
      </w:divBdr>
    </w:div>
    <w:div w:id="1663698972">
      <w:marLeft w:val="640"/>
      <w:marRight w:val="0"/>
      <w:marTop w:val="0"/>
      <w:marBottom w:val="0"/>
      <w:divBdr>
        <w:top w:val="none" w:sz="0" w:space="0" w:color="auto"/>
        <w:left w:val="none" w:sz="0" w:space="0" w:color="auto"/>
        <w:bottom w:val="none" w:sz="0" w:space="0" w:color="auto"/>
        <w:right w:val="none" w:sz="0" w:space="0" w:color="auto"/>
      </w:divBdr>
    </w:div>
    <w:div w:id="1671252152">
      <w:marLeft w:val="640"/>
      <w:marRight w:val="0"/>
      <w:marTop w:val="0"/>
      <w:marBottom w:val="0"/>
      <w:divBdr>
        <w:top w:val="none" w:sz="0" w:space="0" w:color="auto"/>
        <w:left w:val="none" w:sz="0" w:space="0" w:color="auto"/>
        <w:bottom w:val="none" w:sz="0" w:space="0" w:color="auto"/>
        <w:right w:val="none" w:sz="0" w:space="0" w:color="auto"/>
      </w:divBdr>
    </w:div>
    <w:div w:id="1674724902">
      <w:marLeft w:val="640"/>
      <w:marRight w:val="0"/>
      <w:marTop w:val="0"/>
      <w:marBottom w:val="0"/>
      <w:divBdr>
        <w:top w:val="none" w:sz="0" w:space="0" w:color="auto"/>
        <w:left w:val="none" w:sz="0" w:space="0" w:color="auto"/>
        <w:bottom w:val="none" w:sz="0" w:space="0" w:color="auto"/>
        <w:right w:val="none" w:sz="0" w:space="0" w:color="auto"/>
      </w:divBdr>
    </w:div>
    <w:div w:id="1674992114">
      <w:bodyDiv w:val="1"/>
      <w:marLeft w:val="0"/>
      <w:marRight w:val="0"/>
      <w:marTop w:val="0"/>
      <w:marBottom w:val="0"/>
      <w:divBdr>
        <w:top w:val="none" w:sz="0" w:space="0" w:color="auto"/>
        <w:left w:val="none" w:sz="0" w:space="0" w:color="auto"/>
        <w:bottom w:val="none" w:sz="0" w:space="0" w:color="auto"/>
        <w:right w:val="none" w:sz="0" w:space="0" w:color="auto"/>
      </w:divBdr>
      <w:divsChild>
        <w:div w:id="226039725">
          <w:marLeft w:val="640"/>
          <w:marRight w:val="0"/>
          <w:marTop w:val="0"/>
          <w:marBottom w:val="0"/>
          <w:divBdr>
            <w:top w:val="none" w:sz="0" w:space="0" w:color="auto"/>
            <w:left w:val="none" w:sz="0" w:space="0" w:color="auto"/>
            <w:bottom w:val="none" w:sz="0" w:space="0" w:color="auto"/>
            <w:right w:val="none" w:sz="0" w:space="0" w:color="auto"/>
          </w:divBdr>
        </w:div>
        <w:div w:id="265814158">
          <w:marLeft w:val="640"/>
          <w:marRight w:val="0"/>
          <w:marTop w:val="0"/>
          <w:marBottom w:val="0"/>
          <w:divBdr>
            <w:top w:val="none" w:sz="0" w:space="0" w:color="auto"/>
            <w:left w:val="none" w:sz="0" w:space="0" w:color="auto"/>
            <w:bottom w:val="none" w:sz="0" w:space="0" w:color="auto"/>
            <w:right w:val="none" w:sz="0" w:space="0" w:color="auto"/>
          </w:divBdr>
        </w:div>
        <w:div w:id="519398109">
          <w:marLeft w:val="640"/>
          <w:marRight w:val="0"/>
          <w:marTop w:val="0"/>
          <w:marBottom w:val="0"/>
          <w:divBdr>
            <w:top w:val="none" w:sz="0" w:space="0" w:color="auto"/>
            <w:left w:val="none" w:sz="0" w:space="0" w:color="auto"/>
            <w:bottom w:val="none" w:sz="0" w:space="0" w:color="auto"/>
            <w:right w:val="none" w:sz="0" w:space="0" w:color="auto"/>
          </w:divBdr>
        </w:div>
        <w:div w:id="696737089">
          <w:marLeft w:val="640"/>
          <w:marRight w:val="0"/>
          <w:marTop w:val="0"/>
          <w:marBottom w:val="0"/>
          <w:divBdr>
            <w:top w:val="none" w:sz="0" w:space="0" w:color="auto"/>
            <w:left w:val="none" w:sz="0" w:space="0" w:color="auto"/>
            <w:bottom w:val="none" w:sz="0" w:space="0" w:color="auto"/>
            <w:right w:val="none" w:sz="0" w:space="0" w:color="auto"/>
          </w:divBdr>
        </w:div>
        <w:div w:id="698119051">
          <w:marLeft w:val="640"/>
          <w:marRight w:val="0"/>
          <w:marTop w:val="0"/>
          <w:marBottom w:val="0"/>
          <w:divBdr>
            <w:top w:val="none" w:sz="0" w:space="0" w:color="auto"/>
            <w:left w:val="none" w:sz="0" w:space="0" w:color="auto"/>
            <w:bottom w:val="none" w:sz="0" w:space="0" w:color="auto"/>
            <w:right w:val="none" w:sz="0" w:space="0" w:color="auto"/>
          </w:divBdr>
        </w:div>
        <w:div w:id="786045998">
          <w:marLeft w:val="640"/>
          <w:marRight w:val="0"/>
          <w:marTop w:val="0"/>
          <w:marBottom w:val="0"/>
          <w:divBdr>
            <w:top w:val="none" w:sz="0" w:space="0" w:color="auto"/>
            <w:left w:val="none" w:sz="0" w:space="0" w:color="auto"/>
            <w:bottom w:val="none" w:sz="0" w:space="0" w:color="auto"/>
            <w:right w:val="none" w:sz="0" w:space="0" w:color="auto"/>
          </w:divBdr>
        </w:div>
        <w:div w:id="797183698">
          <w:marLeft w:val="640"/>
          <w:marRight w:val="0"/>
          <w:marTop w:val="0"/>
          <w:marBottom w:val="0"/>
          <w:divBdr>
            <w:top w:val="none" w:sz="0" w:space="0" w:color="auto"/>
            <w:left w:val="none" w:sz="0" w:space="0" w:color="auto"/>
            <w:bottom w:val="none" w:sz="0" w:space="0" w:color="auto"/>
            <w:right w:val="none" w:sz="0" w:space="0" w:color="auto"/>
          </w:divBdr>
        </w:div>
        <w:div w:id="804851827">
          <w:marLeft w:val="640"/>
          <w:marRight w:val="0"/>
          <w:marTop w:val="0"/>
          <w:marBottom w:val="0"/>
          <w:divBdr>
            <w:top w:val="none" w:sz="0" w:space="0" w:color="auto"/>
            <w:left w:val="none" w:sz="0" w:space="0" w:color="auto"/>
            <w:bottom w:val="none" w:sz="0" w:space="0" w:color="auto"/>
            <w:right w:val="none" w:sz="0" w:space="0" w:color="auto"/>
          </w:divBdr>
        </w:div>
        <w:div w:id="998847255">
          <w:marLeft w:val="640"/>
          <w:marRight w:val="0"/>
          <w:marTop w:val="0"/>
          <w:marBottom w:val="0"/>
          <w:divBdr>
            <w:top w:val="none" w:sz="0" w:space="0" w:color="auto"/>
            <w:left w:val="none" w:sz="0" w:space="0" w:color="auto"/>
            <w:bottom w:val="none" w:sz="0" w:space="0" w:color="auto"/>
            <w:right w:val="none" w:sz="0" w:space="0" w:color="auto"/>
          </w:divBdr>
        </w:div>
        <w:div w:id="1003623496">
          <w:marLeft w:val="640"/>
          <w:marRight w:val="0"/>
          <w:marTop w:val="0"/>
          <w:marBottom w:val="0"/>
          <w:divBdr>
            <w:top w:val="none" w:sz="0" w:space="0" w:color="auto"/>
            <w:left w:val="none" w:sz="0" w:space="0" w:color="auto"/>
            <w:bottom w:val="none" w:sz="0" w:space="0" w:color="auto"/>
            <w:right w:val="none" w:sz="0" w:space="0" w:color="auto"/>
          </w:divBdr>
        </w:div>
        <w:div w:id="1122115300">
          <w:marLeft w:val="640"/>
          <w:marRight w:val="0"/>
          <w:marTop w:val="0"/>
          <w:marBottom w:val="0"/>
          <w:divBdr>
            <w:top w:val="none" w:sz="0" w:space="0" w:color="auto"/>
            <w:left w:val="none" w:sz="0" w:space="0" w:color="auto"/>
            <w:bottom w:val="none" w:sz="0" w:space="0" w:color="auto"/>
            <w:right w:val="none" w:sz="0" w:space="0" w:color="auto"/>
          </w:divBdr>
        </w:div>
        <w:div w:id="1228111333">
          <w:marLeft w:val="640"/>
          <w:marRight w:val="0"/>
          <w:marTop w:val="0"/>
          <w:marBottom w:val="0"/>
          <w:divBdr>
            <w:top w:val="none" w:sz="0" w:space="0" w:color="auto"/>
            <w:left w:val="none" w:sz="0" w:space="0" w:color="auto"/>
            <w:bottom w:val="none" w:sz="0" w:space="0" w:color="auto"/>
            <w:right w:val="none" w:sz="0" w:space="0" w:color="auto"/>
          </w:divBdr>
        </w:div>
        <w:div w:id="1449809948">
          <w:marLeft w:val="640"/>
          <w:marRight w:val="0"/>
          <w:marTop w:val="0"/>
          <w:marBottom w:val="0"/>
          <w:divBdr>
            <w:top w:val="none" w:sz="0" w:space="0" w:color="auto"/>
            <w:left w:val="none" w:sz="0" w:space="0" w:color="auto"/>
            <w:bottom w:val="none" w:sz="0" w:space="0" w:color="auto"/>
            <w:right w:val="none" w:sz="0" w:space="0" w:color="auto"/>
          </w:divBdr>
        </w:div>
        <w:div w:id="1610507688">
          <w:marLeft w:val="640"/>
          <w:marRight w:val="0"/>
          <w:marTop w:val="0"/>
          <w:marBottom w:val="0"/>
          <w:divBdr>
            <w:top w:val="none" w:sz="0" w:space="0" w:color="auto"/>
            <w:left w:val="none" w:sz="0" w:space="0" w:color="auto"/>
            <w:bottom w:val="none" w:sz="0" w:space="0" w:color="auto"/>
            <w:right w:val="none" w:sz="0" w:space="0" w:color="auto"/>
          </w:divBdr>
        </w:div>
      </w:divsChild>
    </w:div>
    <w:div w:id="1676878152">
      <w:marLeft w:val="640"/>
      <w:marRight w:val="0"/>
      <w:marTop w:val="0"/>
      <w:marBottom w:val="0"/>
      <w:divBdr>
        <w:top w:val="none" w:sz="0" w:space="0" w:color="auto"/>
        <w:left w:val="none" w:sz="0" w:space="0" w:color="auto"/>
        <w:bottom w:val="none" w:sz="0" w:space="0" w:color="auto"/>
        <w:right w:val="none" w:sz="0" w:space="0" w:color="auto"/>
      </w:divBdr>
    </w:div>
    <w:div w:id="1687093286">
      <w:marLeft w:val="640"/>
      <w:marRight w:val="0"/>
      <w:marTop w:val="0"/>
      <w:marBottom w:val="0"/>
      <w:divBdr>
        <w:top w:val="none" w:sz="0" w:space="0" w:color="auto"/>
        <w:left w:val="none" w:sz="0" w:space="0" w:color="auto"/>
        <w:bottom w:val="none" w:sz="0" w:space="0" w:color="auto"/>
        <w:right w:val="none" w:sz="0" w:space="0" w:color="auto"/>
      </w:divBdr>
    </w:div>
    <w:div w:id="1692796755">
      <w:marLeft w:val="640"/>
      <w:marRight w:val="0"/>
      <w:marTop w:val="0"/>
      <w:marBottom w:val="0"/>
      <w:divBdr>
        <w:top w:val="none" w:sz="0" w:space="0" w:color="auto"/>
        <w:left w:val="none" w:sz="0" w:space="0" w:color="auto"/>
        <w:bottom w:val="none" w:sz="0" w:space="0" w:color="auto"/>
        <w:right w:val="none" w:sz="0" w:space="0" w:color="auto"/>
      </w:divBdr>
    </w:div>
    <w:div w:id="1693411080">
      <w:marLeft w:val="640"/>
      <w:marRight w:val="0"/>
      <w:marTop w:val="0"/>
      <w:marBottom w:val="0"/>
      <w:divBdr>
        <w:top w:val="none" w:sz="0" w:space="0" w:color="auto"/>
        <w:left w:val="none" w:sz="0" w:space="0" w:color="auto"/>
        <w:bottom w:val="none" w:sz="0" w:space="0" w:color="auto"/>
        <w:right w:val="none" w:sz="0" w:space="0" w:color="auto"/>
      </w:divBdr>
    </w:div>
    <w:div w:id="1695499085">
      <w:marLeft w:val="640"/>
      <w:marRight w:val="0"/>
      <w:marTop w:val="0"/>
      <w:marBottom w:val="0"/>
      <w:divBdr>
        <w:top w:val="none" w:sz="0" w:space="0" w:color="auto"/>
        <w:left w:val="none" w:sz="0" w:space="0" w:color="auto"/>
        <w:bottom w:val="none" w:sz="0" w:space="0" w:color="auto"/>
        <w:right w:val="none" w:sz="0" w:space="0" w:color="auto"/>
      </w:divBdr>
    </w:div>
    <w:div w:id="1700473958">
      <w:marLeft w:val="640"/>
      <w:marRight w:val="0"/>
      <w:marTop w:val="0"/>
      <w:marBottom w:val="0"/>
      <w:divBdr>
        <w:top w:val="none" w:sz="0" w:space="0" w:color="auto"/>
        <w:left w:val="none" w:sz="0" w:space="0" w:color="auto"/>
        <w:bottom w:val="none" w:sz="0" w:space="0" w:color="auto"/>
        <w:right w:val="none" w:sz="0" w:space="0" w:color="auto"/>
      </w:divBdr>
    </w:div>
    <w:div w:id="1705669393">
      <w:marLeft w:val="640"/>
      <w:marRight w:val="0"/>
      <w:marTop w:val="0"/>
      <w:marBottom w:val="0"/>
      <w:divBdr>
        <w:top w:val="none" w:sz="0" w:space="0" w:color="auto"/>
        <w:left w:val="none" w:sz="0" w:space="0" w:color="auto"/>
        <w:bottom w:val="none" w:sz="0" w:space="0" w:color="auto"/>
        <w:right w:val="none" w:sz="0" w:space="0" w:color="auto"/>
      </w:divBdr>
    </w:div>
    <w:div w:id="1706904915">
      <w:marLeft w:val="640"/>
      <w:marRight w:val="0"/>
      <w:marTop w:val="0"/>
      <w:marBottom w:val="0"/>
      <w:divBdr>
        <w:top w:val="none" w:sz="0" w:space="0" w:color="auto"/>
        <w:left w:val="none" w:sz="0" w:space="0" w:color="auto"/>
        <w:bottom w:val="none" w:sz="0" w:space="0" w:color="auto"/>
        <w:right w:val="none" w:sz="0" w:space="0" w:color="auto"/>
      </w:divBdr>
    </w:div>
    <w:div w:id="1717469114">
      <w:marLeft w:val="640"/>
      <w:marRight w:val="0"/>
      <w:marTop w:val="0"/>
      <w:marBottom w:val="0"/>
      <w:divBdr>
        <w:top w:val="none" w:sz="0" w:space="0" w:color="auto"/>
        <w:left w:val="none" w:sz="0" w:space="0" w:color="auto"/>
        <w:bottom w:val="none" w:sz="0" w:space="0" w:color="auto"/>
        <w:right w:val="none" w:sz="0" w:space="0" w:color="auto"/>
      </w:divBdr>
    </w:div>
    <w:div w:id="1727298535">
      <w:bodyDiv w:val="1"/>
      <w:marLeft w:val="0"/>
      <w:marRight w:val="0"/>
      <w:marTop w:val="0"/>
      <w:marBottom w:val="0"/>
      <w:divBdr>
        <w:top w:val="none" w:sz="0" w:space="0" w:color="auto"/>
        <w:left w:val="none" w:sz="0" w:space="0" w:color="auto"/>
        <w:bottom w:val="none" w:sz="0" w:space="0" w:color="auto"/>
        <w:right w:val="none" w:sz="0" w:space="0" w:color="auto"/>
      </w:divBdr>
      <w:divsChild>
        <w:div w:id="268239649">
          <w:marLeft w:val="640"/>
          <w:marRight w:val="0"/>
          <w:marTop w:val="0"/>
          <w:marBottom w:val="0"/>
          <w:divBdr>
            <w:top w:val="none" w:sz="0" w:space="0" w:color="auto"/>
            <w:left w:val="none" w:sz="0" w:space="0" w:color="auto"/>
            <w:bottom w:val="none" w:sz="0" w:space="0" w:color="auto"/>
            <w:right w:val="none" w:sz="0" w:space="0" w:color="auto"/>
          </w:divBdr>
        </w:div>
        <w:div w:id="301080187">
          <w:marLeft w:val="640"/>
          <w:marRight w:val="0"/>
          <w:marTop w:val="0"/>
          <w:marBottom w:val="0"/>
          <w:divBdr>
            <w:top w:val="none" w:sz="0" w:space="0" w:color="auto"/>
            <w:left w:val="none" w:sz="0" w:space="0" w:color="auto"/>
            <w:bottom w:val="none" w:sz="0" w:space="0" w:color="auto"/>
            <w:right w:val="none" w:sz="0" w:space="0" w:color="auto"/>
          </w:divBdr>
        </w:div>
        <w:div w:id="347030508">
          <w:marLeft w:val="640"/>
          <w:marRight w:val="0"/>
          <w:marTop w:val="0"/>
          <w:marBottom w:val="0"/>
          <w:divBdr>
            <w:top w:val="none" w:sz="0" w:space="0" w:color="auto"/>
            <w:left w:val="none" w:sz="0" w:space="0" w:color="auto"/>
            <w:bottom w:val="none" w:sz="0" w:space="0" w:color="auto"/>
            <w:right w:val="none" w:sz="0" w:space="0" w:color="auto"/>
          </w:divBdr>
        </w:div>
        <w:div w:id="359204354">
          <w:marLeft w:val="640"/>
          <w:marRight w:val="0"/>
          <w:marTop w:val="0"/>
          <w:marBottom w:val="0"/>
          <w:divBdr>
            <w:top w:val="none" w:sz="0" w:space="0" w:color="auto"/>
            <w:left w:val="none" w:sz="0" w:space="0" w:color="auto"/>
            <w:bottom w:val="none" w:sz="0" w:space="0" w:color="auto"/>
            <w:right w:val="none" w:sz="0" w:space="0" w:color="auto"/>
          </w:divBdr>
        </w:div>
        <w:div w:id="481192115">
          <w:marLeft w:val="640"/>
          <w:marRight w:val="0"/>
          <w:marTop w:val="0"/>
          <w:marBottom w:val="0"/>
          <w:divBdr>
            <w:top w:val="none" w:sz="0" w:space="0" w:color="auto"/>
            <w:left w:val="none" w:sz="0" w:space="0" w:color="auto"/>
            <w:bottom w:val="none" w:sz="0" w:space="0" w:color="auto"/>
            <w:right w:val="none" w:sz="0" w:space="0" w:color="auto"/>
          </w:divBdr>
        </w:div>
        <w:div w:id="544878664">
          <w:marLeft w:val="640"/>
          <w:marRight w:val="0"/>
          <w:marTop w:val="0"/>
          <w:marBottom w:val="0"/>
          <w:divBdr>
            <w:top w:val="none" w:sz="0" w:space="0" w:color="auto"/>
            <w:left w:val="none" w:sz="0" w:space="0" w:color="auto"/>
            <w:bottom w:val="none" w:sz="0" w:space="0" w:color="auto"/>
            <w:right w:val="none" w:sz="0" w:space="0" w:color="auto"/>
          </w:divBdr>
        </w:div>
        <w:div w:id="619995441">
          <w:marLeft w:val="640"/>
          <w:marRight w:val="0"/>
          <w:marTop w:val="0"/>
          <w:marBottom w:val="0"/>
          <w:divBdr>
            <w:top w:val="none" w:sz="0" w:space="0" w:color="auto"/>
            <w:left w:val="none" w:sz="0" w:space="0" w:color="auto"/>
            <w:bottom w:val="none" w:sz="0" w:space="0" w:color="auto"/>
            <w:right w:val="none" w:sz="0" w:space="0" w:color="auto"/>
          </w:divBdr>
        </w:div>
        <w:div w:id="737871183">
          <w:marLeft w:val="640"/>
          <w:marRight w:val="0"/>
          <w:marTop w:val="0"/>
          <w:marBottom w:val="0"/>
          <w:divBdr>
            <w:top w:val="none" w:sz="0" w:space="0" w:color="auto"/>
            <w:left w:val="none" w:sz="0" w:space="0" w:color="auto"/>
            <w:bottom w:val="none" w:sz="0" w:space="0" w:color="auto"/>
            <w:right w:val="none" w:sz="0" w:space="0" w:color="auto"/>
          </w:divBdr>
        </w:div>
        <w:div w:id="1240560612">
          <w:marLeft w:val="640"/>
          <w:marRight w:val="0"/>
          <w:marTop w:val="0"/>
          <w:marBottom w:val="0"/>
          <w:divBdr>
            <w:top w:val="none" w:sz="0" w:space="0" w:color="auto"/>
            <w:left w:val="none" w:sz="0" w:space="0" w:color="auto"/>
            <w:bottom w:val="none" w:sz="0" w:space="0" w:color="auto"/>
            <w:right w:val="none" w:sz="0" w:space="0" w:color="auto"/>
          </w:divBdr>
        </w:div>
        <w:div w:id="1702120883">
          <w:marLeft w:val="640"/>
          <w:marRight w:val="0"/>
          <w:marTop w:val="0"/>
          <w:marBottom w:val="0"/>
          <w:divBdr>
            <w:top w:val="none" w:sz="0" w:space="0" w:color="auto"/>
            <w:left w:val="none" w:sz="0" w:space="0" w:color="auto"/>
            <w:bottom w:val="none" w:sz="0" w:space="0" w:color="auto"/>
            <w:right w:val="none" w:sz="0" w:space="0" w:color="auto"/>
          </w:divBdr>
        </w:div>
        <w:div w:id="1956206677">
          <w:marLeft w:val="640"/>
          <w:marRight w:val="0"/>
          <w:marTop w:val="0"/>
          <w:marBottom w:val="0"/>
          <w:divBdr>
            <w:top w:val="none" w:sz="0" w:space="0" w:color="auto"/>
            <w:left w:val="none" w:sz="0" w:space="0" w:color="auto"/>
            <w:bottom w:val="none" w:sz="0" w:space="0" w:color="auto"/>
            <w:right w:val="none" w:sz="0" w:space="0" w:color="auto"/>
          </w:divBdr>
        </w:div>
        <w:div w:id="1956711745">
          <w:marLeft w:val="640"/>
          <w:marRight w:val="0"/>
          <w:marTop w:val="0"/>
          <w:marBottom w:val="0"/>
          <w:divBdr>
            <w:top w:val="none" w:sz="0" w:space="0" w:color="auto"/>
            <w:left w:val="none" w:sz="0" w:space="0" w:color="auto"/>
            <w:bottom w:val="none" w:sz="0" w:space="0" w:color="auto"/>
            <w:right w:val="none" w:sz="0" w:space="0" w:color="auto"/>
          </w:divBdr>
        </w:div>
        <w:div w:id="2123304725">
          <w:marLeft w:val="640"/>
          <w:marRight w:val="0"/>
          <w:marTop w:val="0"/>
          <w:marBottom w:val="0"/>
          <w:divBdr>
            <w:top w:val="none" w:sz="0" w:space="0" w:color="auto"/>
            <w:left w:val="none" w:sz="0" w:space="0" w:color="auto"/>
            <w:bottom w:val="none" w:sz="0" w:space="0" w:color="auto"/>
            <w:right w:val="none" w:sz="0" w:space="0" w:color="auto"/>
          </w:divBdr>
        </w:div>
      </w:divsChild>
    </w:div>
    <w:div w:id="1734346744">
      <w:marLeft w:val="640"/>
      <w:marRight w:val="0"/>
      <w:marTop w:val="0"/>
      <w:marBottom w:val="0"/>
      <w:divBdr>
        <w:top w:val="none" w:sz="0" w:space="0" w:color="auto"/>
        <w:left w:val="none" w:sz="0" w:space="0" w:color="auto"/>
        <w:bottom w:val="none" w:sz="0" w:space="0" w:color="auto"/>
        <w:right w:val="none" w:sz="0" w:space="0" w:color="auto"/>
      </w:divBdr>
    </w:div>
    <w:div w:id="1753357801">
      <w:marLeft w:val="640"/>
      <w:marRight w:val="0"/>
      <w:marTop w:val="0"/>
      <w:marBottom w:val="0"/>
      <w:divBdr>
        <w:top w:val="none" w:sz="0" w:space="0" w:color="auto"/>
        <w:left w:val="none" w:sz="0" w:space="0" w:color="auto"/>
        <w:bottom w:val="none" w:sz="0" w:space="0" w:color="auto"/>
        <w:right w:val="none" w:sz="0" w:space="0" w:color="auto"/>
      </w:divBdr>
    </w:div>
    <w:div w:id="1767462908">
      <w:marLeft w:val="640"/>
      <w:marRight w:val="0"/>
      <w:marTop w:val="0"/>
      <w:marBottom w:val="0"/>
      <w:divBdr>
        <w:top w:val="none" w:sz="0" w:space="0" w:color="auto"/>
        <w:left w:val="none" w:sz="0" w:space="0" w:color="auto"/>
        <w:bottom w:val="none" w:sz="0" w:space="0" w:color="auto"/>
        <w:right w:val="none" w:sz="0" w:space="0" w:color="auto"/>
      </w:divBdr>
    </w:div>
    <w:div w:id="1771197016">
      <w:marLeft w:val="640"/>
      <w:marRight w:val="0"/>
      <w:marTop w:val="0"/>
      <w:marBottom w:val="0"/>
      <w:divBdr>
        <w:top w:val="none" w:sz="0" w:space="0" w:color="auto"/>
        <w:left w:val="none" w:sz="0" w:space="0" w:color="auto"/>
        <w:bottom w:val="none" w:sz="0" w:space="0" w:color="auto"/>
        <w:right w:val="none" w:sz="0" w:space="0" w:color="auto"/>
      </w:divBdr>
    </w:div>
    <w:div w:id="1771731484">
      <w:marLeft w:val="640"/>
      <w:marRight w:val="0"/>
      <w:marTop w:val="0"/>
      <w:marBottom w:val="0"/>
      <w:divBdr>
        <w:top w:val="none" w:sz="0" w:space="0" w:color="auto"/>
        <w:left w:val="none" w:sz="0" w:space="0" w:color="auto"/>
        <w:bottom w:val="none" w:sz="0" w:space="0" w:color="auto"/>
        <w:right w:val="none" w:sz="0" w:space="0" w:color="auto"/>
      </w:divBdr>
    </w:div>
    <w:div w:id="1773864258">
      <w:marLeft w:val="640"/>
      <w:marRight w:val="0"/>
      <w:marTop w:val="0"/>
      <w:marBottom w:val="0"/>
      <w:divBdr>
        <w:top w:val="none" w:sz="0" w:space="0" w:color="auto"/>
        <w:left w:val="none" w:sz="0" w:space="0" w:color="auto"/>
        <w:bottom w:val="none" w:sz="0" w:space="0" w:color="auto"/>
        <w:right w:val="none" w:sz="0" w:space="0" w:color="auto"/>
      </w:divBdr>
    </w:div>
    <w:div w:id="1792240088">
      <w:marLeft w:val="640"/>
      <w:marRight w:val="0"/>
      <w:marTop w:val="0"/>
      <w:marBottom w:val="0"/>
      <w:divBdr>
        <w:top w:val="none" w:sz="0" w:space="0" w:color="auto"/>
        <w:left w:val="none" w:sz="0" w:space="0" w:color="auto"/>
        <w:bottom w:val="none" w:sz="0" w:space="0" w:color="auto"/>
        <w:right w:val="none" w:sz="0" w:space="0" w:color="auto"/>
      </w:divBdr>
    </w:div>
    <w:div w:id="1804350561">
      <w:marLeft w:val="640"/>
      <w:marRight w:val="0"/>
      <w:marTop w:val="0"/>
      <w:marBottom w:val="0"/>
      <w:divBdr>
        <w:top w:val="none" w:sz="0" w:space="0" w:color="auto"/>
        <w:left w:val="none" w:sz="0" w:space="0" w:color="auto"/>
        <w:bottom w:val="none" w:sz="0" w:space="0" w:color="auto"/>
        <w:right w:val="none" w:sz="0" w:space="0" w:color="auto"/>
      </w:divBdr>
    </w:div>
    <w:div w:id="1819496604">
      <w:marLeft w:val="640"/>
      <w:marRight w:val="0"/>
      <w:marTop w:val="0"/>
      <w:marBottom w:val="0"/>
      <w:divBdr>
        <w:top w:val="none" w:sz="0" w:space="0" w:color="auto"/>
        <w:left w:val="none" w:sz="0" w:space="0" w:color="auto"/>
        <w:bottom w:val="none" w:sz="0" w:space="0" w:color="auto"/>
        <w:right w:val="none" w:sz="0" w:space="0" w:color="auto"/>
      </w:divBdr>
    </w:div>
    <w:div w:id="1821531828">
      <w:bodyDiv w:val="1"/>
      <w:marLeft w:val="0"/>
      <w:marRight w:val="0"/>
      <w:marTop w:val="0"/>
      <w:marBottom w:val="0"/>
      <w:divBdr>
        <w:top w:val="none" w:sz="0" w:space="0" w:color="auto"/>
        <w:left w:val="none" w:sz="0" w:space="0" w:color="auto"/>
        <w:bottom w:val="none" w:sz="0" w:space="0" w:color="auto"/>
        <w:right w:val="none" w:sz="0" w:space="0" w:color="auto"/>
      </w:divBdr>
      <w:divsChild>
        <w:div w:id="257373204">
          <w:marLeft w:val="640"/>
          <w:marRight w:val="0"/>
          <w:marTop w:val="0"/>
          <w:marBottom w:val="0"/>
          <w:divBdr>
            <w:top w:val="none" w:sz="0" w:space="0" w:color="auto"/>
            <w:left w:val="none" w:sz="0" w:space="0" w:color="auto"/>
            <w:bottom w:val="none" w:sz="0" w:space="0" w:color="auto"/>
            <w:right w:val="none" w:sz="0" w:space="0" w:color="auto"/>
          </w:divBdr>
        </w:div>
        <w:div w:id="328945497">
          <w:marLeft w:val="640"/>
          <w:marRight w:val="0"/>
          <w:marTop w:val="0"/>
          <w:marBottom w:val="0"/>
          <w:divBdr>
            <w:top w:val="none" w:sz="0" w:space="0" w:color="auto"/>
            <w:left w:val="none" w:sz="0" w:space="0" w:color="auto"/>
            <w:bottom w:val="none" w:sz="0" w:space="0" w:color="auto"/>
            <w:right w:val="none" w:sz="0" w:space="0" w:color="auto"/>
          </w:divBdr>
        </w:div>
        <w:div w:id="595601163">
          <w:marLeft w:val="640"/>
          <w:marRight w:val="0"/>
          <w:marTop w:val="0"/>
          <w:marBottom w:val="0"/>
          <w:divBdr>
            <w:top w:val="none" w:sz="0" w:space="0" w:color="auto"/>
            <w:left w:val="none" w:sz="0" w:space="0" w:color="auto"/>
            <w:bottom w:val="none" w:sz="0" w:space="0" w:color="auto"/>
            <w:right w:val="none" w:sz="0" w:space="0" w:color="auto"/>
          </w:divBdr>
        </w:div>
        <w:div w:id="656610996">
          <w:marLeft w:val="640"/>
          <w:marRight w:val="0"/>
          <w:marTop w:val="0"/>
          <w:marBottom w:val="0"/>
          <w:divBdr>
            <w:top w:val="none" w:sz="0" w:space="0" w:color="auto"/>
            <w:left w:val="none" w:sz="0" w:space="0" w:color="auto"/>
            <w:bottom w:val="none" w:sz="0" w:space="0" w:color="auto"/>
            <w:right w:val="none" w:sz="0" w:space="0" w:color="auto"/>
          </w:divBdr>
        </w:div>
        <w:div w:id="662121737">
          <w:marLeft w:val="640"/>
          <w:marRight w:val="0"/>
          <w:marTop w:val="0"/>
          <w:marBottom w:val="0"/>
          <w:divBdr>
            <w:top w:val="none" w:sz="0" w:space="0" w:color="auto"/>
            <w:left w:val="none" w:sz="0" w:space="0" w:color="auto"/>
            <w:bottom w:val="none" w:sz="0" w:space="0" w:color="auto"/>
            <w:right w:val="none" w:sz="0" w:space="0" w:color="auto"/>
          </w:divBdr>
        </w:div>
        <w:div w:id="698513093">
          <w:marLeft w:val="640"/>
          <w:marRight w:val="0"/>
          <w:marTop w:val="0"/>
          <w:marBottom w:val="0"/>
          <w:divBdr>
            <w:top w:val="none" w:sz="0" w:space="0" w:color="auto"/>
            <w:left w:val="none" w:sz="0" w:space="0" w:color="auto"/>
            <w:bottom w:val="none" w:sz="0" w:space="0" w:color="auto"/>
            <w:right w:val="none" w:sz="0" w:space="0" w:color="auto"/>
          </w:divBdr>
        </w:div>
        <w:div w:id="722799155">
          <w:marLeft w:val="640"/>
          <w:marRight w:val="0"/>
          <w:marTop w:val="0"/>
          <w:marBottom w:val="0"/>
          <w:divBdr>
            <w:top w:val="none" w:sz="0" w:space="0" w:color="auto"/>
            <w:left w:val="none" w:sz="0" w:space="0" w:color="auto"/>
            <w:bottom w:val="none" w:sz="0" w:space="0" w:color="auto"/>
            <w:right w:val="none" w:sz="0" w:space="0" w:color="auto"/>
          </w:divBdr>
        </w:div>
        <w:div w:id="736711960">
          <w:marLeft w:val="640"/>
          <w:marRight w:val="0"/>
          <w:marTop w:val="0"/>
          <w:marBottom w:val="0"/>
          <w:divBdr>
            <w:top w:val="none" w:sz="0" w:space="0" w:color="auto"/>
            <w:left w:val="none" w:sz="0" w:space="0" w:color="auto"/>
            <w:bottom w:val="none" w:sz="0" w:space="0" w:color="auto"/>
            <w:right w:val="none" w:sz="0" w:space="0" w:color="auto"/>
          </w:divBdr>
        </w:div>
        <w:div w:id="863056701">
          <w:marLeft w:val="640"/>
          <w:marRight w:val="0"/>
          <w:marTop w:val="0"/>
          <w:marBottom w:val="0"/>
          <w:divBdr>
            <w:top w:val="none" w:sz="0" w:space="0" w:color="auto"/>
            <w:left w:val="none" w:sz="0" w:space="0" w:color="auto"/>
            <w:bottom w:val="none" w:sz="0" w:space="0" w:color="auto"/>
            <w:right w:val="none" w:sz="0" w:space="0" w:color="auto"/>
          </w:divBdr>
        </w:div>
        <w:div w:id="880290976">
          <w:marLeft w:val="640"/>
          <w:marRight w:val="0"/>
          <w:marTop w:val="0"/>
          <w:marBottom w:val="0"/>
          <w:divBdr>
            <w:top w:val="none" w:sz="0" w:space="0" w:color="auto"/>
            <w:left w:val="none" w:sz="0" w:space="0" w:color="auto"/>
            <w:bottom w:val="none" w:sz="0" w:space="0" w:color="auto"/>
            <w:right w:val="none" w:sz="0" w:space="0" w:color="auto"/>
          </w:divBdr>
        </w:div>
        <w:div w:id="1393045111">
          <w:marLeft w:val="640"/>
          <w:marRight w:val="0"/>
          <w:marTop w:val="0"/>
          <w:marBottom w:val="0"/>
          <w:divBdr>
            <w:top w:val="none" w:sz="0" w:space="0" w:color="auto"/>
            <w:left w:val="none" w:sz="0" w:space="0" w:color="auto"/>
            <w:bottom w:val="none" w:sz="0" w:space="0" w:color="auto"/>
            <w:right w:val="none" w:sz="0" w:space="0" w:color="auto"/>
          </w:divBdr>
        </w:div>
        <w:div w:id="1476991097">
          <w:marLeft w:val="640"/>
          <w:marRight w:val="0"/>
          <w:marTop w:val="0"/>
          <w:marBottom w:val="0"/>
          <w:divBdr>
            <w:top w:val="none" w:sz="0" w:space="0" w:color="auto"/>
            <w:left w:val="none" w:sz="0" w:space="0" w:color="auto"/>
            <w:bottom w:val="none" w:sz="0" w:space="0" w:color="auto"/>
            <w:right w:val="none" w:sz="0" w:space="0" w:color="auto"/>
          </w:divBdr>
        </w:div>
        <w:div w:id="2089230323">
          <w:marLeft w:val="640"/>
          <w:marRight w:val="0"/>
          <w:marTop w:val="0"/>
          <w:marBottom w:val="0"/>
          <w:divBdr>
            <w:top w:val="none" w:sz="0" w:space="0" w:color="auto"/>
            <w:left w:val="none" w:sz="0" w:space="0" w:color="auto"/>
            <w:bottom w:val="none" w:sz="0" w:space="0" w:color="auto"/>
            <w:right w:val="none" w:sz="0" w:space="0" w:color="auto"/>
          </w:divBdr>
        </w:div>
        <w:div w:id="2107072515">
          <w:marLeft w:val="640"/>
          <w:marRight w:val="0"/>
          <w:marTop w:val="0"/>
          <w:marBottom w:val="0"/>
          <w:divBdr>
            <w:top w:val="none" w:sz="0" w:space="0" w:color="auto"/>
            <w:left w:val="none" w:sz="0" w:space="0" w:color="auto"/>
            <w:bottom w:val="none" w:sz="0" w:space="0" w:color="auto"/>
            <w:right w:val="none" w:sz="0" w:space="0" w:color="auto"/>
          </w:divBdr>
        </w:div>
      </w:divsChild>
    </w:div>
    <w:div w:id="1833909512">
      <w:marLeft w:val="640"/>
      <w:marRight w:val="0"/>
      <w:marTop w:val="0"/>
      <w:marBottom w:val="0"/>
      <w:divBdr>
        <w:top w:val="none" w:sz="0" w:space="0" w:color="auto"/>
        <w:left w:val="none" w:sz="0" w:space="0" w:color="auto"/>
        <w:bottom w:val="none" w:sz="0" w:space="0" w:color="auto"/>
        <w:right w:val="none" w:sz="0" w:space="0" w:color="auto"/>
      </w:divBdr>
    </w:div>
    <w:div w:id="1834025507">
      <w:marLeft w:val="640"/>
      <w:marRight w:val="0"/>
      <w:marTop w:val="0"/>
      <w:marBottom w:val="0"/>
      <w:divBdr>
        <w:top w:val="none" w:sz="0" w:space="0" w:color="auto"/>
        <w:left w:val="none" w:sz="0" w:space="0" w:color="auto"/>
        <w:bottom w:val="none" w:sz="0" w:space="0" w:color="auto"/>
        <w:right w:val="none" w:sz="0" w:space="0" w:color="auto"/>
      </w:divBdr>
    </w:div>
    <w:div w:id="1836725995">
      <w:bodyDiv w:val="1"/>
      <w:marLeft w:val="0"/>
      <w:marRight w:val="0"/>
      <w:marTop w:val="0"/>
      <w:marBottom w:val="0"/>
      <w:divBdr>
        <w:top w:val="none" w:sz="0" w:space="0" w:color="auto"/>
        <w:left w:val="none" w:sz="0" w:space="0" w:color="auto"/>
        <w:bottom w:val="none" w:sz="0" w:space="0" w:color="auto"/>
        <w:right w:val="none" w:sz="0" w:space="0" w:color="auto"/>
      </w:divBdr>
    </w:div>
    <w:div w:id="1842893733">
      <w:marLeft w:val="640"/>
      <w:marRight w:val="0"/>
      <w:marTop w:val="0"/>
      <w:marBottom w:val="0"/>
      <w:divBdr>
        <w:top w:val="none" w:sz="0" w:space="0" w:color="auto"/>
        <w:left w:val="none" w:sz="0" w:space="0" w:color="auto"/>
        <w:bottom w:val="none" w:sz="0" w:space="0" w:color="auto"/>
        <w:right w:val="none" w:sz="0" w:space="0" w:color="auto"/>
      </w:divBdr>
    </w:div>
    <w:div w:id="1850748735">
      <w:marLeft w:val="640"/>
      <w:marRight w:val="0"/>
      <w:marTop w:val="0"/>
      <w:marBottom w:val="0"/>
      <w:divBdr>
        <w:top w:val="none" w:sz="0" w:space="0" w:color="auto"/>
        <w:left w:val="none" w:sz="0" w:space="0" w:color="auto"/>
        <w:bottom w:val="none" w:sz="0" w:space="0" w:color="auto"/>
        <w:right w:val="none" w:sz="0" w:space="0" w:color="auto"/>
      </w:divBdr>
    </w:div>
    <w:div w:id="1864249686">
      <w:marLeft w:val="640"/>
      <w:marRight w:val="0"/>
      <w:marTop w:val="0"/>
      <w:marBottom w:val="0"/>
      <w:divBdr>
        <w:top w:val="none" w:sz="0" w:space="0" w:color="auto"/>
        <w:left w:val="none" w:sz="0" w:space="0" w:color="auto"/>
        <w:bottom w:val="none" w:sz="0" w:space="0" w:color="auto"/>
        <w:right w:val="none" w:sz="0" w:space="0" w:color="auto"/>
      </w:divBdr>
    </w:div>
    <w:div w:id="1878661937">
      <w:marLeft w:val="640"/>
      <w:marRight w:val="0"/>
      <w:marTop w:val="0"/>
      <w:marBottom w:val="0"/>
      <w:divBdr>
        <w:top w:val="none" w:sz="0" w:space="0" w:color="auto"/>
        <w:left w:val="none" w:sz="0" w:space="0" w:color="auto"/>
        <w:bottom w:val="none" w:sz="0" w:space="0" w:color="auto"/>
        <w:right w:val="none" w:sz="0" w:space="0" w:color="auto"/>
      </w:divBdr>
    </w:div>
    <w:div w:id="1880431365">
      <w:marLeft w:val="640"/>
      <w:marRight w:val="0"/>
      <w:marTop w:val="0"/>
      <w:marBottom w:val="0"/>
      <w:divBdr>
        <w:top w:val="none" w:sz="0" w:space="0" w:color="auto"/>
        <w:left w:val="none" w:sz="0" w:space="0" w:color="auto"/>
        <w:bottom w:val="none" w:sz="0" w:space="0" w:color="auto"/>
        <w:right w:val="none" w:sz="0" w:space="0" w:color="auto"/>
      </w:divBdr>
    </w:div>
    <w:div w:id="1897161881">
      <w:marLeft w:val="640"/>
      <w:marRight w:val="0"/>
      <w:marTop w:val="0"/>
      <w:marBottom w:val="0"/>
      <w:divBdr>
        <w:top w:val="none" w:sz="0" w:space="0" w:color="auto"/>
        <w:left w:val="none" w:sz="0" w:space="0" w:color="auto"/>
        <w:bottom w:val="none" w:sz="0" w:space="0" w:color="auto"/>
        <w:right w:val="none" w:sz="0" w:space="0" w:color="auto"/>
      </w:divBdr>
    </w:div>
    <w:div w:id="1899322575">
      <w:marLeft w:val="640"/>
      <w:marRight w:val="0"/>
      <w:marTop w:val="0"/>
      <w:marBottom w:val="0"/>
      <w:divBdr>
        <w:top w:val="none" w:sz="0" w:space="0" w:color="auto"/>
        <w:left w:val="none" w:sz="0" w:space="0" w:color="auto"/>
        <w:bottom w:val="none" w:sz="0" w:space="0" w:color="auto"/>
        <w:right w:val="none" w:sz="0" w:space="0" w:color="auto"/>
      </w:divBdr>
    </w:div>
    <w:div w:id="1907644276">
      <w:bodyDiv w:val="1"/>
      <w:marLeft w:val="0"/>
      <w:marRight w:val="0"/>
      <w:marTop w:val="0"/>
      <w:marBottom w:val="0"/>
      <w:divBdr>
        <w:top w:val="none" w:sz="0" w:space="0" w:color="auto"/>
        <w:left w:val="none" w:sz="0" w:space="0" w:color="auto"/>
        <w:bottom w:val="none" w:sz="0" w:space="0" w:color="auto"/>
        <w:right w:val="none" w:sz="0" w:space="0" w:color="auto"/>
      </w:divBdr>
    </w:div>
    <w:div w:id="1920602974">
      <w:marLeft w:val="640"/>
      <w:marRight w:val="0"/>
      <w:marTop w:val="0"/>
      <w:marBottom w:val="0"/>
      <w:divBdr>
        <w:top w:val="none" w:sz="0" w:space="0" w:color="auto"/>
        <w:left w:val="none" w:sz="0" w:space="0" w:color="auto"/>
        <w:bottom w:val="none" w:sz="0" w:space="0" w:color="auto"/>
        <w:right w:val="none" w:sz="0" w:space="0" w:color="auto"/>
      </w:divBdr>
    </w:div>
    <w:div w:id="1924484515">
      <w:marLeft w:val="640"/>
      <w:marRight w:val="0"/>
      <w:marTop w:val="0"/>
      <w:marBottom w:val="0"/>
      <w:divBdr>
        <w:top w:val="none" w:sz="0" w:space="0" w:color="auto"/>
        <w:left w:val="none" w:sz="0" w:space="0" w:color="auto"/>
        <w:bottom w:val="none" w:sz="0" w:space="0" w:color="auto"/>
        <w:right w:val="none" w:sz="0" w:space="0" w:color="auto"/>
      </w:divBdr>
    </w:div>
    <w:div w:id="1928032102">
      <w:marLeft w:val="640"/>
      <w:marRight w:val="0"/>
      <w:marTop w:val="0"/>
      <w:marBottom w:val="0"/>
      <w:divBdr>
        <w:top w:val="none" w:sz="0" w:space="0" w:color="auto"/>
        <w:left w:val="none" w:sz="0" w:space="0" w:color="auto"/>
        <w:bottom w:val="none" w:sz="0" w:space="0" w:color="auto"/>
        <w:right w:val="none" w:sz="0" w:space="0" w:color="auto"/>
      </w:divBdr>
    </w:div>
    <w:div w:id="1932086263">
      <w:marLeft w:val="640"/>
      <w:marRight w:val="0"/>
      <w:marTop w:val="0"/>
      <w:marBottom w:val="0"/>
      <w:divBdr>
        <w:top w:val="none" w:sz="0" w:space="0" w:color="auto"/>
        <w:left w:val="none" w:sz="0" w:space="0" w:color="auto"/>
        <w:bottom w:val="none" w:sz="0" w:space="0" w:color="auto"/>
        <w:right w:val="none" w:sz="0" w:space="0" w:color="auto"/>
      </w:divBdr>
    </w:div>
    <w:div w:id="1933396253">
      <w:marLeft w:val="640"/>
      <w:marRight w:val="0"/>
      <w:marTop w:val="0"/>
      <w:marBottom w:val="0"/>
      <w:divBdr>
        <w:top w:val="none" w:sz="0" w:space="0" w:color="auto"/>
        <w:left w:val="none" w:sz="0" w:space="0" w:color="auto"/>
        <w:bottom w:val="none" w:sz="0" w:space="0" w:color="auto"/>
        <w:right w:val="none" w:sz="0" w:space="0" w:color="auto"/>
      </w:divBdr>
    </w:div>
    <w:div w:id="1948536630">
      <w:bodyDiv w:val="1"/>
      <w:marLeft w:val="0"/>
      <w:marRight w:val="0"/>
      <w:marTop w:val="0"/>
      <w:marBottom w:val="0"/>
      <w:divBdr>
        <w:top w:val="none" w:sz="0" w:space="0" w:color="auto"/>
        <w:left w:val="none" w:sz="0" w:space="0" w:color="auto"/>
        <w:bottom w:val="none" w:sz="0" w:space="0" w:color="auto"/>
        <w:right w:val="none" w:sz="0" w:space="0" w:color="auto"/>
      </w:divBdr>
      <w:divsChild>
        <w:div w:id="76678010">
          <w:marLeft w:val="640"/>
          <w:marRight w:val="0"/>
          <w:marTop w:val="0"/>
          <w:marBottom w:val="0"/>
          <w:divBdr>
            <w:top w:val="none" w:sz="0" w:space="0" w:color="auto"/>
            <w:left w:val="none" w:sz="0" w:space="0" w:color="auto"/>
            <w:bottom w:val="none" w:sz="0" w:space="0" w:color="auto"/>
            <w:right w:val="none" w:sz="0" w:space="0" w:color="auto"/>
          </w:divBdr>
        </w:div>
        <w:div w:id="196436407">
          <w:marLeft w:val="640"/>
          <w:marRight w:val="0"/>
          <w:marTop w:val="0"/>
          <w:marBottom w:val="0"/>
          <w:divBdr>
            <w:top w:val="none" w:sz="0" w:space="0" w:color="auto"/>
            <w:left w:val="none" w:sz="0" w:space="0" w:color="auto"/>
            <w:bottom w:val="none" w:sz="0" w:space="0" w:color="auto"/>
            <w:right w:val="none" w:sz="0" w:space="0" w:color="auto"/>
          </w:divBdr>
        </w:div>
        <w:div w:id="222833894">
          <w:marLeft w:val="640"/>
          <w:marRight w:val="0"/>
          <w:marTop w:val="0"/>
          <w:marBottom w:val="0"/>
          <w:divBdr>
            <w:top w:val="none" w:sz="0" w:space="0" w:color="auto"/>
            <w:left w:val="none" w:sz="0" w:space="0" w:color="auto"/>
            <w:bottom w:val="none" w:sz="0" w:space="0" w:color="auto"/>
            <w:right w:val="none" w:sz="0" w:space="0" w:color="auto"/>
          </w:divBdr>
        </w:div>
        <w:div w:id="280184736">
          <w:marLeft w:val="640"/>
          <w:marRight w:val="0"/>
          <w:marTop w:val="0"/>
          <w:marBottom w:val="0"/>
          <w:divBdr>
            <w:top w:val="none" w:sz="0" w:space="0" w:color="auto"/>
            <w:left w:val="none" w:sz="0" w:space="0" w:color="auto"/>
            <w:bottom w:val="none" w:sz="0" w:space="0" w:color="auto"/>
            <w:right w:val="none" w:sz="0" w:space="0" w:color="auto"/>
          </w:divBdr>
        </w:div>
        <w:div w:id="369382445">
          <w:marLeft w:val="640"/>
          <w:marRight w:val="0"/>
          <w:marTop w:val="0"/>
          <w:marBottom w:val="0"/>
          <w:divBdr>
            <w:top w:val="none" w:sz="0" w:space="0" w:color="auto"/>
            <w:left w:val="none" w:sz="0" w:space="0" w:color="auto"/>
            <w:bottom w:val="none" w:sz="0" w:space="0" w:color="auto"/>
            <w:right w:val="none" w:sz="0" w:space="0" w:color="auto"/>
          </w:divBdr>
        </w:div>
        <w:div w:id="511378227">
          <w:marLeft w:val="640"/>
          <w:marRight w:val="0"/>
          <w:marTop w:val="0"/>
          <w:marBottom w:val="0"/>
          <w:divBdr>
            <w:top w:val="none" w:sz="0" w:space="0" w:color="auto"/>
            <w:left w:val="none" w:sz="0" w:space="0" w:color="auto"/>
            <w:bottom w:val="none" w:sz="0" w:space="0" w:color="auto"/>
            <w:right w:val="none" w:sz="0" w:space="0" w:color="auto"/>
          </w:divBdr>
        </w:div>
        <w:div w:id="568881419">
          <w:marLeft w:val="640"/>
          <w:marRight w:val="0"/>
          <w:marTop w:val="0"/>
          <w:marBottom w:val="0"/>
          <w:divBdr>
            <w:top w:val="none" w:sz="0" w:space="0" w:color="auto"/>
            <w:left w:val="none" w:sz="0" w:space="0" w:color="auto"/>
            <w:bottom w:val="none" w:sz="0" w:space="0" w:color="auto"/>
            <w:right w:val="none" w:sz="0" w:space="0" w:color="auto"/>
          </w:divBdr>
        </w:div>
        <w:div w:id="767041408">
          <w:marLeft w:val="640"/>
          <w:marRight w:val="0"/>
          <w:marTop w:val="0"/>
          <w:marBottom w:val="0"/>
          <w:divBdr>
            <w:top w:val="none" w:sz="0" w:space="0" w:color="auto"/>
            <w:left w:val="none" w:sz="0" w:space="0" w:color="auto"/>
            <w:bottom w:val="none" w:sz="0" w:space="0" w:color="auto"/>
            <w:right w:val="none" w:sz="0" w:space="0" w:color="auto"/>
          </w:divBdr>
        </w:div>
        <w:div w:id="1029915634">
          <w:marLeft w:val="640"/>
          <w:marRight w:val="0"/>
          <w:marTop w:val="0"/>
          <w:marBottom w:val="0"/>
          <w:divBdr>
            <w:top w:val="none" w:sz="0" w:space="0" w:color="auto"/>
            <w:left w:val="none" w:sz="0" w:space="0" w:color="auto"/>
            <w:bottom w:val="none" w:sz="0" w:space="0" w:color="auto"/>
            <w:right w:val="none" w:sz="0" w:space="0" w:color="auto"/>
          </w:divBdr>
        </w:div>
        <w:div w:id="1102720011">
          <w:marLeft w:val="640"/>
          <w:marRight w:val="0"/>
          <w:marTop w:val="0"/>
          <w:marBottom w:val="0"/>
          <w:divBdr>
            <w:top w:val="none" w:sz="0" w:space="0" w:color="auto"/>
            <w:left w:val="none" w:sz="0" w:space="0" w:color="auto"/>
            <w:bottom w:val="none" w:sz="0" w:space="0" w:color="auto"/>
            <w:right w:val="none" w:sz="0" w:space="0" w:color="auto"/>
          </w:divBdr>
        </w:div>
        <w:div w:id="1446382619">
          <w:marLeft w:val="640"/>
          <w:marRight w:val="0"/>
          <w:marTop w:val="0"/>
          <w:marBottom w:val="0"/>
          <w:divBdr>
            <w:top w:val="none" w:sz="0" w:space="0" w:color="auto"/>
            <w:left w:val="none" w:sz="0" w:space="0" w:color="auto"/>
            <w:bottom w:val="none" w:sz="0" w:space="0" w:color="auto"/>
            <w:right w:val="none" w:sz="0" w:space="0" w:color="auto"/>
          </w:divBdr>
        </w:div>
        <w:div w:id="1659112979">
          <w:marLeft w:val="640"/>
          <w:marRight w:val="0"/>
          <w:marTop w:val="0"/>
          <w:marBottom w:val="0"/>
          <w:divBdr>
            <w:top w:val="none" w:sz="0" w:space="0" w:color="auto"/>
            <w:left w:val="none" w:sz="0" w:space="0" w:color="auto"/>
            <w:bottom w:val="none" w:sz="0" w:space="0" w:color="auto"/>
            <w:right w:val="none" w:sz="0" w:space="0" w:color="auto"/>
          </w:divBdr>
        </w:div>
        <w:div w:id="1694263334">
          <w:marLeft w:val="640"/>
          <w:marRight w:val="0"/>
          <w:marTop w:val="0"/>
          <w:marBottom w:val="0"/>
          <w:divBdr>
            <w:top w:val="none" w:sz="0" w:space="0" w:color="auto"/>
            <w:left w:val="none" w:sz="0" w:space="0" w:color="auto"/>
            <w:bottom w:val="none" w:sz="0" w:space="0" w:color="auto"/>
            <w:right w:val="none" w:sz="0" w:space="0" w:color="auto"/>
          </w:divBdr>
        </w:div>
        <w:div w:id="2012949051">
          <w:marLeft w:val="640"/>
          <w:marRight w:val="0"/>
          <w:marTop w:val="0"/>
          <w:marBottom w:val="0"/>
          <w:divBdr>
            <w:top w:val="none" w:sz="0" w:space="0" w:color="auto"/>
            <w:left w:val="none" w:sz="0" w:space="0" w:color="auto"/>
            <w:bottom w:val="none" w:sz="0" w:space="0" w:color="auto"/>
            <w:right w:val="none" w:sz="0" w:space="0" w:color="auto"/>
          </w:divBdr>
        </w:div>
        <w:div w:id="2141069409">
          <w:marLeft w:val="640"/>
          <w:marRight w:val="0"/>
          <w:marTop w:val="0"/>
          <w:marBottom w:val="0"/>
          <w:divBdr>
            <w:top w:val="none" w:sz="0" w:space="0" w:color="auto"/>
            <w:left w:val="none" w:sz="0" w:space="0" w:color="auto"/>
            <w:bottom w:val="none" w:sz="0" w:space="0" w:color="auto"/>
            <w:right w:val="none" w:sz="0" w:space="0" w:color="auto"/>
          </w:divBdr>
        </w:div>
      </w:divsChild>
    </w:div>
    <w:div w:id="1957983817">
      <w:marLeft w:val="640"/>
      <w:marRight w:val="0"/>
      <w:marTop w:val="0"/>
      <w:marBottom w:val="0"/>
      <w:divBdr>
        <w:top w:val="none" w:sz="0" w:space="0" w:color="auto"/>
        <w:left w:val="none" w:sz="0" w:space="0" w:color="auto"/>
        <w:bottom w:val="none" w:sz="0" w:space="0" w:color="auto"/>
        <w:right w:val="none" w:sz="0" w:space="0" w:color="auto"/>
      </w:divBdr>
    </w:div>
    <w:div w:id="1959290341">
      <w:marLeft w:val="640"/>
      <w:marRight w:val="0"/>
      <w:marTop w:val="0"/>
      <w:marBottom w:val="0"/>
      <w:divBdr>
        <w:top w:val="none" w:sz="0" w:space="0" w:color="auto"/>
        <w:left w:val="none" w:sz="0" w:space="0" w:color="auto"/>
        <w:bottom w:val="none" w:sz="0" w:space="0" w:color="auto"/>
        <w:right w:val="none" w:sz="0" w:space="0" w:color="auto"/>
      </w:divBdr>
    </w:div>
    <w:div w:id="1964193640">
      <w:marLeft w:val="640"/>
      <w:marRight w:val="0"/>
      <w:marTop w:val="0"/>
      <w:marBottom w:val="0"/>
      <w:divBdr>
        <w:top w:val="none" w:sz="0" w:space="0" w:color="auto"/>
        <w:left w:val="none" w:sz="0" w:space="0" w:color="auto"/>
        <w:bottom w:val="none" w:sz="0" w:space="0" w:color="auto"/>
        <w:right w:val="none" w:sz="0" w:space="0" w:color="auto"/>
      </w:divBdr>
    </w:div>
    <w:div w:id="1966737712">
      <w:marLeft w:val="640"/>
      <w:marRight w:val="0"/>
      <w:marTop w:val="0"/>
      <w:marBottom w:val="0"/>
      <w:divBdr>
        <w:top w:val="none" w:sz="0" w:space="0" w:color="auto"/>
        <w:left w:val="none" w:sz="0" w:space="0" w:color="auto"/>
        <w:bottom w:val="none" w:sz="0" w:space="0" w:color="auto"/>
        <w:right w:val="none" w:sz="0" w:space="0" w:color="auto"/>
      </w:divBdr>
    </w:div>
    <w:div w:id="1981224778">
      <w:marLeft w:val="640"/>
      <w:marRight w:val="0"/>
      <w:marTop w:val="0"/>
      <w:marBottom w:val="0"/>
      <w:divBdr>
        <w:top w:val="none" w:sz="0" w:space="0" w:color="auto"/>
        <w:left w:val="none" w:sz="0" w:space="0" w:color="auto"/>
        <w:bottom w:val="none" w:sz="0" w:space="0" w:color="auto"/>
        <w:right w:val="none" w:sz="0" w:space="0" w:color="auto"/>
      </w:divBdr>
    </w:div>
    <w:div w:id="1992176110">
      <w:marLeft w:val="640"/>
      <w:marRight w:val="0"/>
      <w:marTop w:val="0"/>
      <w:marBottom w:val="0"/>
      <w:divBdr>
        <w:top w:val="none" w:sz="0" w:space="0" w:color="auto"/>
        <w:left w:val="none" w:sz="0" w:space="0" w:color="auto"/>
        <w:bottom w:val="none" w:sz="0" w:space="0" w:color="auto"/>
        <w:right w:val="none" w:sz="0" w:space="0" w:color="auto"/>
      </w:divBdr>
    </w:div>
    <w:div w:id="1998458248">
      <w:marLeft w:val="640"/>
      <w:marRight w:val="0"/>
      <w:marTop w:val="0"/>
      <w:marBottom w:val="0"/>
      <w:divBdr>
        <w:top w:val="none" w:sz="0" w:space="0" w:color="auto"/>
        <w:left w:val="none" w:sz="0" w:space="0" w:color="auto"/>
        <w:bottom w:val="none" w:sz="0" w:space="0" w:color="auto"/>
        <w:right w:val="none" w:sz="0" w:space="0" w:color="auto"/>
      </w:divBdr>
    </w:div>
    <w:div w:id="2005236214">
      <w:marLeft w:val="640"/>
      <w:marRight w:val="0"/>
      <w:marTop w:val="0"/>
      <w:marBottom w:val="0"/>
      <w:divBdr>
        <w:top w:val="none" w:sz="0" w:space="0" w:color="auto"/>
        <w:left w:val="none" w:sz="0" w:space="0" w:color="auto"/>
        <w:bottom w:val="none" w:sz="0" w:space="0" w:color="auto"/>
        <w:right w:val="none" w:sz="0" w:space="0" w:color="auto"/>
      </w:divBdr>
    </w:div>
    <w:div w:id="2010668864">
      <w:marLeft w:val="640"/>
      <w:marRight w:val="0"/>
      <w:marTop w:val="0"/>
      <w:marBottom w:val="0"/>
      <w:divBdr>
        <w:top w:val="none" w:sz="0" w:space="0" w:color="auto"/>
        <w:left w:val="none" w:sz="0" w:space="0" w:color="auto"/>
        <w:bottom w:val="none" w:sz="0" w:space="0" w:color="auto"/>
        <w:right w:val="none" w:sz="0" w:space="0" w:color="auto"/>
      </w:divBdr>
    </w:div>
    <w:div w:id="2011323725">
      <w:marLeft w:val="640"/>
      <w:marRight w:val="0"/>
      <w:marTop w:val="0"/>
      <w:marBottom w:val="0"/>
      <w:divBdr>
        <w:top w:val="none" w:sz="0" w:space="0" w:color="auto"/>
        <w:left w:val="none" w:sz="0" w:space="0" w:color="auto"/>
        <w:bottom w:val="none" w:sz="0" w:space="0" w:color="auto"/>
        <w:right w:val="none" w:sz="0" w:space="0" w:color="auto"/>
      </w:divBdr>
    </w:div>
    <w:div w:id="2014985681">
      <w:bodyDiv w:val="1"/>
      <w:marLeft w:val="0"/>
      <w:marRight w:val="0"/>
      <w:marTop w:val="0"/>
      <w:marBottom w:val="0"/>
      <w:divBdr>
        <w:top w:val="none" w:sz="0" w:space="0" w:color="auto"/>
        <w:left w:val="none" w:sz="0" w:space="0" w:color="auto"/>
        <w:bottom w:val="none" w:sz="0" w:space="0" w:color="auto"/>
        <w:right w:val="none" w:sz="0" w:space="0" w:color="auto"/>
      </w:divBdr>
      <w:divsChild>
        <w:div w:id="412118774">
          <w:marLeft w:val="0"/>
          <w:marRight w:val="0"/>
          <w:marTop w:val="0"/>
          <w:marBottom w:val="90"/>
          <w:divBdr>
            <w:top w:val="none" w:sz="0" w:space="0" w:color="auto"/>
            <w:left w:val="none" w:sz="0" w:space="0" w:color="auto"/>
            <w:bottom w:val="none" w:sz="0" w:space="0" w:color="auto"/>
            <w:right w:val="none" w:sz="0" w:space="0" w:color="auto"/>
          </w:divBdr>
        </w:div>
        <w:div w:id="743332480">
          <w:marLeft w:val="0"/>
          <w:marRight w:val="0"/>
          <w:marTop w:val="0"/>
          <w:marBottom w:val="120"/>
          <w:divBdr>
            <w:top w:val="none" w:sz="0" w:space="0" w:color="auto"/>
            <w:left w:val="none" w:sz="0" w:space="0" w:color="auto"/>
            <w:bottom w:val="none" w:sz="0" w:space="0" w:color="auto"/>
            <w:right w:val="none" w:sz="0" w:space="0" w:color="auto"/>
          </w:divBdr>
          <w:divsChild>
            <w:div w:id="1021317045">
              <w:marLeft w:val="0"/>
              <w:marRight w:val="0"/>
              <w:marTop w:val="0"/>
              <w:marBottom w:val="0"/>
              <w:divBdr>
                <w:top w:val="none" w:sz="0" w:space="0" w:color="auto"/>
                <w:left w:val="none" w:sz="0" w:space="0" w:color="auto"/>
                <w:bottom w:val="none" w:sz="0" w:space="0" w:color="auto"/>
                <w:right w:val="none" w:sz="0" w:space="0" w:color="auto"/>
              </w:divBdr>
              <w:divsChild>
                <w:div w:id="912079274">
                  <w:marLeft w:val="0"/>
                  <w:marRight w:val="0"/>
                  <w:marTop w:val="0"/>
                  <w:marBottom w:val="0"/>
                  <w:divBdr>
                    <w:top w:val="none" w:sz="0" w:space="0" w:color="auto"/>
                    <w:left w:val="none" w:sz="0" w:space="0" w:color="auto"/>
                    <w:bottom w:val="none" w:sz="0" w:space="0" w:color="auto"/>
                    <w:right w:val="none" w:sz="0" w:space="0" w:color="auto"/>
                  </w:divBdr>
                  <w:divsChild>
                    <w:div w:id="6803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731976">
      <w:marLeft w:val="640"/>
      <w:marRight w:val="0"/>
      <w:marTop w:val="0"/>
      <w:marBottom w:val="0"/>
      <w:divBdr>
        <w:top w:val="none" w:sz="0" w:space="0" w:color="auto"/>
        <w:left w:val="none" w:sz="0" w:space="0" w:color="auto"/>
        <w:bottom w:val="none" w:sz="0" w:space="0" w:color="auto"/>
        <w:right w:val="none" w:sz="0" w:space="0" w:color="auto"/>
      </w:divBdr>
    </w:div>
    <w:div w:id="2020619917">
      <w:marLeft w:val="640"/>
      <w:marRight w:val="0"/>
      <w:marTop w:val="0"/>
      <w:marBottom w:val="0"/>
      <w:divBdr>
        <w:top w:val="none" w:sz="0" w:space="0" w:color="auto"/>
        <w:left w:val="none" w:sz="0" w:space="0" w:color="auto"/>
        <w:bottom w:val="none" w:sz="0" w:space="0" w:color="auto"/>
        <w:right w:val="none" w:sz="0" w:space="0" w:color="auto"/>
      </w:divBdr>
    </w:div>
    <w:div w:id="2026246443">
      <w:marLeft w:val="640"/>
      <w:marRight w:val="0"/>
      <w:marTop w:val="0"/>
      <w:marBottom w:val="0"/>
      <w:divBdr>
        <w:top w:val="none" w:sz="0" w:space="0" w:color="auto"/>
        <w:left w:val="none" w:sz="0" w:space="0" w:color="auto"/>
        <w:bottom w:val="none" w:sz="0" w:space="0" w:color="auto"/>
        <w:right w:val="none" w:sz="0" w:space="0" w:color="auto"/>
      </w:divBdr>
    </w:div>
    <w:div w:id="2026399544">
      <w:bodyDiv w:val="1"/>
      <w:marLeft w:val="0"/>
      <w:marRight w:val="0"/>
      <w:marTop w:val="0"/>
      <w:marBottom w:val="0"/>
      <w:divBdr>
        <w:top w:val="none" w:sz="0" w:space="0" w:color="auto"/>
        <w:left w:val="none" w:sz="0" w:space="0" w:color="auto"/>
        <w:bottom w:val="none" w:sz="0" w:space="0" w:color="auto"/>
        <w:right w:val="none" w:sz="0" w:space="0" w:color="auto"/>
      </w:divBdr>
    </w:div>
    <w:div w:id="2035690920">
      <w:marLeft w:val="640"/>
      <w:marRight w:val="0"/>
      <w:marTop w:val="0"/>
      <w:marBottom w:val="0"/>
      <w:divBdr>
        <w:top w:val="none" w:sz="0" w:space="0" w:color="auto"/>
        <w:left w:val="none" w:sz="0" w:space="0" w:color="auto"/>
        <w:bottom w:val="none" w:sz="0" w:space="0" w:color="auto"/>
        <w:right w:val="none" w:sz="0" w:space="0" w:color="auto"/>
      </w:divBdr>
    </w:div>
    <w:div w:id="2082754617">
      <w:marLeft w:val="640"/>
      <w:marRight w:val="0"/>
      <w:marTop w:val="0"/>
      <w:marBottom w:val="0"/>
      <w:divBdr>
        <w:top w:val="none" w:sz="0" w:space="0" w:color="auto"/>
        <w:left w:val="none" w:sz="0" w:space="0" w:color="auto"/>
        <w:bottom w:val="none" w:sz="0" w:space="0" w:color="auto"/>
        <w:right w:val="none" w:sz="0" w:space="0" w:color="auto"/>
      </w:divBdr>
    </w:div>
    <w:div w:id="2096395354">
      <w:marLeft w:val="640"/>
      <w:marRight w:val="0"/>
      <w:marTop w:val="0"/>
      <w:marBottom w:val="0"/>
      <w:divBdr>
        <w:top w:val="none" w:sz="0" w:space="0" w:color="auto"/>
        <w:left w:val="none" w:sz="0" w:space="0" w:color="auto"/>
        <w:bottom w:val="none" w:sz="0" w:space="0" w:color="auto"/>
        <w:right w:val="none" w:sz="0" w:space="0" w:color="auto"/>
      </w:divBdr>
    </w:div>
    <w:div w:id="2103062619">
      <w:marLeft w:val="640"/>
      <w:marRight w:val="0"/>
      <w:marTop w:val="0"/>
      <w:marBottom w:val="0"/>
      <w:divBdr>
        <w:top w:val="none" w:sz="0" w:space="0" w:color="auto"/>
        <w:left w:val="none" w:sz="0" w:space="0" w:color="auto"/>
        <w:bottom w:val="none" w:sz="0" w:space="0" w:color="auto"/>
        <w:right w:val="none" w:sz="0" w:space="0" w:color="auto"/>
      </w:divBdr>
    </w:div>
    <w:div w:id="2106879186">
      <w:bodyDiv w:val="1"/>
      <w:marLeft w:val="0"/>
      <w:marRight w:val="0"/>
      <w:marTop w:val="0"/>
      <w:marBottom w:val="0"/>
      <w:divBdr>
        <w:top w:val="none" w:sz="0" w:space="0" w:color="auto"/>
        <w:left w:val="none" w:sz="0" w:space="0" w:color="auto"/>
        <w:bottom w:val="none" w:sz="0" w:space="0" w:color="auto"/>
        <w:right w:val="none" w:sz="0" w:space="0" w:color="auto"/>
      </w:divBdr>
      <w:divsChild>
        <w:div w:id="198206773">
          <w:marLeft w:val="640"/>
          <w:marRight w:val="0"/>
          <w:marTop w:val="0"/>
          <w:marBottom w:val="0"/>
          <w:divBdr>
            <w:top w:val="none" w:sz="0" w:space="0" w:color="auto"/>
            <w:left w:val="none" w:sz="0" w:space="0" w:color="auto"/>
            <w:bottom w:val="none" w:sz="0" w:space="0" w:color="auto"/>
            <w:right w:val="none" w:sz="0" w:space="0" w:color="auto"/>
          </w:divBdr>
        </w:div>
        <w:div w:id="199561627">
          <w:marLeft w:val="640"/>
          <w:marRight w:val="0"/>
          <w:marTop w:val="0"/>
          <w:marBottom w:val="0"/>
          <w:divBdr>
            <w:top w:val="none" w:sz="0" w:space="0" w:color="auto"/>
            <w:left w:val="none" w:sz="0" w:space="0" w:color="auto"/>
            <w:bottom w:val="none" w:sz="0" w:space="0" w:color="auto"/>
            <w:right w:val="none" w:sz="0" w:space="0" w:color="auto"/>
          </w:divBdr>
        </w:div>
        <w:div w:id="201796305">
          <w:marLeft w:val="640"/>
          <w:marRight w:val="0"/>
          <w:marTop w:val="0"/>
          <w:marBottom w:val="0"/>
          <w:divBdr>
            <w:top w:val="none" w:sz="0" w:space="0" w:color="auto"/>
            <w:left w:val="none" w:sz="0" w:space="0" w:color="auto"/>
            <w:bottom w:val="none" w:sz="0" w:space="0" w:color="auto"/>
            <w:right w:val="none" w:sz="0" w:space="0" w:color="auto"/>
          </w:divBdr>
        </w:div>
        <w:div w:id="244261994">
          <w:marLeft w:val="640"/>
          <w:marRight w:val="0"/>
          <w:marTop w:val="0"/>
          <w:marBottom w:val="0"/>
          <w:divBdr>
            <w:top w:val="none" w:sz="0" w:space="0" w:color="auto"/>
            <w:left w:val="none" w:sz="0" w:space="0" w:color="auto"/>
            <w:bottom w:val="none" w:sz="0" w:space="0" w:color="auto"/>
            <w:right w:val="none" w:sz="0" w:space="0" w:color="auto"/>
          </w:divBdr>
        </w:div>
        <w:div w:id="323243726">
          <w:marLeft w:val="640"/>
          <w:marRight w:val="0"/>
          <w:marTop w:val="0"/>
          <w:marBottom w:val="0"/>
          <w:divBdr>
            <w:top w:val="none" w:sz="0" w:space="0" w:color="auto"/>
            <w:left w:val="none" w:sz="0" w:space="0" w:color="auto"/>
            <w:bottom w:val="none" w:sz="0" w:space="0" w:color="auto"/>
            <w:right w:val="none" w:sz="0" w:space="0" w:color="auto"/>
          </w:divBdr>
        </w:div>
        <w:div w:id="353850797">
          <w:marLeft w:val="640"/>
          <w:marRight w:val="0"/>
          <w:marTop w:val="0"/>
          <w:marBottom w:val="0"/>
          <w:divBdr>
            <w:top w:val="none" w:sz="0" w:space="0" w:color="auto"/>
            <w:left w:val="none" w:sz="0" w:space="0" w:color="auto"/>
            <w:bottom w:val="none" w:sz="0" w:space="0" w:color="auto"/>
            <w:right w:val="none" w:sz="0" w:space="0" w:color="auto"/>
          </w:divBdr>
        </w:div>
        <w:div w:id="468666772">
          <w:marLeft w:val="640"/>
          <w:marRight w:val="0"/>
          <w:marTop w:val="0"/>
          <w:marBottom w:val="0"/>
          <w:divBdr>
            <w:top w:val="none" w:sz="0" w:space="0" w:color="auto"/>
            <w:left w:val="none" w:sz="0" w:space="0" w:color="auto"/>
            <w:bottom w:val="none" w:sz="0" w:space="0" w:color="auto"/>
            <w:right w:val="none" w:sz="0" w:space="0" w:color="auto"/>
          </w:divBdr>
        </w:div>
        <w:div w:id="516163070">
          <w:marLeft w:val="640"/>
          <w:marRight w:val="0"/>
          <w:marTop w:val="0"/>
          <w:marBottom w:val="0"/>
          <w:divBdr>
            <w:top w:val="none" w:sz="0" w:space="0" w:color="auto"/>
            <w:left w:val="none" w:sz="0" w:space="0" w:color="auto"/>
            <w:bottom w:val="none" w:sz="0" w:space="0" w:color="auto"/>
            <w:right w:val="none" w:sz="0" w:space="0" w:color="auto"/>
          </w:divBdr>
        </w:div>
        <w:div w:id="644433869">
          <w:marLeft w:val="640"/>
          <w:marRight w:val="0"/>
          <w:marTop w:val="0"/>
          <w:marBottom w:val="0"/>
          <w:divBdr>
            <w:top w:val="none" w:sz="0" w:space="0" w:color="auto"/>
            <w:left w:val="none" w:sz="0" w:space="0" w:color="auto"/>
            <w:bottom w:val="none" w:sz="0" w:space="0" w:color="auto"/>
            <w:right w:val="none" w:sz="0" w:space="0" w:color="auto"/>
          </w:divBdr>
        </w:div>
        <w:div w:id="1115562494">
          <w:marLeft w:val="640"/>
          <w:marRight w:val="0"/>
          <w:marTop w:val="0"/>
          <w:marBottom w:val="0"/>
          <w:divBdr>
            <w:top w:val="none" w:sz="0" w:space="0" w:color="auto"/>
            <w:left w:val="none" w:sz="0" w:space="0" w:color="auto"/>
            <w:bottom w:val="none" w:sz="0" w:space="0" w:color="auto"/>
            <w:right w:val="none" w:sz="0" w:space="0" w:color="auto"/>
          </w:divBdr>
        </w:div>
        <w:div w:id="1700006626">
          <w:marLeft w:val="640"/>
          <w:marRight w:val="0"/>
          <w:marTop w:val="0"/>
          <w:marBottom w:val="0"/>
          <w:divBdr>
            <w:top w:val="none" w:sz="0" w:space="0" w:color="auto"/>
            <w:left w:val="none" w:sz="0" w:space="0" w:color="auto"/>
            <w:bottom w:val="none" w:sz="0" w:space="0" w:color="auto"/>
            <w:right w:val="none" w:sz="0" w:space="0" w:color="auto"/>
          </w:divBdr>
        </w:div>
        <w:div w:id="1833716686">
          <w:marLeft w:val="640"/>
          <w:marRight w:val="0"/>
          <w:marTop w:val="0"/>
          <w:marBottom w:val="0"/>
          <w:divBdr>
            <w:top w:val="none" w:sz="0" w:space="0" w:color="auto"/>
            <w:left w:val="none" w:sz="0" w:space="0" w:color="auto"/>
            <w:bottom w:val="none" w:sz="0" w:space="0" w:color="auto"/>
            <w:right w:val="none" w:sz="0" w:space="0" w:color="auto"/>
          </w:divBdr>
        </w:div>
        <w:div w:id="1877236403">
          <w:marLeft w:val="640"/>
          <w:marRight w:val="0"/>
          <w:marTop w:val="0"/>
          <w:marBottom w:val="0"/>
          <w:divBdr>
            <w:top w:val="none" w:sz="0" w:space="0" w:color="auto"/>
            <w:left w:val="none" w:sz="0" w:space="0" w:color="auto"/>
            <w:bottom w:val="none" w:sz="0" w:space="0" w:color="auto"/>
            <w:right w:val="none" w:sz="0" w:space="0" w:color="auto"/>
          </w:divBdr>
        </w:div>
        <w:div w:id="1967613962">
          <w:marLeft w:val="640"/>
          <w:marRight w:val="0"/>
          <w:marTop w:val="0"/>
          <w:marBottom w:val="0"/>
          <w:divBdr>
            <w:top w:val="none" w:sz="0" w:space="0" w:color="auto"/>
            <w:left w:val="none" w:sz="0" w:space="0" w:color="auto"/>
            <w:bottom w:val="none" w:sz="0" w:space="0" w:color="auto"/>
            <w:right w:val="none" w:sz="0" w:space="0" w:color="auto"/>
          </w:divBdr>
        </w:div>
      </w:divsChild>
    </w:div>
    <w:div w:id="2127503251">
      <w:bodyDiv w:val="1"/>
      <w:marLeft w:val="0"/>
      <w:marRight w:val="0"/>
      <w:marTop w:val="0"/>
      <w:marBottom w:val="0"/>
      <w:divBdr>
        <w:top w:val="none" w:sz="0" w:space="0" w:color="auto"/>
        <w:left w:val="none" w:sz="0" w:space="0" w:color="auto"/>
        <w:bottom w:val="none" w:sz="0" w:space="0" w:color="auto"/>
        <w:right w:val="none" w:sz="0" w:space="0" w:color="auto"/>
      </w:divBdr>
      <w:divsChild>
        <w:div w:id="11229100">
          <w:marLeft w:val="640"/>
          <w:marRight w:val="0"/>
          <w:marTop w:val="0"/>
          <w:marBottom w:val="0"/>
          <w:divBdr>
            <w:top w:val="none" w:sz="0" w:space="0" w:color="auto"/>
            <w:left w:val="none" w:sz="0" w:space="0" w:color="auto"/>
            <w:bottom w:val="none" w:sz="0" w:space="0" w:color="auto"/>
            <w:right w:val="none" w:sz="0" w:space="0" w:color="auto"/>
          </w:divBdr>
        </w:div>
        <w:div w:id="172693713">
          <w:marLeft w:val="640"/>
          <w:marRight w:val="0"/>
          <w:marTop w:val="0"/>
          <w:marBottom w:val="0"/>
          <w:divBdr>
            <w:top w:val="none" w:sz="0" w:space="0" w:color="auto"/>
            <w:left w:val="none" w:sz="0" w:space="0" w:color="auto"/>
            <w:bottom w:val="none" w:sz="0" w:space="0" w:color="auto"/>
            <w:right w:val="none" w:sz="0" w:space="0" w:color="auto"/>
          </w:divBdr>
        </w:div>
        <w:div w:id="367873661">
          <w:marLeft w:val="640"/>
          <w:marRight w:val="0"/>
          <w:marTop w:val="0"/>
          <w:marBottom w:val="0"/>
          <w:divBdr>
            <w:top w:val="none" w:sz="0" w:space="0" w:color="auto"/>
            <w:left w:val="none" w:sz="0" w:space="0" w:color="auto"/>
            <w:bottom w:val="none" w:sz="0" w:space="0" w:color="auto"/>
            <w:right w:val="none" w:sz="0" w:space="0" w:color="auto"/>
          </w:divBdr>
        </w:div>
        <w:div w:id="387144844">
          <w:marLeft w:val="640"/>
          <w:marRight w:val="0"/>
          <w:marTop w:val="0"/>
          <w:marBottom w:val="0"/>
          <w:divBdr>
            <w:top w:val="none" w:sz="0" w:space="0" w:color="auto"/>
            <w:left w:val="none" w:sz="0" w:space="0" w:color="auto"/>
            <w:bottom w:val="none" w:sz="0" w:space="0" w:color="auto"/>
            <w:right w:val="none" w:sz="0" w:space="0" w:color="auto"/>
          </w:divBdr>
        </w:div>
        <w:div w:id="554851828">
          <w:marLeft w:val="640"/>
          <w:marRight w:val="0"/>
          <w:marTop w:val="0"/>
          <w:marBottom w:val="0"/>
          <w:divBdr>
            <w:top w:val="none" w:sz="0" w:space="0" w:color="auto"/>
            <w:left w:val="none" w:sz="0" w:space="0" w:color="auto"/>
            <w:bottom w:val="none" w:sz="0" w:space="0" w:color="auto"/>
            <w:right w:val="none" w:sz="0" w:space="0" w:color="auto"/>
          </w:divBdr>
        </w:div>
        <w:div w:id="559093534">
          <w:marLeft w:val="640"/>
          <w:marRight w:val="0"/>
          <w:marTop w:val="0"/>
          <w:marBottom w:val="0"/>
          <w:divBdr>
            <w:top w:val="none" w:sz="0" w:space="0" w:color="auto"/>
            <w:left w:val="none" w:sz="0" w:space="0" w:color="auto"/>
            <w:bottom w:val="none" w:sz="0" w:space="0" w:color="auto"/>
            <w:right w:val="none" w:sz="0" w:space="0" w:color="auto"/>
          </w:divBdr>
        </w:div>
        <w:div w:id="976955042">
          <w:marLeft w:val="640"/>
          <w:marRight w:val="0"/>
          <w:marTop w:val="0"/>
          <w:marBottom w:val="0"/>
          <w:divBdr>
            <w:top w:val="none" w:sz="0" w:space="0" w:color="auto"/>
            <w:left w:val="none" w:sz="0" w:space="0" w:color="auto"/>
            <w:bottom w:val="none" w:sz="0" w:space="0" w:color="auto"/>
            <w:right w:val="none" w:sz="0" w:space="0" w:color="auto"/>
          </w:divBdr>
        </w:div>
        <w:div w:id="1631787009">
          <w:marLeft w:val="640"/>
          <w:marRight w:val="0"/>
          <w:marTop w:val="0"/>
          <w:marBottom w:val="0"/>
          <w:divBdr>
            <w:top w:val="none" w:sz="0" w:space="0" w:color="auto"/>
            <w:left w:val="none" w:sz="0" w:space="0" w:color="auto"/>
            <w:bottom w:val="none" w:sz="0" w:space="0" w:color="auto"/>
            <w:right w:val="none" w:sz="0" w:space="0" w:color="auto"/>
          </w:divBdr>
        </w:div>
        <w:div w:id="1722242426">
          <w:marLeft w:val="640"/>
          <w:marRight w:val="0"/>
          <w:marTop w:val="0"/>
          <w:marBottom w:val="0"/>
          <w:divBdr>
            <w:top w:val="none" w:sz="0" w:space="0" w:color="auto"/>
            <w:left w:val="none" w:sz="0" w:space="0" w:color="auto"/>
            <w:bottom w:val="none" w:sz="0" w:space="0" w:color="auto"/>
            <w:right w:val="none" w:sz="0" w:space="0" w:color="auto"/>
          </w:divBdr>
        </w:div>
        <w:div w:id="1736119726">
          <w:marLeft w:val="640"/>
          <w:marRight w:val="0"/>
          <w:marTop w:val="0"/>
          <w:marBottom w:val="0"/>
          <w:divBdr>
            <w:top w:val="none" w:sz="0" w:space="0" w:color="auto"/>
            <w:left w:val="none" w:sz="0" w:space="0" w:color="auto"/>
            <w:bottom w:val="none" w:sz="0" w:space="0" w:color="auto"/>
            <w:right w:val="none" w:sz="0" w:space="0" w:color="auto"/>
          </w:divBdr>
        </w:div>
      </w:divsChild>
    </w:div>
    <w:div w:id="2138596387">
      <w:bodyDiv w:val="1"/>
      <w:marLeft w:val="0"/>
      <w:marRight w:val="0"/>
      <w:marTop w:val="0"/>
      <w:marBottom w:val="0"/>
      <w:divBdr>
        <w:top w:val="none" w:sz="0" w:space="0" w:color="auto"/>
        <w:left w:val="none" w:sz="0" w:space="0" w:color="auto"/>
        <w:bottom w:val="none" w:sz="0" w:space="0" w:color="auto"/>
        <w:right w:val="none" w:sz="0" w:space="0" w:color="auto"/>
      </w:divBdr>
      <w:divsChild>
        <w:div w:id="234316009">
          <w:marLeft w:val="640"/>
          <w:marRight w:val="0"/>
          <w:marTop w:val="0"/>
          <w:marBottom w:val="0"/>
          <w:divBdr>
            <w:top w:val="none" w:sz="0" w:space="0" w:color="auto"/>
            <w:left w:val="none" w:sz="0" w:space="0" w:color="auto"/>
            <w:bottom w:val="none" w:sz="0" w:space="0" w:color="auto"/>
            <w:right w:val="none" w:sz="0" w:space="0" w:color="auto"/>
          </w:divBdr>
        </w:div>
        <w:div w:id="265232516">
          <w:marLeft w:val="640"/>
          <w:marRight w:val="0"/>
          <w:marTop w:val="0"/>
          <w:marBottom w:val="0"/>
          <w:divBdr>
            <w:top w:val="none" w:sz="0" w:space="0" w:color="auto"/>
            <w:left w:val="none" w:sz="0" w:space="0" w:color="auto"/>
            <w:bottom w:val="none" w:sz="0" w:space="0" w:color="auto"/>
            <w:right w:val="none" w:sz="0" w:space="0" w:color="auto"/>
          </w:divBdr>
        </w:div>
        <w:div w:id="391122715">
          <w:marLeft w:val="640"/>
          <w:marRight w:val="0"/>
          <w:marTop w:val="0"/>
          <w:marBottom w:val="0"/>
          <w:divBdr>
            <w:top w:val="none" w:sz="0" w:space="0" w:color="auto"/>
            <w:left w:val="none" w:sz="0" w:space="0" w:color="auto"/>
            <w:bottom w:val="none" w:sz="0" w:space="0" w:color="auto"/>
            <w:right w:val="none" w:sz="0" w:space="0" w:color="auto"/>
          </w:divBdr>
        </w:div>
        <w:div w:id="408772466">
          <w:marLeft w:val="640"/>
          <w:marRight w:val="0"/>
          <w:marTop w:val="0"/>
          <w:marBottom w:val="0"/>
          <w:divBdr>
            <w:top w:val="none" w:sz="0" w:space="0" w:color="auto"/>
            <w:left w:val="none" w:sz="0" w:space="0" w:color="auto"/>
            <w:bottom w:val="none" w:sz="0" w:space="0" w:color="auto"/>
            <w:right w:val="none" w:sz="0" w:space="0" w:color="auto"/>
          </w:divBdr>
        </w:div>
        <w:div w:id="488639777">
          <w:marLeft w:val="640"/>
          <w:marRight w:val="0"/>
          <w:marTop w:val="0"/>
          <w:marBottom w:val="0"/>
          <w:divBdr>
            <w:top w:val="none" w:sz="0" w:space="0" w:color="auto"/>
            <w:left w:val="none" w:sz="0" w:space="0" w:color="auto"/>
            <w:bottom w:val="none" w:sz="0" w:space="0" w:color="auto"/>
            <w:right w:val="none" w:sz="0" w:space="0" w:color="auto"/>
          </w:divBdr>
        </w:div>
        <w:div w:id="806971647">
          <w:marLeft w:val="640"/>
          <w:marRight w:val="0"/>
          <w:marTop w:val="0"/>
          <w:marBottom w:val="0"/>
          <w:divBdr>
            <w:top w:val="none" w:sz="0" w:space="0" w:color="auto"/>
            <w:left w:val="none" w:sz="0" w:space="0" w:color="auto"/>
            <w:bottom w:val="none" w:sz="0" w:space="0" w:color="auto"/>
            <w:right w:val="none" w:sz="0" w:space="0" w:color="auto"/>
          </w:divBdr>
        </w:div>
        <w:div w:id="1240211202">
          <w:marLeft w:val="640"/>
          <w:marRight w:val="0"/>
          <w:marTop w:val="0"/>
          <w:marBottom w:val="0"/>
          <w:divBdr>
            <w:top w:val="none" w:sz="0" w:space="0" w:color="auto"/>
            <w:left w:val="none" w:sz="0" w:space="0" w:color="auto"/>
            <w:bottom w:val="none" w:sz="0" w:space="0" w:color="auto"/>
            <w:right w:val="none" w:sz="0" w:space="0" w:color="auto"/>
          </w:divBdr>
        </w:div>
        <w:div w:id="1388844786">
          <w:marLeft w:val="640"/>
          <w:marRight w:val="0"/>
          <w:marTop w:val="0"/>
          <w:marBottom w:val="0"/>
          <w:divBdr>
            <w:top w:val="none" w:sz="0" w:space="0" w:color="auto"/>
            <w:left w:val="none" w:sz="0" w:space="0" w:color="auto"/>
            <w:bottom w:val="none" w:sz="0" w:space="0" w:color="auto"/>
            <w:right w:val="none" w:sz="0" w:space="0" w:color="auto"/>
          </w:divBdr>
        </w:div>
        <w:div w:id="1593784277">
          <w:marLeft w:val="640"/>
          <w:marRight w:val="0"/>
          <w:marTop w:val="0"/>
          <w:marBottom w:val="0"/>
          <w:divBdr>
            <w:top w:val="none" w:sz="0" w:space="0" w:color="auto"/>
            <w:left w:val="none" w:sz="0" w:space="0" w:color="auto"/>
            <w:bottom w:val="none" w:sz="0" w:space="0" w:color="auto"/>
            <w:right w:val="none" w:sz="0" w:space="0" w:color="auto"/>
          </w:divBdr>
        </w:div>
        <w:div w:id="1753353397">
          <w:marLeft w:val="640"/>
          <w:marRight w:val="0"/>
          <w:marTop w:val="0"/>
          <w:marBottom w:val="0"/>
          <w:divBdr>
            <w:top w:val="none" w:sz="0" w:space="0" w:color="auto"/>
            <w:left w:val="none" w:sz="0" w:space="0" w:color="auto"/>
            <w:bottom w:val="none" w:sz="0" w:space="0" w:color="auto"/>
            <w:right w:val="none" w:sz="0" w:space="0" w:color="auto"/>
          </w:divBdr>
        </w:div>
        <w:div w:id="1814442351">
          <w:marLeft w:val="640"/>
          <w:marRight w:val="0"/>
          <w:marTop w:val="0"/>
          <w:marBottom w:val="0"/>
          <w:divBdr>
            <w:top w:val="none" w:sz="0" w:space="0" w:color="auto"/>
            <w:left w:val="none" w:sz="0" w:space="0" w:color="auto"/>
            <w:bottom w:val="none" w:sz="0" w:space="0" w:color="auto"/>
            <w:right w:val="none" w:sz="0" w:space="0" w:color="auto"/>
          </w:divBdr>
        </w:div>
        <w:div w:id="1828474046">
          <w:marLeft w:val="640"/>
          <w:marRight w:val="0"/>
          <w:marTop w:val="0"/>
          <w:marBottom w:val="0"/>
          <w:divBdr>
            <w:top w:val="none" w:sz="0" w:space="0" w:color="auto"/>
            <w:left w:val="none" w:sz="0" w:space="0" w:color="auto"/>
            <w:bottom w:val="none" w:sz="0" w:space="0" w:color="auto"/>
            <w:right w:val="none" w:sz="0" w:space="0" w:color="auto"/>
          </w:divBdr>
        </w:div>
        <w:div w:id="1879538434">
          <w:marLeft w:val="640"/>
          <w:marRight w:val="0"/>
          <w:marTop w:val="0"/>
          <w:marBottom w:val="0"/>
          <w:divBdr>
            <w:top w:val="none" w:sz="0" w:space="0" w:color="auto"/>
            <w:left w:val="none" w:sz="0" w:space="0" w:color="auto"/>
            <w:bottom w:val="none" w:sz="0" w:space="0" w:color="auto"/>
            <w:right w:val="none" w:sz="0" w:space="0" w:color="auto"/>
          </w:divBdr>
        </w:div>
        <w:div w:id="2004509811">
          <w:marLeft w:val="640"/>
          <w:marRight w:val="0"/>
          <w:marTop w:val="0"/>
          <w:marBottom w:val="0"/>
          <w:divBdr>
            <w:top w:val="none" w:sz="0" w:space="0" w:color="auto"/>
            <w:left w:val="none" w:sz="0" w:space="0" w:color="auto"/>
            <w:bottom w:val="none" w:sz="0" w:space="0" w:color="auto"/>
            <w:right w:val="none" w:sz="0" w:space="0" w:color="auto"/>
          </w:divBdr>
        </w:div>
      </w:divsChild>
    </w:div>
    <w:div w:id="2138602825">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tiff"/><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全般"/>
          <w:gallery w:val="placeholder"/>
        </w:category>
        <w:types>
          <w:type w:val="bbPlcHdr"/>
        </w:types>
        <w:behaviors>
          <w:behavior w:val="content"/>
        </w:behaviors>
        <w:guid w:val="{943A6497-4375-49C3-A066-A3FF5374C155}"/>
      </w:docPartPr>
      <w:docPartBody>
        <w:p w:rsidR="00386359" w:rsidRDefault="001C2988">
          <w:r w:rsidRPr="008A146A">
            <w:rPr>
              <w:rStyle w:val="a3"/>
              <w:rFonts w:hint="eastAsia"/>
            </w:rPr>
            <w:t>ここをクリックまたはタップしてテキストを入力してください。</w:t>
          </w:r>
        </w:p>
      </w:docPartBody>
    </w:docPart>
    <w:docPart>
      <w:docPartPr>
        <w:name w:val="C9999E5E74E04587B1F270FFC2AE45AF"/>
        <w:category>
          <w:name w:val="全般"/>
          <w:gallery w:val="placeholder"/>
        </w:category>
        <w:types>
          <w:type w:val="bbPlcHdr"/>
        </w:types>
        <w:behaviors>
          <w:behavior w:val="content"/>
        </w:behaviors>
        <w:guid w:val="{0B3EED46-2223-4B2C-8AFD-7B8E7D61DB97}"/>
      </w:docPartPr>
      <w:docPartBody>
        <w:p w:rsidR="004C64E8" w:rsidRDefault="004C64E8" w:rsidP="004C64E8">
          <w:pPr>
            <w:pStyle w:val="C9999E5E74E04587B1F270FFC2AE45AF"/>
          </w:pPr>
          <w:r w:rsidRPr="008A146A">
            <w:rPr>
              <w:rStyle w:val="a3"/>
              <w:rFonts w:hint="eastAsia"/>
            </w:rPr>
            <w:t>ここをクリックまたはタップしてテキストを入力してください。</w:t>
          </w:r>
        </w:p>
      </w:docPartBody>
    </w:docPart>
    <w:docPart>
      <w:docPartPr>
        <w:name w:val="3568E6B02F644DA986B4A6139B582658"/>
        <w:category>
          <w:name w:val="全般"/>
          <w:gallery w:val="placeholder"/>
        </w:category>
        <w:types>
          <w:type w:val="bbPlcHdr"/>
        </w:types>
        <w:behaviors>
          <w:behavior w:val="content"/>
        </w:behaviors>
        <w:guid w:val="{997EF720-62D3-46E0-AC93-C989A3415E97}"/>
      </w:docPartPr>
      <w:docPartBody>
        <w:p w:rsidR="004C64E8" w:rsidRDefault="004C64E8" w:rsidP="004C64E8">
          <w:pPr>
            <w:pStyle w:val="3568E6B02F644DA986B4A6139B582658"/>
          </w:pPr>
          <w:r w:rsidRPr="008A146A">
            <w:rPr>
              <w:rStyle w:val="a3"/>
              <w:rFonts w:hint="eastAsia"/>
            </w:rPr>
            <w:t>ここをクリックまたはタップしてテキストを入力してください。</w:t>
          </w:r>
        </w:p>
      </w:docPartBody>
    </w:docPart>
    <w:docPart>
      <w:docPartPr>
        <w:name w:val="93D668421348428BB4C338B20BB3CEAA"/>
        <w:category>
          <w:name w:val="全般"/>
          <w:gallery w:val="placeholder"/>
        </w:category>
        <w:types>
          <w:type w:val="bbPlcHdr"/>
        </w:types>
        <w:behaviors>
          <w:behavior w:val="content"/>
        </w:behaviors>
        <w:guid w:val="{95DA7F38-F133-4802-93F3-28B60EEF54CE}"/>
      </w:docPartPr>
      <w:docPartBody>
        <w:p w:rsidR="00F066D9" w:rsidRDefault="002C3A43" w:rsidP="002C3A43">
          <w:pPr>
            <w:pStyle w:val="93D668421348428BB4C338B20BB3CEAA"/>
          </w:pPr>
          <w:r w:rsidRPr="008A146A">
            <w:rPr>
              <w:rStyle w:val="a3"/>
              <w:rFonts w:hint="eastAsia"/>
            </w:rPr>
            <w:t>ここをクリックまたはタップしてテキストを入力してください。</w:t>
          </w:r>
        </w:p>
      </w:docPartBody>
    </w:docPart>
    <w:docPart>
      <w:docPartPr>
        <w:name w:val="991963A35CAB4C33AEC9908BD0E0AABC"/>
        <w:category>
          <w:name w:val="全般"/>
          <w:gallery w:val="placeholder"/>
        </w:category>
        <w:types>
          <w:type w:val="bbPlcHdr"/>
        </w:types>
        <w:behaviors>
          <w:behavior w:val="content"/>
        </w:behaviors>
        <w:guid w:val="{74DD7A94-AE60-4AE2-9CEC-A2DAB7C49EB2}"/>
      </w:docPartPr>
      <w:docPartBody>
        <w:p w:rsidR="00F066D9" w:rsidRDefault="002C3A43" w:rsidP="002C3A43">
          <w:pPr>
            <w:pStyle w:val="991963A35CAB4C33AEC9908BD0E0AABC"/>
          </w:pPr>
          <w:r w:rsidRPr="008A146A">
            <w:rPr>
              <w:rStyle w:val="a3"/>
              <w:rFonts w:hint="eastAsia"/>
            </w:rPr>
            <w:t>ここをクリックまたはタップしてテキストを入力してください。</w:t>
          </w:r>
        </w:p>
      </w:docPartBody>
    </w:docPart>
    <w:docPart>
      <w:docPartPr>
        <w:name w:val="880B9F60880A4623A75A5B40B46147E2"/>
        <w:category>
          <w:name w:val="全般"/>
          <w:gallery w:val="placeholder"/>
        </w:category>
        <w:types>
          <w:type w:val="bbPlcHdr"/>
        </w:types>
        <w:behaviors>
          <w:behavior w:val="content"/>
        </w:behaviors>
        <w:guid w:val="{F1DEF1C7-9DD3-4EF6-AF56-5A636D62F018}"/>
      </w:docPartPr>
      <w:docPartBody>
        <w:p w:rsidR="00F066D9" w:rsidRDefault="002C3A43" w:rsidP="002C3A43">
          <w:pPr>
            <w:pStyle w:val="880B9F60880A4623A75A5B40B46147E2"/>
          </w:pPr>
          <w:r w:rsidRPr="008A146A">
            <w:rPr>
              <w:rStyle w:val="a3"/>
              <w:rFonts w:hint="eastAsia"/>
            </w:rPr>
            <w:t>ここをクリックまたはタップしてテキストを入力してください。</w:t>
          </w:r>
        </w:p>
      </w:docPartBody>
    </w:docPart>
    <w:docPart>
      <w:docPartPr>
        <w:name w:val="2D4139049394477EB68946AF22518A1F"/>
        <w:category>
          <w:name w:val="全般"/>
          <w:gallery w:val="placeholder"/>
        </w:category>
        <w:types>
          <w:type w:val="bbPlcHdr"/>
        </w:types>
        <w:behaviors>
          <w:behavior w:val="content"/>
        </w:behaviors>
        <w:guid w:val="{29405876-188C-44EE-B738-2FA14BC6EE66}"/>
      </w:docPartPr>
      <w:docPartBody>
        <w:p w:rsidR="00F066D9" w:rsidRDefault="002C3A43" w:rsidP="002C3A43">
          <w:pPr>
            <w:pStyle w:val="2D4139049394477EB68946AF22518A1F"/>
          </w:pPr>
          <w:r w:rsidRPr="008A146A">
            <w:rPr>
              <w:rStyle w:val="a3"/>
              <w:rFonts w:hint="eastAsia"/>
            </w:rPr>
            <w:t>ここをクリックまたはタップしてテキストを入力してください。</w:t>
          </w:r>
        </w:p>
      </w:docPartBody>
    </w:docPart>
    <w:docPart>
      <w:docPartPr>
        <w:name w:val="C0AE2686A8BC48889FDA00CF616FE02D"/>
        <w:category>
          <w:name w:val="全般"/>
          <w:gallery w:val="placeholder"/>
        </w:category>
        <w:types>
          <w:type w:val="bbPlcHdr"/>
        </w:types>
        <w:behaviors>
          <w:behavior w:val="content"/>
        </w:behaviors>
        <w:guid w:val="{C9E544CB-1324-4700-B70A-B203708CD546}"/>
      </w:docPartPr>
      <w:docPartBody>
        <w:p w:rsidR="00F066D9" w:rsidRDefault="002C3A43" w:rsidP="002C3A43">
          <w:pPr>
            <w:pStyle w:val="C0AE2686A8BC48889FDA00CF616FE02D"/>
          </w:pPr>
          <w:r w:rsidRPr="008A146A">
            <w:rPr>
              <w:rStyle w:val="a3"/>
              <w:rFonts w:hint="eastAsia"/>
            </w:rPr>
            <w:t>ここをクリックまたはタップしてテキストを入力してください。</w:t>
          </w:r>
        </w:p>
      </w:docPartBody>
    </w:docPart>
    <w:docPart>
      <w:docPartPr>
        <w:name w:val="A34C3C0D71644251A512984937A3FBC2"/>
        <w:category>
          <w:name w:val="全般"/>
          <w:gallery w:val="placeholder"/>
        </w:category>
        <w:types>
          <w:type w:val="bbPlcHdr"/>
        </w:types>
        <w:behaviors>
          <w:behavior w:val="content"/>
        </w:behaviors>
        <w:guid w:val="{BB192392-7DD2-4100-81FE-23C16053248A}"/>
      </w:docPartPr>
      <w:docPartBody>
        <w:p w:rsidR="00F066D9" w:rsidRDefault="002C3A43" w:rsidP="002C3A43">
          <w:pPr>
            <w:pStyle w:val="A34C3C0D71644251A512984937A3FBC2"/>
          </w:pPr>
          <w:r w:rsidRPr="008A146A">
            <w:rPr>
              <w:rStyle w:val="a3"/>
              <w:rFonts w:hint="eastAsia"/>
            </w:rPr>
            <w:t>ここをクリックまたはタップしてテキストを入力してください。</w:t>
          </w:r>
        </w:p>
      </w:docPartBody>
    </w:docPart>
    <w:docPart>
      <w:docPartPr>
        <w:name w:val="56B1E5E867424A899DE6E25A9A4CD166"/>
        <w:category>
          <w:name w:val="全般"/>
          <w:gallery w:val="placeholder"/>
        </w:category>
        <w:types>
          <w:type w:val="bbPlcHdr"/>
        </w:types>
        <w:behaviors>
          <w:behavior w:val="content"/>
        </w:behaviors>
        <w:guid w:val="{51D4CBE2-B27B-40F7-AB03-379222D62AB2}"/>
      </w:docPartPr>
      <w:docPartBody>
        <w:p w:rsidR="00F066D9" w:rsidRDefault="002C3A43" w:rsidP="002C3A43">
          <w:pPr>
            <w:pStyle w:val="56B1E5E867424A899DE6E25A9A4CD166"/>
          </w:pPr>
          <w:r w:rsidRPr="008A146A">
            <w:rPr>
              <w:rStyle w:val="a3"/>
              <w:rFonts w:hint="eastAsi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Myriad Pro Light">
    <w:altName w:val="Segoe UI Light"/>
    <w:charset w:val="00"/>
    <w:family w:val="auto"/>
    <w:pitch w:val="default"/>
  </w:font>
  <w:font w:name="Arial">
    <w:panose1 w:val="020B0604020202020204"/>
    <w:charset w:val="00"/>
    <w:family w:val="swiss"/>
    <w:pitch w:val="variable"/>
    <w:sig w:usb0="E0002EFF" w:usb1="C000785B" w:usb2="00000009" w:usb3="00000000" w:csb0="000001FF" w:csb1="00000000"/>
  </w:font>
  <w:font w:name="Arno Pro">
    <w:altName w:val="Cambria"/>
    <w:panose1 w:val="00000000000000000000"/>
    <w:charset w:val="00"/>
    <w:family w:val="roman"/>
    <w:notTrueType/>
    <w:pitch w:val="variable"/>
    <w:sig w:usb0="60000287" w:usb1="00000001" w:usb2="00000000" w:usb3="00000000" w:csb0="0000019F" w:csb1="00000000"/>
  </w:font>
  <w:font w:name="ArnoPro">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988"/>
    <w:rsid w:val="0009305C"/>
    <w:rsid w:val="000969E5"/>
    <w:rsid w:val="000A3E5B"/>
    <w:rsid w:val="000B2F93"/>
    <w:rsid w:val="000E246B"/>
    <w:rsid w:val="00176E75"/>
    <w:rsid w:val="00197243"/>
    <w:rsid w:val="001C2988"/>
    <w:rsid w:val="00270F5E"/>
    <w:rsid w:val="00292522"/>
    <w:rsid w:val="002C3A43"/>
    <w:rsid w:val="0032394D"/>
    <w:rsid w:val="00381CB8"/>
    <w:rsid w:val="00386359"/>
    <w:rsid w:val="00390F58"/>
    <w:rsid w:val="00391D2A"/>
    <w:rsid w:val="004002FA"/>
    <w:rsid w:val="004B6238"/>
    <w:rsid w:val="004C64E8"/>
    <w:rsid w:val="00571294"/>
    <w:rsid w:val="00697A11"/>
    <w:rsid w:val="006A014B"/>
    <w:rsid w:val="006D306D"/>
    <w:rsid w:val="00700819"/>
    <w:rsid w:val="00742E94"/>
    <w:rsid w:val="0077284D"/>
    <w:rsid w:val="00837EEA"/>
    <w:rsid w:val="009104D0"/>
    <w:rsid w:val="00914B66"/>
    <w:rsid w:val="00944B3A"/>
    <w:rsid w:val="00995FD9"/>
    <w:rsid w:val="009A0A0D"/>
    <w:rsid w:val="009A72CB"/>
    <w:rsid w:val="00A41CC7"/>
    <w:rsid w:val="00BF540A"/>
    <w:rsid w:val="00E51E19"/>
    <w:rsid w:val="00EE050D"/>
    <w:rsid w:val="00EE4915"/>
    <w:rsid w:val="00F066D9"/>
    <w:rsid w:val="00F31A72"/>
    <w:rsid w:val="00FF5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70F5E"/>
    <w:rPr>
      <w:color w:val="666666"/>
    </w:rPr>
  </w:style>
  <w:style w:type="paragraph" w:customStyle="1" w:styleId="C9999E5E74E04587B1F270FFC2AE45AF">
    <w:name w:val="C9999E5E74E04587B1F270FFC2AE45AF"/>
    <w:rsid w:val="004C64E8"/>
    <w:pPr>
      <w:widowControl w:val="0"/>
    </w:pPr>
  </w:style>
  <w:style w:type="paragraph" w:customStyle="1" w:styleId="3568E6B02F644DA986B4A6139B582658">
    <w:name w:val="3568E6B02F644DA986B4A6139B582658"/>
    <w:rsid w:val="004C64E8"/>
    <w:pPr>
      <w:widowControl w:val="0"/>
    </w:pPr>
  </w:style>
  <w:style w:type="paragraph" w:customStyle="1" w:styleId="93D668421348428BB4C338B20BB3CEAA">
    <w:name w:val="93D668421348428BB4C338B20BB3CEAA"/>
    <w:rsid w:val="002C3A43"/>
    <w:pPr>
      <w:widowControl w:val="0"/>
    </w:pPr>
  </w:style>
  <w:style w:type="paragraph" w:customStyle="1" w:styleId="991963A35CAB4C33AEC9908BD0E0AABC">
    <w:name w:val="991963A35CAB4C33AEC9908BD0E0AABC"/>
    <w:rsid w:val="002C3A43"/>
    <w:pPr>
      <w:widowControl w:val="0"/>
    </w:pPr>
  </w:style>
  <w:style w:type="paragraph" w:customStyle="1" w:styleId="880B9F60880A4623A75A5B40B46147E2">
    <w:name w:val="880B9F60880A4623A75A5B40B46147E2"/>
    <w:rsid w:val="002C3A43"/>
    <w:pPr>
      <w:widowControl w:val="0"/>
    </w:pPr>
  </w:style>
  <w:style w:type="paragraph" w:customStyle="1" w:styleId="2D4139049394477EB68946AF22518A1F">
    <w:name w:val="2D4139049394477EB68946AF22518A1F"/>
    <w:rsid w:val="002C3A43"/>
    <w:pPr>
      <w:widowControl w:val="0"/>
    </w:pPr>
  </w:style>
  <w:style w:type="paragraph" w:customStyle="1" w:styleId="C0AE2686A8BC48889FDA00CF616FE02D">
    <w:name w:val="C0AE2686A8BC48889FDA00CF616FE02D"/>
    <w:rsid w:val="002C3A43"/>
    <w:pPr>
      <w:widowControl w:val="0"/>
    </w:pPr>
  </w:style>
  <w:style w:type="paragraph" w:customStyle="1" w:styleId="A34C3C0D71644251A512984937A3FBC2">
    <w:name w:val="A34C3C0D71644251A512984937A3FBC2"/>
    <w:rsid w:val="002C3A43"/>
    <w:pPr>
      <w:widowControl w:val="0"/>
    </w:pPr>
  </w:style>
  <w:style w:type="paragraph" w:customStyle="1" w:styleId="56B1E5E867424A899DE6E25A9A4CD166">
    <w:name w:val="56B1E5E867424A899DE6E25A9A4CD166"/>
    <w:rsid w:val="002C3A43"/>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6D5EA1E-EBA0-40B0-98AB-3D81B5DF08E1}">
  <we:reference id="f78a3046-9e99-4300-aa2b-5814002b01a2" version="1.55.1.0" store="EXCatalog" storeType="EXCatalog"/>
  <we:alternateReferences>
    <we:reference id="WA104382081" version="1.55.1.0" store="ja-JP" storeType="OMEX"/>
  </we:alternateReferences>
  <we:properties>
    <we:property name="MENDELEY_BIBLIOGRAPHY_IS_DIRTY" value="true"/>
    <we:property name="MENDELEY_BIBLIOGRAPHY_LAST_MODIFIED" value="1765528823687"/>
    <we:property name="MENDELEY_CITATIONS" value="[{&quot;citationID&quot;:&quot;MENDELEY_CITATION_448d7c4c-b424-4073-9b0b-5fb9b85e70b2&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&quot;,&quot;citationItems&quot;:[{&quot;id&quot;:&quot;3d1bc883-ec83-32c0-a823-009307d74c2c&quot;,&quot;itemData&quot;:{&quot;type&quot;:&quot;article-journal&quot;,&quot;id&quot;:&quot;3d1bc883-ec83-32c0-a823-009307d74c2c&quot;,&quot;title&quot;:&quot;Two-dimensional dielectric nanosheets: Novel nanoelectronics from nanocrystal building blocks&quot;,&quot;author&quot;:[{&quot;family&quot;:&quot;Osada&quot;,&quot;given&quot;:&quot;Minoru&quot;,&quot;parse-names&quot;:false,&quot;dropping-particle&quot;:&quot;&quot;,&quot;non-dropping-particle&quot;:&quot;&quot;},{&quot;family&quot;:&quot;Sasaki&quot;,&quot;given&quot;:&quot;Takayoshi&quot;,&quot;parse-names&quot;:false,&quot;dropping-particle&quot;:&quot;&quot;,&quot;non-dropping-particle&quot;:&quot;&quot;}],&quot;container-title&quot;:&quot;Advanced Materials&quot;,&quot;DOI&quot;:&quot;10.1002/adma.201103241&quot;,&quot;ISSN&quot;:&quot;09359648&quot;,&quot;PMID&quot;:&quot;21997712&quot;,&quot;issued&quot;:{&quot;date-parts&quot;:[[2012,1,10]]},&quot;page&quot;:&quot;210-228&quot;,&quot;abstract&quot;:&quot;Two-dimensional (2D) nanosheets, which possess atomic or molecular thickness and infinite planar lengths, are regarded as the thinnest functional nanomaterials. The recent development of methods for manipulating graphene (carbon nanosheet) has provided new possibilities and applications for 2D systems; many amazing functionalities such as high electron mobility and quantum Hall effects have been discovered. However, graphene is a conductor, and electronic technology also requires insulators, which are essential for many devices such as memories, capacitors, and gate dielectrics. Along with graphene, inorganic nanosheets have thus increasingly attracted fundamental research interest because they have the potential to be used as dielectric alternatives in next-generation nanoelectronics. Here, we review the progress made in the properties of dielectric nanosheets, highlighting emerging functionalities in electronic applications. We also present a perspective on the advantages offered by this class of materials for future nanoelectronics. 2D inorganic nanosheets are interesting dielectric building blocks that can be used as a dielectric analogue of graphene. Layer-by-layer engineering approach of these nanosheets promises unique possibilities to design thin-film device architectures such as capacitors, gate dielectrics, transistors, and artificial ferroelectrics. Trends and recent progress in this class of materials are highlighted and provide a perspective for future nanoelectronics. Copyright © 2012 WILEY-VCH Verlag GmbH &amp; Co. KGaA, Weinheim.&quot;,&quot;issue&quot;:&quot;2&quot;,&quot;volume&quot;:&quot;24&quot;,&quot;container-title-short&quot;:&quot;&quot;},&quot;isTemporary&quot;:false},{&quot;id&quot;:&quot;c17f590f-901e-3e95-b756-0c1f98ed5100&quot;,&quot;itemData&quot;:{&quot;type&quot;:&quot;article-journal&quot;,&quot;id&quot;:&quot;c17f590f-901e-3e95-b756-0c1f98ed5100&quot;,&quot;title&quot;:&quot;Exfoliated oxide nanosheets: new solution to nanoelectronics&quot;,&quot;author&quot;:[{&quot;family&quot;:&quot;Osada&quot;,&quot;given&quot;:&quot;Minoru&quot;,&quot;parse-names&quot;:false,&quot;dropping-particle&quot;:&quot;&quot;,&quot;non-dropping-particle&quot;:&quot;&quot;},{&quot;family&quot;:&quot;Sasaki&quot;,&quot;given&quot;:&quot;Takayoshi&quot;,&quot;parse-names&quot;:false,&quot;dropping-particle&quot;:&quot;&quot;,&quot;non-dropping-particle&quot;:&quot;&quot;}],&quot;container-title&quot;:&quot;Journal of Materials Chemistry&quot;,&quot;container-title-short&quot;:&quot;J Mater Chem&quot;,&quot;DOI&quot;:&quot;10.1039/b820160a&quot;,&quot;ISSN&quot;:&quot;0959-9428&quot;,&quot;issued&quot;:{&quot;date-parts&quot;:[[2009]]},&quot;page&quot;:&quot;2503&quot;,&quot;issue&quot;:&quot;17&quot;,&quot;volume&quot;:&quot;19&quot;},&quot;isTemporary&quot;:false}]},{&quot;citationID&quot;:&quot;MENDELEY_CITATION_832a59d5-7537-4591-a42a-a31bca058518&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&quot;,&quot;citationItems&quot;:[{&quot;id&quot;:&quot;ee843921-7e65-32bf-842d-bf33c33b70df&quot;,&quot;itemData&quot;:{&quot;type&quot;:&quot;article-journal&quot;,&quot;id&quot;:&quot;ee843921-7e65-32bf-842d-bf33c33b70df&quot;,&quot;title&quot;:&quot;The chemistry of two-dimensional layered transition metal dichalcogenide nanosheets&quot;,&quot;author&quot;:[{&quot;family&quot;:&quot;Chhowalla&quot;,&quot;given&quot;:&quot;Manish&quot;,&quot;parse-names&quot;:false,&quot;dropping-particle&quot;:&quot;&quot;,&quot;non-dropping-particle&quot;:&quot;&quot;},{&quot;family&quot;:&quot;Shin&quot;,&quot;given&quot;:&quot;Hyeon Suk&quot;,&quot;parse-names&quot;:false,&quot;dropping-particle&quot;:&quot;&quot;,&quot;non-dropping-particle&quot;:&quot;&quot;},{&quot;family&quot;:&quot;Eda&quot;,&quot;given&quot;:&quot;Goki&quot;,&quot;parse-names&quot;:false,&quot;dropping-particle&quot;:&quot;&quot;,&quot;non-dropping-particle&quot;:&quot;&quot;},{&quot;family&quot;:&quot;Li&quot;,&quot;given&quot;:&quot;Lain-Jong&quot;,&quot;parse-names&quot;:false,&quot;dropping-particle&quot;:&quot;&quot;,&quot;non-dropping-particle&quot;:&quot;&quot;},{&quot;family&quot;:&quot;Loh&quot;,&quot;given&quot;:&quot;Kian Ping&quot;,&quot;parse-names&quot;:false,&quot;dropping-particle&quot;:&quot;&quot;,&quot;non-dropping-particle&quot;:&quot;&quot;},{&quot;family&quot;:&quot;Zhang&quot;,&quot;given&quot;:&quot;Hua&quot;,&quot;parse-names&quot;:false,&quot;dropping-particle&quot;:&quot;&quot;,&quot;non-dropping-particle&quot;:&quot;&quot;}],&quot;container-title&quot;:&quot;Nature Chemistry&quot;,&quot;container-title-short&quot;:&quot;Nat Chem&quot;,&quot;DOI&quot;:&quot;10.1038/nchem.1589&quot;,&quot;ISSN&quot;:&quot;1755-4330&quot;,&quot;issued&quot;:{&quot;date-parts&quot;:[[2013,4,20]]},&quot;page&quot;:&quot;263-275&quot;,&quot;issue&quot;:&quot;4&quot;,&quot;volume&quot;:&quot;5&quot;},&quot;isTemporary&quot;:false}]},{&quot;citationID&quot;:&quot;MENDELEY_CITATION_f63a18e0-4543-4092-8f5a-7fee7287b362&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&quot;,&quot;citationItems&quot;:[{&quot;id&quot;:&quot;c5e0eb88-d235-37c2-aa3c-8e45f6c091f4&quot;,&quot;itemData&quot;:{&quot;type&quot;:&quot;article-journal&quot;,&quot;id&quot;:&quot;c5e0eb88-d235-37c2-aa3c-8e45f6c091f4&quot;,&quot;title&quot;:&quot;Platinum nanosheets synthesized via topotactic reduction of single-layer platinum oxide nanosheets for electrocatalysis&quot;,&quot;author&quot;:[{&quot;family&quot;:&quot;Takimoto&quot;,&quot;given&quot;:&quot;Daisuke&quot;,&quot;parse-names&quot;:false,&quot;dropping-particle&quot;:&quot;&quot;,&quot;non-dropping-particle&quot;:&quot;&quot;},{&quot;family&quot;:&quot;Toma&quot;,&quot;given&quot;:&quot;Shino&quot;,&quot;parse-names&quot;:false,&quot;dropping-particle&quot;:&quot;&quot;,&quot;non-dropping-particle&quot;:&quot;&quot;},{&quot;family&quot;:&quot;Suda&quot;,&quot;given&quot;:&quot;Yuya&quot;,&quot;parse-names&quot;:false,&quot;dropping-particle&quot;:&quot;&quot;,&quot;non-dropping-particle&quot;:&quot;&quot;},{&quot;family&quot;:&quot;Shirokura&quot;,&quot;given&quot;:&quot;Tomoki&quot;,&quot;parse-names&quot;:false,&quot;dropping-particle&quot;:&quot;&quot;,&quot;non-dropping-particle&quot;:&quot;&quot;},{&quot;family&quot;:&quot;Tokura&quot;,&quot;given&quot;:&quot;Yuki&quot;,&quot;parse-names&quot;:false,&quot;dropping-particle&quot;:&quot;&quot;,&quot;non-dropping-particle&quot;:&quot;&quot;},{&quot;family&quot;:&quot;Fukuda&quot;,&quot;given&quot;:&quot;Katsutoshi&quot;,&quot;parse-names&quot;:false,&quot;dropping-particle&quot;:&quot;&quot;,&quot;non-dropping-particle&quot;:&quot;&quot;},{&quot;family&quot;:&quot;Matsumoto&quot;,&quot;given&quot;:&quot;Masashi&quot;,&quot;parse-names&quot;:false,&quot;dropping-particle&quot;:&quot;&quot;,&quot;non-dropping-particle&quot;:&quot;&quot;},{&quot;family&quot;:&quot;Imai&quot;,&quot;given&quot;:&quot;Hideto&quot;,&quot;parse-names&quot;:false,&quot;dropping-particle&quot;:&quot;&quot;,&quot;non-dropping-particle&quot;:&quot;&quot;},{&quot;family&quot;:&quot;Sugimoto&quot;,&quot;given&quot;:&quot;Wataru&quot;,&quot;parse-names&quot;:false,&quot;dropping-particle&quot;:&quot;&quot;,&quot;non-dropping-particle&quot;:&quot;&quot;}],&quot;container-title&quot;:&quot;Nature Communications&quot;,&quot;container-title-short&quot;:&quot;Nat Commun&quot;,&quot;DOI&quot;:&quot;10.1038/s41467-022-35616-4&quot;,&quot;ISSN&quot;:&quot;2041-1723&quot;,&quot;issued&quot;:{&quot;date-parts&quot;:[[2023,1,9]]},&quot;page&quot;:&quot;19&quot;,&quot;abstract&quot;:&quot;&lt;p&gt; Increasing the performance of Pt-based electrocatalysts for the oxygen reduction reaction (ORR) is essential for the widespread commercialization of polymer electrolyte fuel cells. Here we show the synthesis of double-layer Pt nanosheets with a thickness of 0.5 nm via the topotactic reduction of 0.9 nm-thick single-layer PtO &lt;sub&gt; &lt;italic&gt;x&lt;/italic&gt; &lt;/sub&gt; nanosheets, which are exfoliated from a layered platinic acid (H &lt;sub&gt; &lt;italic&gt;y&lt;/italic&gt; &lt;/sub&gt; PtO &lt;sub&gt; &lt;italic&gt;x&lt;/italic&gt; &lt;/sub&gt; ). The ORR activity of the Pt nanosheets is two times greater than that of conventionally used state-of-the-art 3 nm-sized Pt nanoparticles, which is attributed to their large electrochemically active surface area (124 m &lt;sup&gt;2&lt;/sup&gt;  g &lt;sup&gt;−1&lt;/sup&gt; ). These Pt nanosheets show excellent potential in reducing the amount of Pt used by enhancing its ORR activity. Our results unveil strategies for designing advanced catalysts that are considerably superior to traditional nanoparticle systems, allowing Pt catalysts to operate at their full potential in areas such as fuel cells, rechargeable metal–air batteries, and fine chemical production. &lt;/p&gt;&quot;,&quot;issue&quot;:&quot;1&quot;,&quot;volume&quot;:&quot;14&quot;},&quot;isTemporary&quot;:false}]},{&quot;citationID&quot;:&quot;MENDELEY_CITATION_3e067f05-eb5b-4be9-901c-a0efae41b5a6&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&quot;,&quot;citationItems&quot;:[{&quot;id&quot;:&quot;4df6a372-b907-3039-acf8-8ccd235ff1d7&quot;,&quot;itemData&quot;:{&quot;type&quot;:&quot;article-journal&quot;,&quot;id&quot;:&quot;4df6a372-b907-3039-acf8-8ccd235ff1d7&quot;,&quot;title&quot;:&quot;Synthesis and Oxygen Electrocatalysis of Iridium Oxide Nanosheets&quot;,&quot;author&quot;:[{&quot;family&quot;:&quot;Takimoto&quot;,&quot;given&quot;:&quot;Daisuke&quot;,&quot;parse-names&quot;:false,&quot;dropping-particle&quot;:&quot;&quot;,&quot;non-dropping-particle&quot;:&quot;&quot;},{&quot;family&quot;:&quot;Fukuda&quot;,&quot;given&quot;:&quot;Katsutoshi&quot;,&quot;parse-names&quot;:false,&quot;dropping-particle&quot;:&quot;&quot;,&quot;non-dropping-particle&quot;:&quot;&quot;},{&quot;family&quot;:&quot;Miyasaka&quot;,&quot;given&quot;:&quot;Shu&quot;,&quot;parse-names&quot;:false,&quot;dropping-particle&quot;:&quot;&quot;,&quot;non-dropping-particle&quot;:&quot;&quot;},{&quot;family&quot;:&quot;Ishida&quot;,&quot;given&quot;:&quot;Takanobu&quot;,&quot;parse-names&quot;:false,&quot;dropping-particle&quot;:&quot;&quot;,&quot;non-dropping-particle&quot;:&quot;&quot;},{&quot;family&quot;:&quot;Ayato&quot;,&quot;given&quot;:&quot;Yusuke&quot;,&quot;parse-names&quot;:false,&quot;dropping-particle&quot;:&quot;&quot;,&quot;non-dropping-particle&quot;:&quot;&quot;},{&quot;family&quot;:&quot;Mochizuki&quot;,&quot;given&quot;:&quot;Dai&quot;,&quot;parse-names&quot;:false,&quot;dropping-particle&quot;:&quot;&quot;,&quot;non-dropping-particle&quot;:&quot;&quot;},{&quot;family&quot;:&quot;Shimizu&quot;,&quot;given&quot;:&quot;Wataru&quot;,&quot;parse-names&quot;:false,&quot;dropping-particle&quot;:&quot;&quot;,&quot;non-dropping-particle&quot;:&quot;&quot;},{&quot;family&quot;:&quot;Sugimoto&quot;,&quot;given&quot;:&quot;Wataru&quot;,&quot;parse-names&quot;:false,&quot;dropping-particle&quot;:&quot;&quot;,&quot;non-dropping-particle&quot;:&quot;&quot;}],&quot;container-title&quot;:&quot;Electrocatalysis&quot;,&quot;DOI&quot;:&quot;10.1007/s12678-016-0348-4&quot;,&quot;ISSN&quot;:&quot;1868-2529&quot;,&quot;issued&quot;:{&quot;date-parts&quot;:[[2017,3,28]]},&quot;page&quot;:&quot;144-150&quot;,&quot;issue&quot;:&quot;2&quot;,&quot;volume&quot;:&quot;8&quot;,&quot;container-title-short&quot;:&quot;&quot;},&quot;isTemporary&quot;:false}]},{&quot;citationID&quot;:&quot;MENDELEY_CITATION_f21f9704-e1fc-41e8-bde8-449bbaa01a4c&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&quot;,&quot;citationItems&quot;:[{&quot;id&quot;:&quot;78d4f0db-f0a9-3032-93cf-c9082cf3e601&quot;,&quot;itemData&quot;:{&quot;type&quot;:&quot;article-journal&quot;,&quot;id&quot;:&quot;78d4f0db-f0a9-3032-93cf-c9082cf3e601&quot;,&quot;title&quot;:&quot;Symmetric Breakage-Induced Semimetallic State: Polymorphism in Ruthenate Nanosheets&quot;,&quot;author&quot;:[{&quot;family&quot;:&quot;Sonobe&quot;,&quot;given&quot;:&quot;Kazutaka&quot;,&quot;parse-names&quot;:false,&quot;dropping-particle&quot;:&quot;&quot;,&quot;non-dropping-particle&quot;:&quot;&quot;},{&quot;family&quot;:&quot;Tominaka&quot;,&quot;given&quot;:&quot;Satoshi&quot;,&quot;parse-names&quot;:false,&quot;dropping-particle&quot;:&quot;&quot;,&quot;non-dropping-particle&quot;:&quot;&quot;},{&quot;family&quot;:&quot;Sugimoto&quot;,&quot;given&quot;:&quot;Wataru&quot;,&quot;parse-names&quot;:false,&quot;dropping-particle&quot;:&quot;&quot;,&quot;non-dropping-particle&quot;:&quot;&quot;}],&quot;container-title&quot;:&quot;Journal of the American Chemical Society&quot;,&quot;container-title-short&quot;:&quot;J Am Chem Soc&quot;,&quot;DOI&quot;:&quot;10.1021/jacs.2c05951&quot;,&quot;ISSN&quot;:&quot;15205126&quot;,&quot;PMID&quot;:&quot;35877109&quot;,&quot;issued&quot;:{&quot;date-parts&quot;:[[2022,8,24]]},&quot;page&quot;:&quot;15008-15012&quot;,&quot;abstract&quot;:&quot;Atomic arrangements and their symmetries govern the physical properties of materials, including nanosheets that are low-dimensional nanomaterials. Although they have the same composition, symmetric changes associated with atomic displacements sometimes induce unexpected physical properties. Herein, we report that symmetric breakage induces a semimetallic state in chemically exfoliated ruthenate nanosheets. The atomic arrangements and symmetries are determined by a pair distribution function (PDF); subsequently, the physical properties are discussed using ab initio calculations and resistivity measurements. Ruthenate nanosheets can adopt an electronic structure similar to that of graphene owing to symmetric breakage. We experimentally confirmed the polymorphism in ruthenate nanosheets that highlights the importance of symmetric analysis, even in low-dimensional materials.&quot;,&quot;publisher&quot;:&quot;American Chemical Society&quot;,&quot;issue&quot;:&quot;33&quot;,&quot;volume&quot;:&quot;144&quot;},&quot;isTemporary&quot;:false}]},{&quot;citationID&quot;:&quot;MENDELEY_CITATION_100326ab-6099-4edf-9ef8-4811ec9d60b9&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&quot;,&quot;citationItems&quot;:[{&quot;id&quot;:&quot;094b4020-20ea-35e5-9494-f539965c73a1&quot;,&quot;itemData&quot;:{&quot;type&quot;:&quot;article-journal&quot;,&quot;id&quot;:&quot;094b4020-20ea-35e5-9494-f539965c73a1&quot;,&quot;title&quot;:&quot;Charge Density Waves in the Layered Transition Metal Dichalcogenides&quot;,&quot;author&quot;:[{&quot;family&quot;:&quot;WILLIAMS&quot;,&quot;given&quot;:&quot;P.M.&quot;,&quot;parse-names&quot;:false,&quot;dropping-particle&quot;:&quot;&quot;,&quot;non-dropping-particle&quot;:&quot;&quot;},{&quot;family&quot;:&quot;SCRUBY&quot;,&quot;given&quot;:&quot;C. B.&quot;,&quot;parse-names&quot;:false,&quot;dropping-particle&quot;:&quot;&quot;,&quot;non-dropping-particle&quot;:&quot;&quot;},{&quot;family&quot;:&quot;CLARK&quot;,&quot;given&quot;:&quot;W. B.&quot;,&quot;parse-names&quot;:false,&quot;dropping-particle&quot;:&quot;&quot;,&quot;non-dropping-particle&quot;:&quot;&quot;},{&quot;family&quot;:&quot;PARRY&quot;,&quot;given&quot;:&quot;G. S.&quot;,&quot;parse-names&quot;:false,&quot;dropping-particle&quot;:&quot;&quot;,&quot;non-dropping-particle&quot;:&quot;&quot;}],&quot;container-title&quot;:&quot;Le Journal de Physique Colloques&quot;,&quot;DOI&quot;:&quot;10.1051/jphyscol:1976422&quot;,&quot;ISSN&quot;:&quot;0449-1947&quot;,&quot;issued&quot;:{&quot;date-parts&quot;:[[1976]]},&quot;page&quot;:&quot;C4-139-C4-150&quot;,&quot;abstract&quot;:&quot;Supplément au Journal de Physique Colloques, Journal de Physique Archives représente une mine dinformations facile à consulter sur la manière dont la physique a été publiée depuis 1872.&quot;,&quot;issue&quot;:&quot;C4&quot;,&quot;volume&quot;:&quot;37&quot;,&quot;container-title-short&quot;:&quot;&quot;},&quot;isTemporary&quot;:false}]},{&quot;citationID&quot;:&quot;MENDELEY_CITATION_a7566e7b-a20a-4550-a216-64c53553f7ea&quot;,&quot;properties&quot;:{&quot;noteIndex&quot;:0},&quot;isEdited&quot;:false,&quot;manualOverride&quot;:{&quot;isManuallyOverridden&quot;:false,&quot;citeprocText&quot;:&quot;&lt;sup&gt;8–10&lt;/sup&gt;&quot;,&quot;manualOverrideText&quot;:&quot;&quot;},&quot;citationTag&quot;:&quot;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&quot;,&quot;citationItems&quot;:[{&quot;id&quot;:&quot;c6ee0903-aeb3-36f4-bb6c-346b3236b6f2&quot;,&quot;itemData&quot;:{&quot;type&quot;:&quot;article-journal&quot;,&quot;id&quot;:&quot;c6ee0903-aeb3-36f4-bb6c-346b3236b6f2&quot;,&quot;title&quot;:&quot;Preparation of ruthenic acid nanosheets and utilization of its interlayer surface for electrochemical energy storage&quot;,&quot;author&quot;:[{&quot;family&quot;:&quot;Sugimoto&quot;,&quot;given&quot;:&quot;Wataru&quot;,&quot;parse-names&quot;:false,&quot;dropping-particle&quot;:&quot;&quot;,&quot;non-dropping-particle&quot;:&quot;&quot;},{&quot;family&quot;:&quot;Iwata&quot;,&quot;given&quot;:&quot;Hideki&quot;,&quot;parse-names&quot;:false,&quot;dropping-particle&quot;:&quot;&quot;,&quot;non-dropping-particle&quot;:&quot;&quot;},{&quot;family&quot;:&quot;Yasunaga&quot;,&quot;given&quot;:&quot;Yutaka&quot;,&quot;parse-names&quot;:false,&quot;dropping-particle&quot;:&quot;&quot;,&quot;non-dropping-particle&quot;:&quot;&quot;},{&quot;family&quot;:&quot;Murakami&quot;,&quot;given&quot;:&quot;Yasushi&quot;,&quot;parse-names&quot;:false,&quot;dropping-particle&quot;:&quot;&quot;,&quot;non-dropping-particle&quot;:&quot;&quot;},{&quot;family&quot;:&quot;Takasu&quot;,&quot;given&quot;:&quot;Yoshio&quot;,&quot;parse-names&quot;:false,&quot;dropping-particle&quot;:&quot;&quot;,&quot;non-dropping-particle&quot;:&quot;&quot;}],&quot;container-title&quot;:&quot;Angewandte Chemie - International Edition&quot;,&quot;DOI&quot;:&quot;10.1002/anie.200351691&quot;,&quot;ISBN&quot;:&quot;1521-3773&quot;,&quot;ISSN&quot;:&quot;14337851&quot;,&quot;PMID&quot;:&quot;12973779&quot;,&quot;issued&quot;:{&quot;date-parts&quot;:[[2003]]},&quot;page&quot;:&quot;4092-4096&quot;,&quot;abstract&quot;:&quot;A layered compound composed of crystalline ruthenic acid sheets interleaved with layers of water can be exfoliated (delaminated) to yield colloidal nanosheets. This material is a mixed conductor where the crystalline nanosheets contribute to the electron conductivity and the hydrous interlayer supplies proton transport (see diagram). A large active surface area and a high specific capacitance is promising for electrochemical supercapacitor applications.&quot;,&quot;issue&quot;:&quot;34&quot;,&quot;volume&quot;:&quot;42&quot;,&quot;container-title-short&quot;:&quot;&quot;},&quot;isTemporary&quot;:false},{&quot;id&quot;:&quot;1df59374-1d03-3fb6-87fc-655da14db31f&quot;,&quot;itemData&quot;:{&quot;type&quot;:&quot;article-journal&quot;,&quot;id&quot;:&quot;1df59374-1d03-3fb6-87fc-655da14db31f&quot;,&quot;title&quot;:&quot;Conductivity of Ruthenate Nanosheets Prepared via Electrostatic Self-Assembly: Characterization of Isolated Single Nanosheet Crystallite to Mono- and Multilayer Electrodes&quot;,&quot;author&quot;:[{&quot;family&quot;:&quot;Sato&quot;,&quot;given&quot;:&quot;Jun&quot;,&quot;parse-names&quot;:false,&quot;dropping-particle&quot;:&quot;&quot;,&quot;non-dropping-particle&quot;:&quot;&quot;},{&quot;family&quot;:&quot;Kato&quot;,&quot;given&quot;:&quot;Hisato&quot;,&quot;parse-names&quot;:false,&quot;dropping-particle&quot;:&quot;&quot;,&quot;non-dropping-particle&quot;:&quot;&quot;},{&quot;family&quot;:&quot;Kimura&quot;,&quot;given&quot;:&quot;Mutsumi&quot;,&quot;parse-names&quot;:false,&quot;dropping-particle&quot;:&quot;&quot;,&quot;non-dropping-particle&quot;:&quot;&quot;},{&quot;family&quot;:&quot;Fukuda&quot;,&quot;given&quot;:&quot;Katsutoshi&quot;,&quot;parse-names&quot;:false,&quot;dropping-particle&quot;:&quot;&quot;,&quot;non-dropping-particle&quot;:&quot;&quot;},{&quot;family&quot;:&quot;Sugimoto&quot;,&quot;given&quot;:&quot;Wataru&quot;,&quot;parse-names&quot;:false,&quot;dropping-particle&quot;:&quot;&quot;,&quot;non-dropping-particle&quot;:&quot;&quot;}],&quot;container-title&quot;:&quot;Langmuir&quot;,&quot;DOI&quot;:&quot;10.1021/la103848f&quot;,&quot;ISSN&quot;:&quot;0743-7463&quot;,&quot;issued&quot;:{&quot;date-parts&quot;:[[2010,12,7]]},&quot;page&quot;:&quot;18049-18054&quot;,&quot;issue&quot;:&quot;23&quot;,&quot;volume&quot;:&quot;26&quot;,&quot;container-title-short&quot;:&quot;&quot;},&quot;isTemporary&quot;:false},{&quot;id&quot;:&quot;8a369e79-8424-3220-96db-5667a2dd3d24&quot;,&quot;itemData&quot;:{&quot;type&quot;:&quot;article-journal&quot;,&quot;id&quot;:&quot;8a369e79-8424-3220-96db-5667a2dd3d24&quot;,&quot;title&quot;:&quot;Understanding the structural, electrical, and optical properties of monolayer h-phase RuO2 nanosheets: A combined experimental and computational study&quot;,&quot;author&quot;:[{&quot;family&quot;:&quot;Ko&quot;,&quot;given&quot;:&quot;Dong Su&quot;,&quot;parse-names&quot;:false,&quot;dropping-particle&quot;:&quot;&quot;,&quot;non-dropping-particle&quot;:&quot;&quot;},{&quot;family&quot;:&quot;Lee&quot;,&quot;given&quot;:&quot;Woo Jin&quot;,&quot;parse-names&quot;:false,&quot;dropping-particle&quot;:&quot;&quot;,&quot;non-dropping-particle&quot;:&quot;&quot;},{&quot;family&quot;:&quot;Sul&quot;,&quot;given&quot;:&quot;Soohwan&quot;,&quot;parse-names&quot;:false,&quot;dropping-particle&quot;:&quot;&quot;,&quot;non-dropping-particle&quot;:&quot;&quot;},{&quot;family&quot;:&quot;Jung&quot;,&quot;given&quot;:&quot;Changhoon&quot;,&quot;parse-names&quot;:false,&quot;dropping-particle&quot;:&quot;&quot;,&quot;non-dropping-particle&quot;:&quot;&quot;},{&quot;family&quot;:&quot;Yun&quot;,&quot;given&quot;:&quot;Dong Jin&quot;,&quot;parse-names&quot;:false,&quot;dropping-particle&quot;:&quot;&quot;,&quot;non-dropping-particle&quot;:&quot;&quot;},{&quot;family&quot;:&quot;Kim&quot;,&quot;given&quot;:&quot;Hee Goo&quot;,&quot;parse-names&quot;:false,&quot;dropping-particle&quot;:&quot;&quot;,&quot;non-dropping-particle&quot;:&quot;&quot;},{&quot;family&quot;:&quot;Son&quot;,&quot;given&quot;:&quot;Won Joon&quot;,&quot;parse-names&quot;:false,&quot;dropping-particle&quot;:&quot;&quot;,&quot;non-dropping-particle&quot;:&quot;&quot;},{&quot;family&quot;:&quot;Chung&quot;,&quot;given&quot;:&quot;Jae Gwan&quot;,&quot;parse-names&quot;:false,&quot;dropping-particle&quot;:&quot;&quot;,&quot;non-dropping-particle&quot;:&quot;&quot;},{&quot;family&quot;:&quot;Jung&quot;,&quot;given&quot;:&quot;Doh Won&quot;,&quot;parse-names&quot;:false,&quot;dropping-particle&quot;:&quot;&quot;,&quot;non-dropping-particle&quot;:&quot;&quot;},{&quot;family&quot;:&quot;Kim&quot;,&quot;given&quot;:&quot;Se Yun&quot;,&quot;parse-names&quot;:false,&quot;dropping-particle&quot;:&quot;&quot;,&quot;non-dropping-particle&quot;:&quot;&quot;},{&quot;family&quot;:&quot;Kim&quot;,&quot;given&quot;:&quot;Jeongmin&quot;,&quot;parse-names&quot;:false,&quot;dropping-particle&quot;:&quot;&quot;,&quot;non-dropping-particle&quot;:&quot;&quot;},{&quot;family&quot;:&quot;Lee&quot;,&quot;given&quot;:&quot;Wooyoung&quot;,&quot;parse-names&quot;:false,&quot;dropping-particle&quot;:&quot;&quot;,&quot;non-dropping-particle&quot;:&quot;&quot;},{&quot;family&quot;:&quot;Kwak&quot;,&quot;given&quot;:&quot;Chan&quot;,&quot;parse-names&quot;:false,&quot;dropping-particle&quot;:&quot;&quot;,&quot;non-dropping-particle&quot;:&quot;&quot;},{&quot;family&quot;:&quot;Shin&quot;,&quot;given&quot;:&quot;Jai Kwang&quot;,&quot;parse-names&quot;:false,&quot;dropping-particle&quot;:&quot;&quot;,&quot;non-dropping-particle&quot;:&quot;&quot;},{&quot;family&quot;:&quot;Kim&quot;,&quot;given&quot;:&quot;Jung Hwa&quot;,&quot;parse-names&quot;:false,&quot;dropping-particle&quot;:&quot;&quot;,&quot;non-dropping-particle&quot;:&quot;&quot;},{&quot;family&quot;:&quot;Roh&quot;,&quot;given&quot;:&quot;Jong Wook&quot;,&quot;parse-names&quot;:false,&quot;dropping-particle&quot;:&quot;&quot;,&quot;non-dropping-particle&quot;:&quot;&quot;}],&quot;container-title&quot;:&quot;NPG Asia Materials&quot;,&quot;container-title-short&quot;:&quot;NPG Asia Mater&quot;,&quot;DOI&quot;:&quot;10.1038/s41427-018-0020-y&quot;,&quot;ISSN&quot;:&quot;18844057&quot;,&quot;issued&quot;:{&quot;date-parts&quot;:[[2018,4,1]]},&quot;page&quot;:&quot;266-276&quot;,&quot;abstract&quot;:&quot;The structural, electrical, and optical properties of monolayer ruthenium oxide (RuO2) nanosheets (NSs) fabricated by chemical exfoliation of a layered three-dimensional form of K-intercalated RuO2 are studied systematically via experimental and computational methods. Monolayer RuO2 NS is identified as having a distorted h-MX2 structure. This is the first observation of a RuO2 NS structure that is unlike the t-MX2 structure of the RuO2 layers in the parent material and does not have hexagonal symmetry. The distorted h-MX2 RuO2 NSs are shown to have optical transparency superior to that of graphene, thereby predicting the feasibility of applying RuO2 NSs to flexible transparent electrodes. In addition, it is demonstrated that the semiconducting band structures of RuO2 NSs can be manipulated to be semi-metallic by adjusting the crystal structure, which is related to band-gap engineering. This finding indicates that RuO2 NSs can be used in a variety of applications, such as flexible transparent electrodes, atomic-layer devices, and optoelectronic devices.&quot;,&quot;publisher&quot;:&quot;Nature Publishing Group&quot;,&quot;issue&quot;:&quot;4&quot;,&quot;volume&quot;:&quot;10&quot;},&quot;isTemporary&quot;:false}]},{&quot;citationID&quot;:&quot;MENDELEY_CITATION_03909864-1f5a-4651-a8f7-eecbc8800765&quot;,&quot;properties&quot;:{&quot;noteIndex&quot;:0},&quot;isEdited&quot;:false,&quot;manualOverride&quot;:{&quot;isManuallyOverridden&quot;:false,&quot;citeprocText&quot;:&quot;&lt;sup&gt;6,11&lt;/sup&gt;&quot;,&quot;manualOverrideText&quot;:&quot;&quot;},&quot;citationTag&quot;:&quot;MENDELEY_CITATION_v3_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&quot;,&quot;citationItems&quot;:[{&quot;id&quot;:&quot;2299ed0f-1b48-3444-bf72-04542a69abf6&quot;,&quot;itemData&quot;:{&quot;type&quot;:&quot;chapter&quot;,&quot;id&quot;:&quot;2299ed0f-1b48-3444-bf72-04542a69abf6&quot;,&quot;title&quot;:&quot;Underneath the Bragg peaks: structural analysis of complex materials&quot;,&quot;author&quot;:[{&quot;family&quot;:&quot;Egami&quot;,&quot;given&quot;:&quot;Takeshi&quot;,&quot;parse-names&quot;:false,&quot;dropping-particle&quot;:&quot;&quot;,&quot;non-dropping-particle&quot;:&quot;&quot;},{&quot;family&quot;:&quot;Billinge&quot;,&quot;given&quot;:&quot;Simon J.L. L&quot;,&quot;parse-names&quot;:false,&quot;dropping-particle&quot;:&quot;&quot;,&quot;non-dropping-particle&quot;:&quot;&quot;}],&quot;container-title&quot;:&quot;Pergamon materials series&quot;,&quot;editor&quot;:[{&quot;family&quot;:&quot;Cahn&quot;,&quot;given&quot;:&quot;R W&quot;,&quot;parse-names&quot;:false,&quot;dropping-particle&quot;:&quot;&quot;,&quot;non-dropping-particle&quot;:&quot;&quot;}],&quot;DOI&quot;:&quot;10.1016/B978-0-08-097133-9.00013-7&quot;,&quot;ISBN&quot;:&quot;9780080971339&quot;,&quot;URL&quot;:&quot;http://linkinghub.elsevier.com/retrieve/pii/B9780080971339000137&quot;,&quot;issued&quot;:{&quot;date-parts&quot;:[[2003]]},&quot;publisher-place&quot;:&quot;Oxford, UK&quot;,&quot;page&quot;:&quot;467-469&quot;,&quot;abstract&quot;:&quot;This chapter is a very brief summing up chapter.&quot;,&quot;publisher&quot;:&quot;Elsevier&quot;,&quot;issue&quot;:&quot;7&quot;,&quot;volume&quot;:&quot;16&quot;,&quot;container-title-short&quot;:&quot;&quot;},&quot;isTemporary&quot;:false,&quot;suppress-author&quot;:false,&quot;composite&quot;:false,&quot;author-only&quot;:false},{&quot;id&quot;:&quot;78d4f0db-f0a9-3032-93cf-c9082cf3e601&quot;,&quot;itemData&quot;:{&quot;type&quot;:&quot;article-journal&quot;,&quot;id&quot;:&quot;78d4f0db-f0a9-3032-93cf-c9082cf3e601&quot;,&quot;title&quot;:&quot;Symmetric Breakage-Induced Semimetallic State: Polymorphism in Ruthenate Nanosheets&quot;,&quot;author&quot;:[{&quot;family&quot;:&quot;Sonobe&quot;,&quot;given&quot;:&quot;Kazutaka&quot;,&quot;parse-names&quot;:false,&quot;dropping-particle&quot;:&quot;&quot;,&quot;non-dropping-particle&quot;:&quot;&quot;},{&quot;family&quot;:&quot;Tominaka&quot;,&quot;given&quot;:&quot;Satoshi&quot;,&quot;parse-names&quot;:false,&quot;dropping-particle&quot;:&quot;&quot;,&quot;non-dropping-particle&quot;:&quot;&quot;},{&quot;family&quot;:&quot;Sugimoto&quot;,&quot;given&quot;:&quot;Wataru&quot;,&quot;parse-names&quot;:false,&quot;dropping-particle&quot;:&quot;&quot;,&quot;non-dropping-particle&quot;:&quot;&quot;}],&quot;container-title&quot;:&quot;Journal of the American Chemical Society&quot;,&quot;container-title-short&quot;:&quot;J Am Chem Soc&quot;,&quot;DOI&quot;:&quot;10.1021/jacs.2c05951&quot;,&quot;ISSN&quot;:&quot;15205126&quot;,&quot;PMID&quot;:&quot;35877109&quot;,&quot;issued&quot;:{&quot;date-parts&quot;:[[2022,8,24]]},&quot;page&quot;:&quot;15008-15012&quot;,&quot;abstract&quot;:&quot;Atomic arrangements and their symmetries govern the physical properties of materials, including nanosheets that are low-dimensional nanomaterials. Although they have the same composition, symmetric changes associated with atomic displacements sometimes induce unexpected physical properties. Herein, we report that symmetric breakage induces a semimetallic state in chemically exfoliated ruthenate nanosheets. The atomic arrangements and symmetries are determined by a pair distribution function (PDF); subsequently, the physical properties are discussed using ab initio calculations and resistivity measurements. Ruthenate nanosheets can adopt an electronic structure similar to that of graphene owing to symmetric breakage. We experimentally confirmed the polymorphism in ruthenate nanosheets that highlights the importance of symmetric analysis, even in low-dimensional materials.&quot;,&quot;publisher&quot;:&quot;American Chemical Society&quot;,&quot;issue&quot;:&quot;33&quot;,&quot;volume&quot;:&quot;144&quot;},&quot;isTemporary&quot;:false}]},{&quot;citationID&quot;:&quot;MENDELEY_CITATION_c60d97b0-bc2b-48b2-83ba-3454583e8da8&quot;,&quot;properties&quot;:{&quot;noteIndex&quot;:0},&quot;isEdited&quot;:false,&quot;manualOverride&quot;:{&quot;isManuallyOverridden&quot;:false,&quot;citeprocText&quot;:&quot;&lt;sup&gt;11–13&lt;/sup&gt;&quot;,&quot;manualOverrideText&quot;:&quot;&quot;},&quot;citationTag&quot;:&quot;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&quot;,&quot;citationItems&quot;:[{&quot;id&quot;:&quot;c8427b85-75a7-35a8-bc3e-ea6e1db2c8ae&quot;,&quot;itemData&quot;:{&quot;type&quot;:&quot;article-journal&quot;,&quot;id&quot;:&quot;c8427b85-75a7-35a8-bc3e-ea6e1db2c8ae&quot;,&quot;title&quot;:&quot;Application of atomic pair distribution function analysis to materials with intrinsic disorder. Three-dimensional structure of exfoliated-restacked WS2: Not just a random turbostratic assembly of layers&quot;,&quot;author&quot;:[{&quot;family&quot;:&quot;Petkov&quot;,&quot;given&quot;:&quot;V.&quot;,&quot;parse-names&quot;:false,&quot;dropping-particle&quot;:&quot;&quot;,&quot;non-dropping-particle&quot;:&quot;&quot;},{&quot;family&quot;:&quot;Billinge&quot;,&quot;given&quot;:&quot;S. J.L.&quot;,&quot;parse-names&quot;:false,&quot;dropping-particle&quot;:&quot;&quot;,&quot;non-dropping-particle&quot;:&quot;&quot;},{&quot;family&quot;:&quot;Heising&quot;,&quot;given&quot;:&quot;J.&quot;,&quot;parse-names&quot;:false,&quot;dropping-particle&quot;:&quot;&quot;,&quot;non-dropping-particle&quot;:&quot;&quot;},{&quot;family&quot;:&quot;Kanatzidis&quot;,&quot;given&quot;:&quot;M. G.&quot;,&quot;parse-names&quot;:false,&quot;dropping-particle&quot;:&quot;&quot;,&quot;non-dropping-particle&quot;:&quot;&quot;}],&quot;container-title&quot;:&quot;Journal of the American Chemical Society&quot;,&quot;container-title-short&quot;:&quot;J Am Chem Soc&quot;,&quot;DOI&quot;:&quot;10.1021/ja002048i&quot;,&quot;ISSN&quot;:&quot;00027863&quot;,&quot;issued&quot;:{&quot;date-parts&quot;:[[2000,11,29]]},&quot;page&quot;:&quot;11571-11576&quot;,&quot;abstract&quot;:&quot;The three-dimensional structure of metastable exfoliated-restacked WS2 (r-WS2) has been determined by the atomic pair distribution function (PDF) technique. We show that the structure of r-WS2 is not a random turbostratic assembly of layers, as previously thought, but it can be better regarded as a monoclinic structure with considerable intrinsic disorder. At room temperature, the atomic-scale structure of r-WS2 is well described in the space group P1121 of the monoclinic system with four formula units in the cell, and lattice parameters a = 3.270(5) A, b = 5.717(5) A, c = 12.309(5) A, and γ = 88.43°. Analysis of the X-ray scattering data, collected with Synchrotron radiation (λ = 0.202°) over a wide scattering angle, shows that the metastable material is built of layers of distorted (WS6) octahedral units, in contrast to hexagonal 2H-WS2 which is built of layers of perfect (WS6) trigonal prisms. A characteristic structural feature of the restacked material is that W atoms within a single layer form zigzag chains along the a axis of the unit cell via short metal-metal bonds of length 2.77(1) and 2.85(1) A, in agreement with previous two-dimensional electron diffraction studies.&quot;,&quot;issue&quot;:&quot;47&quot;,&quot;volume&quot;:&quot;122&quot;},&quot;isTemporary&quot;:false},{&quot;id&quot;:&quot;e4297309-fcb8-36aa-a5a8-3b5894e3a8de&quot;,&quot;itemData&quot;:{&quot;type&quot;:&quot;article-journal&quot;,&quot;id&quot;:&quot;e4297309-fcb8-36aa-a5a8-3b5894e3a8de&quot;,&quot;title&quot;:&quot;Exfoliation of Layered Na-Ion Anode Material Na2Ti3O7 for Enhanced Capacity and Cyclability&quot;,&quot;author&quot;:[{&quot;family&quot;:&quot;Tsiamtsouri&quot;,&quot;given&quot;:&quot;Maria A.&quot;,&quot;parse-names&quot;:false,&quot;dropping-particle&quot;:&quot;&quot;,&quot;non-dropping-particle&quot;:&quot;&quot;},{&quot;family&quot;:&quot;Allan&quot;,&quot;given&quot;:&quot;Phoebe K.&quot;,&quot;parse-names&quot;:false,&quot;dropping-particle&quot;:&quot;&quot;,&quot;non-dropping-particle&quot;:&quot;&quot;},{&quot;family&quot;:&quot;Pell&quot;,&quot;given&quot;:&quot;Andrew J.&quot;,&quot;parse-names&quot;:false,&quot;dropping-particle&quot;:&quot;&quot;,&quot;non-dropping-particle&quot;:&quot;&quot;},{&quot;family&quot;:&quot;Stratford&quot;,&quot;given&quot;:&quot;Joshua M.&quot;,&quot;parse-names&quot;:false,&quot;dropping-particle&quot;:&quot;&quot;,&quot;non-dropping-particle&quot;:&quot;&quot;},{&quot;family&quot;:&quot;Kim&quot;,&quot;given&quot;:&quot;Gunwoo&quot;,&quot;parse-names&quot;:false,&quot;dropping-particle&quot;:&quot;&quot;,&quot;non-dropping-particle&quot;:&quot;&quot;},{&quot;family&quot;:&quot;Kerber&quot;,&quot;given&quot;:&quot;Rachel N.&quot;,&quot;parse-names&quot;:false,&quot;dropping-particle&quot;:&quot;&quot;,&quot;non-dropping-particle&quot;:&quot;&quot;},{&quot;family&quot;:&quot;Magusin&quot;,&quot;given&quot;:&quot;Pieter C.M.M.&quot;,&quot;parse-names&quot;:false,&quot;dropping-particle&quot;:&quot;&quot;,&quot;non-dropping-particle&quot;:&quot;&quot;},{&quot;family&quot;:&quot;Jefferson&quot;,&quot;given&quot;:&quot;David A.&quot;,&quot;parse-names&quot;:false,&quot;dropping-particle&quot;:&quot;&quot;,&quot;non-dropping-particle&quot;:&quot;&quot;},{&quot;family&quot;:&quot;Grey&quot;,&quot;given&quot;:&quot;Clare P.&quot;,&quot;parse-names&quot;:false,&quot;dropping-particle&quot;:&quot;&quot;,&quot;non-dropping-particle&quot;:&quot;&quot;}],&quot;container-title&quot;:&quot;Chemistry of Materials&quot;,&quot;DOI&quot;:&quot;10.1021/acs.chemmater.7b03753&quot;,&quot;ISSN&quot;:&quot;15205002&quot;,&quot;issued&quot;:{&quot;date-parts&quot;:[[2018,3,13]]},&quot;page&quot;:&quot;1505-1516&quot;,&quot;abstract&quot;:&quot;We report the exfoliation of layered Na2Ti3O7, a promising anode material for Na-ion batteries, and restacking using HNO3 and NaOH to form H-[Ti3O7] and Na(x)-[Ti3O7] compositions, respectively. The materials were characterized by a range of techniques (SEM, TEM, solid-state NMR, XRD, PDF). Although the formation of aggregated nanoparticles is favored under acidic restacking conditions, the use of basic conditions can lead to control over the adherence between the exfoliated layers. Pair distribution function (PDF) analysis confirms that the local TiO6 connectivity of the pristine material is maintained. The lowest sodium-containing phase Na(1)-[Ti3O7], which is the stable product upon Na+ leaching after consecutive washing steps, displays the best performance among the compositions studied, affording a stable reversible capacity of about 200 mAh·g-1 for 20 cycles at a C/20 rate. Washing removes the excess of \&quot;free/reactive\&quot; Na+, which otherwise forms inactive Na2CO3 in the insufficiently washed compositions.&quot;,&quot;publisher&quot;:&quot;American Chemical Society&quot;,&quot;issue&quot;:&quot;5&quot;,&quot;volume&quot;:&quot;30&quot;,&quot;container-title-short&quot;:&quot;&quot;},&quot;isTemporary&quot;:false},{&quot;id&quot;:&quot;2299ed0f-1b48-3444-bf72-04542a69abf6&quot;,&quot;itemData&quot;:{&quot;type&quot;:&quot;chapter&quot;,&quot;id&quot;:&quot;2299ed0f-1b48-3444-bf72-04542a69abf6&quot;,&quot;title&quot;:&quot;Underneath the Bragg peaks: structural analysis of complex materials&quot;,&quot;author&quot;:[{&quot;family&quot;:&quot;Egami&quot;,&quot;given&quot;:&quot;Takeshi&quot;,&quot;parse-names&quot;:false,&quot;dropping-particle&quot;:&quot;&quot;,&quot;non-dropping-particle&quot;:&quot;&quot;},{&quot;family&quot;:&quot;Billinge&quot;,&quot;given&quot;:&quot;Simon J.L. L&quot;,&quot;parse-names&quot;:false,&quot;dropping-particle&quot;:&quot;&quot;,&quot;non-dropping-particle&quot;:&quot;&quot;}],&quot;container-title&quot;:&quot;Pergamon materials series&quot;,&quot;editor&quot;:[{&quot;family&quot;:&quot;Cahn&quot;,&quot;given&quot;:&quot;R W&quot;,&quot;parse-names&quot;:false,&quot;dropping-particle&quot;:&quot;&quot;,&quot;non-dropping-particle&quot;:&quot;&quot;}],&quot;DOI&quot;:&quot;10.1016/B978-0-08-097133-9.00013-7&quot;,&quot;ISBN&quot;:&quot;9780080971339&quot;,&quot;URL&quot;:&quot;http://linkinghub.elsevier.com/retrieve/pii/B9780080971339000137&quot;,&quot;issued&quot;:{&quot;date-parts&quot;:[[2003]]},&quot;publisher-place&quot;:&quot;Oxford, UK&quot;,&quot;page&quot;:&quot;467-469&quot;,&quot;abstract&quot;:&quot;This chapter is a very brief summing up chapter.&quot;,&quot;publisher&quot;:&quot;Elsevier&quot;,&quot;issue&quot;:&quot;7&quot;,&quot;volume&quot;:&quot;16&quot;,&quot;container-title-short&quot;:&quot;&quot;},&quot;isTemporary&quot;:false}]},{&quot;citationID&quot;:&quot;MENDELEY_CITATION_ef1ffdde-1a80-483b-80d4-39cd3feac335&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&quot;,&quot;citationItems&quot;:[{&quot;id&quot;:&quot;2299ed0f-1b48-3444-bf72-04542a69abf6&quot;,&quot;itemData&quot;:{&quot;type&quot;:&quot;chapter&quot;,&quot;id&quot;:&quot;2299ed0f-1b48-3444-bf72-04542a69abf6&quot;,&quot;title&quot;:&quot;Underneath the Bragg peaks: structural analysis of complex materials&quot;,&quot;author&quot;:[{&quot;family&quot;:&quot;Egami&quot;,&quot;given&quot;:&quot;Takeshi&quot;,&quot;parse-names&quot;:false,&quot;dropping-particle&quot;:&quot;&quot;,&quot;non-dropping-particle&quot;:&quot;&quot;},{&quot;family&quot;:&quot;Billinge&quot;,&quot;given&quot;:&quot;Simon J.L. L&quot;,&quot;parse-names&quot;:false,&quot;dropping-particle&quot;:&quot;&quot;,&quot;non-dropping-particle&quot;:&quot;&quot;}],&quot;container-title&quot;:&quot;Pergamon materials series&quot;,&quot;editor&quot;:[{&quot;family&quot;:&quot;Cahn&quot;,&quot;given&quot;:&quot;R W&quot;,&quot;parse-names&quot;:false,&quot;dropping-particle&quot;:&quot;&quot;,&quot;non-dropping-particle&quot;:&quot;&quot;}],&quot;DOI&quot;:&quot;10.1016/B978-0-08-097133-9.00013-7&quot;,&quot;ISBN&quot;:&quot;9780080971339&quot;,&quot;URL&quot;:&quot;http://linkinghub.elsevier.com/retrieve/pii/B9780080971339000137&quot;,&quot;issued&quot;:{&quot;date-parts&quot;:[[2003]]},&quot;publisher-place&quot;:&quot;Oxford, UK&quot;,&quot;page&quot;:&quot;467-469&quot;,&quot;abstract&quot;:&quot;This chapter is a very brief summing up chapter.&quot;,&quot;publisher&quot;:&quot;Elsevier&quot;,&quot;issue&quot;:&quot;7&quot;,&quot;volume&quot;:&quot;16&quot;,&quot;container-title-short&quot;:&quot;&quot;},&quot;isTemporary&quot;:false}]},{&quot;citationID&quot;:&quot;MENDELEY_CITATION_d94b2a1a-1d7b-40d9-8257-e725223252c8&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&quot;,&quot;citationItems&quot;:[{&quot;id&quot;:&quot;c686bd22-750f-3795-aca6-cfeb237ec5a8&quot;,&quot;itemData&quot;:{&quot;type&quot;:&quot;article-journal&quot;,&quot;id&quot;:&quot;c686bd22-750f-3795-aca6-cfeb237ec5a8&quot;,&quot;title&quot;:&quot;Revised effective ionic radii and systematic studies of interatomic distances in halides and chalcogenides&quot;,&quot;author&quot;:[{&quot;family&quot;:&quot;Shannon&quot;,&quot;given&quot;:&quot;R. D.&quot;,&quot;parse-names&quot;:false,&quot;dropping-particle&quot;:&quot;&quot;,&quot;non-dropping-particle&quot;:&quot;&quot;}],&quot;container-title&quot;:&quot;Acta Crystallographica Section A&quot;,&quot;DOI&quot;:&quot;10.1107/S0567739476001551&quot;,&quot;ISBN&quot;:&quot;0567-7394&quot;,&quot;ISSN&quot;:&quot;16005724&quot;,&quot;PMID&quot;:&quot;898&quot;,&quot;issued&quot;:{&quot;date-parts&quot;:[[1976]]},&quot;page&quot;:&quot;751-767&quot;,&quot;abstract&quot;:&quot;The effective ionic radii of Shannon &amp; Prewitt [Acta Cryst. (1969), B25, 925-945] are revised to include more unusual oxidation states and coordinations. Revisions are based on new structural data, empirical bond strength-bond length relationships, and plots of (1) radii vs volume, (2) radii vs coordination number, and (3) radii vs oxidation state. Factors which affect radii additivity are polyhedral distortion, partial occupancy of cation sites, covalence, and metallic character. Mean Nb5+-O and Mo6+-O octahedral distances are linearly dependent on distortion. A decrease in cation occupancy increases mean Li+-O, Na+-O, and Ag+-O distances in a predictable manner. Covalence strongly shortens Fe2+-X, Co2+-X, Ni2+-X, Mn2+-X, Cu+-X, Ag+-X, and M-H- bonds as the electronegativity of X or M decreases. Smaller effects are seen for Zn2+-X, Cd2+-X, In2+-X, pb2+-X, and TI+-X. Bonds with delocalized electrons and therefore metallic character, e.g. Sm-S, V-S, and Re-O, are significantly shorter than similar bonds with localized electrons.&quot;,&quot;issue&quot;:&quot;5&quot;,&quot;volume&quot;:&quot;32&quot;,&quot;container-title-short&quot;:&quot;&quot;},&quot;isTemporary&quot;:false}]},{&quot;citationID&quot;:&quot;MENDELEY_CITATION_947d82d1-a7c0-4ac7-81d1-03b255ca9dba&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&quot;,&quot;citationItems&quot;:[{&quot;id&quot;:&quot;78d4f0db-f0a9-3032-93cf-c9082cf3e601&quot;,&quot;itemData&quot;:{&quot;type&quot;:&quot;article-journal&quot;,&quot;id&quot;:&quot;78d4f0db-f0a9-3032-93cf-c9082cf3e601&quot;,&quot;title&quot;:&quot;Symmetric Breakage-Induced Semimetallic State: Polymorphism in Ruthenate Nanosheets&quot;,&quot;author&quot;:[{&quot;family&quot;:&quot;Sonobe&quot;,&quot;given&quot;:&quot;Kazutaka&quot;,&quot;parse-names&quot;:false,&quot;dropping-particle&quot;:&quot;&quot;,&quot;non-dropping-particle&quot;:&quot;&quot;},{&quot;family&quot;:&quot;Tominaka&quot;,&quot;given&quot;:&quot;Satoshi&quot;,&quot;parse-names&quot;:false,&quot;dropping-particle&quot;:&quot;&quot;,&quot;non-dropping-particle&quot;:&quot;&quot;},{&quot;family&quot;:&quot;Sugimoto&quot;,&quot;given&quot;:&quot;Wataru&quot;,&quot;parse-names&quot;:false,&quot;dropping-particle&quot;:&quot;&quot;,&quot;non-dropping-particle&quot;:&quot;&quot;}],&quot;container-title&quot;:&quot;Journal of the American Chemical Society&quot;,&quot;container-title-short&quot;:&quot;J Am Chem Soc&quot;,&quot;DOI&quot;:&quot;10.1021/jacs.2c05951&quot;,&quot;ISSN&quot;:&quot;15205126&quot;,&quot;PMID&quot;:&quot;35877109&quot;,&quot;issued&quot;:{&quot;date-parts&quot;:[[2022,8,24]]},&quot;page&quot;:&quot;15008-15012&quot;,&quot;abstract&quot;:&quot;Atomic arrangements and their symmetries govern the physical properties of materials, including nanosheets that are low-dimensional nanomaterials. Although they have the same composition, symmetric changes associated with atomic displacements sometimes induce unexpected physical properties. Herein, we report that symmetric breakage induces a semimetallic state in chemically exfoliated ruthenate nanosheets. The atomic arrangements and symmetries are determined by a pair distribution function (PDF); subsequently, the physical properties are discussed using ab initio calculations and resistivity measurements. Ruthenate nanosheets can adopt an electronic structure similar to that of graphene owing to symmetric breakage. We experimentally confirmed the polymorphism in ruthenate nanosheets that highlights the importance of symmetric analysis, even in low-dimensional materials.&quot;,&quot;publisher&quot;:&quot;American Chemical Society&quot;,&quot;issue&quot;:&quot;33&quot;,&quot;volume&quot;:&quot;144&quot;},&quot;isTemporary&quot;:false}]},{&quot;citationID&quot;:&quot;MENDELEY_CITATION_6412a591-beed-466f-9049-2338a4872364&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&quot;,&quot;citationItems&quot;:[{&quot;id&quot;:&quot;4df6a372-b907-3039-acf8-8ccd235ff1d7&quot;,&quot;itemData&quot;:{&quot;type&quot;:&quot;article-journal&quot;,&quot;id&quot;:&quot;4df6a372-b907-3039-acf8-8ccd235ff1d7&quot;,&quot;title&quot;:&quot;Synthesis and Oxygen Electrocatalysis of Iridium Oxide Nanosheets&quot;,&quot;author&quot;:[{&quot;family&quot;:&quot;Takimoto&quot;,&quot;given&quot;:&quot;Daisuke&quot;,&quot;parse-names&quot;:false,&quot;dropping-particle&quot;:&quot;&quot;,&quot;non-dropping-particle&quot;:&quot;&quot;},{&quot;family&quot;:&quot;Fukuda&quot;,&quot;given&quot;:&quot;Katsutoshi&quot;,&quot;parse-names&quot;:false,&quot;dropping-particle&quot;:&quot;&quot;,&quot;non-dropping-particle&quot;:&quot;&quot;},{&quot;family&quot;:&quot;Miyasaka&quot;,&quot;given&quot;:&quot;Shu&quot;,&quot;parse-names&quot;:false,&quot;dropping-particle&quot;:&quot;&quot;,&quot;non-dropping-particle&quot;:&quot;&quot;},{&quot;family&quot;:&quot;Ishida&quot;,&quot;given&quot;:&quot;Takanobu&quot;,&quot;parse-names&quot;:false,&quot;dropping-particle&quot;:&quot;&quot;,&quot;non-dropping-particle&quot;:&quot;&quot;},{&quot;family&quot;:&quot;Ayato&quot;,&quot;given&quot;:&quot;Yusuke&quot;,&quot;parse-names&quot;:false,&quot;dropping-particle&quot;:&quot;&quot;,&quot;non-dropping-particle&quot;:&quot;&quot;},{&quot;family&quot;:&quot;Mochizuki&quot;,&quot;given&quot;:&quot;Dai&quot;,&quot;parse-names&quot;:false,&quot;dropping-particle&quot;:&quot;&quot;,&quot;non-dropping-particle&quot;:&quot;&quot;},{&quot;family&quot;:&quot;Shimizu&quot;,&quot;given&quot;:&quot;Wataru&quot;,&quot;parse-names&quot;:false,&quot;dropping-particle&quot;:&quot;&quot;,&quot;non-dropping-particle&quot;:&quot;&quot;},{&quot;family&quot;:&quot;Sugimoto&quot;,&quot;given&quot;:&quot;Wataru&quot;,&quot;parse-names&quot;:false,&quot;dropping-particle&quot;:&quot;&quot;,&quot;non-dropping-particle&quot;:&quot;&quot;}],&quot;container-title&quot;:&quot;Electrocatalysis&quot;,&quot;DOI&quot;:&quot;10.1007/s12678-016-0348-4&quot;,&quot;ISSN&quot;:&quot;1868-2529&quot;,&quot;issued&quot;:{&quot;date-parts&quot;:[[2017,3,28]]},&quot;page&quot;:&quot;144-150&quot;,&quot;issue&quot;:&quot;2&quot;,&quot;volume&quot;:&quot;8&quot;,&quot;container-title-short&quot;:&quot;&quot;},&quot;isTemporary&quot;:false,&quot;suppress-author&quot;:false,&quot;composite&quot;:false,&quot;author-only&quot;:false},{&quot;id&quot;:&quot;c5e0eb88-d235-37c2-aa3c-8e45f6c091f4&quot;,&quot;itemData&quot;:{&quot;type&quot;:&quot;article-journal&quot;,&quot;id&quot;:&quot;c5e0eb88-d235-37c2-aa3c-8e45f6c091f4&quot;,&quot;title&quot;:&quot;Platinum nanosheets synthesized via topotactic reduction of single-layer platinum oxide nanosheets for electrocatalysis&quot;,&quot;author&quot;:[{&quot;family&quot;:&quot;Takimoto&quot;,&quot;given&quot;:&quot;Daisuke&quot;,&quot;parse-names&quot;:false,&quot;dropping-particle&quot;:&quot;&quot;,&quot;non-dropping-particle&quot;:&quot;&quot;},{&quot;family&quot;:&quot;Toma&quot;,&quot;given&quot;:&quot;Shino&quot;,&quot;parse-names&quot;:false,&quot;dropping-particle&quot;:&quot;&quot;,&quot;non-dropping-particle&quot;:&quot;&quot;},{&quot;family&quot;:&quot;Suda&quot;,&quot;given&quot;:&quot;Yuya&quot;,&quot;parse-names&quot;:false,&quot;dropping-particle&quot;:&quot;&quot;,&quot;non-dropping-particle&quot;:&quot;&quot;},{&quot;family&quot;:&quot;Shirokura&quot;,&quot;given&quot;:&quot;Tomoki&quot;,&quot;parse-names&quot;:false,&quot;dropping-particle&quot;:&quot;&quot;,&quot;non-dropping-particle&quot;:&quot;&quot;},{&quot;family&quot;:&quot;Tokura&quot;,&quot;given&quot;:&quot;Yuki&quot;,&quot;parse-names&quot;:false,&quot;dropping-particle&quot;:&quot;&quot;,&quot;non-dropping-particle&quot;:&quot;&quot;},{&quot;family&quot;:&quot;Fukuda&quot;,&quot;given&quot;:&quot;Katsutoshi&quot;,&quot;parse-names&quot;:false,&quot;dropping-particle&quot;:&quot;&quot;,&quot;non-dropping-particle&quot;:&quot;&quot;},{&quot;family&quot;:&quot;Matsumoto&quot;,&quot;given&quot;:&quot;Masashi&quot;,&quot;parse-names&quot;:false,&quot;dropping-particle&quot;:&quot;&quot;,&quot;non-dropping-particle&quot;:&quot;&quot;},{&quot;family&quot;:&quot;Imai&quot;,&quot;given&quot;:&quot;Hideto&quot;,&quot;parse-names&quot;:false,&quot;dropping-particle&quot;:&quot;&quot;,&quot;non-dropping-particle&quot;:&quot;&quot;},{&quot;family&quot;:&quot;Sugimoto&quot;,&quot;given&quot;:&quot;Wataru&quot;,&quot;parse-names&quot;:false,&quot;dropping-particle&quot;:&quot;&quot;,&quot;non-dropping-particle&quot;:&quot;&quot;}],&quot;container-title&quot;:&quot;Nature Communications&quot;,&quot;container-title-short&quot;:&quot;Nat Commun&quot;,&quot;DOI&quot;:&quot;10.1038/s41467-022-35616-4&quot;,&quot;ISSN&quot;:&quot;2041-1723&quot;,&quot;issued&quot;:{&quot;date-parts&quot;:[[2023,1,9]]},&quot;page&quot;:&quot;19&quot;,&quot;abstract&quot;:&quot;&lt;p&gt; Increasing the performance of Pt-based electrocatalysts for the oxygen reduction reaction (ORR) is essential for the widespread commercialization of polymer electrolyte fuel cells. Here we show the synthesis of double-layer Pt nanosheets with a thickness of 0.5 nm via the topotactic reduction of 0.9 nm-thick single-layer PtO &lt;sub&gt; &lt;italic&gt;x&lt;/italic&gt; &lt;/sub&gt; nanosheets, which are exfoliated from a layered platinic acid (H &lt;sub&gt; &lt;italic&gt;y&lt;/italic&gt; &lt;/sub&gt; PtO &lt;sub&gt; &lt;italic&gt;x&lt;/italic&gt; &lt;/sub&gt; ). The ORR activity of the Pt nanosheets is two times greater than that of conventionally used state-of-the-art 3 nm-sized Pt nanoparticles, which is attributed to their large electrochemically active surface area (124 m &lt;sup&gt;2&lt;/sup&gt;  g &lt;sup&gt;−1&lt;/sup&gt; ). These Pt nanosheets show excellent potential in reducing the amount of Pt used by enhancing its ORR activity. Our results unveil strategies for designing advanced catalysts that are considerably superior to traditional nanoparticle systems, allowing Pt catalysts to operate at their full potential in areas such as fuel cells, rechargeable metal–air batteries, and fine chemical production. &lt;/p&gt;&quot;,&quot;issue&quot;:&quot;1&quot;,&quot;volume&quot;:&quot;14&quot;},&quot;isTemporary&quot;:false}]},{&quot;citationID&quot;:&quot;MENDELEY_CITATION_881f8d1c-cc9e-46fe-8ddb-0d94869f659e&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&quot;,&quot;citationItems&quot;:[{&quot;id&quot;:&quot;59a68a4d-fbc5-39ae-b43f-2d2d16b66402&quot;,&quot;itemData&quot;:{&quot;type&quot;:&quot;article-journal&quot;,&quot;id&quot;:&quot;59a68a4d-fbc5-39ae-b43f-2d2d16b66402&quot;,&quot;title&quot;:&quot;New analytical scattering-factor functions for free atoms and ions&quot;,&quot;author&quot;:[{&quot;family&quot;:&quot;Waasmaier&quot;,&quot;given&quot;:&quot;D.&quot;,&quot;parse-names&quot;:false,&quot;dropping-particle&quot;:&quot;&quot;,&quot;non-dropping-particle&quot;:&quot;&quot;},{&quot;family&quot;:&quot;Kirfel&quot;,&quot;given&quot;:&quot;A.&quot;,&quot;parse-names&quot;:false,&quot;dropping-particle&quot;:&quot;&quot;,&quot;non-dropping-particle&quot;:&quot;&quot;}],&quot;container-title&quot;:&quot;Acta Crystallographica Section A&quot;,&quot;DOI&quot;:&quot;10.1107/S0108767394013292&quot;,&quot;ISBN&quot;:&quot;doi:10.1107/S0108767394013292&quot;,&quot;URL&quot;:&quot;http://scripts.iucr.org/cgi-bin/paper?S0108767394013292&quot;,&quot;issued&quot;:{&quot;date-parts&quot;:[[1995]]},&quot;page&quot;:&quot;416-431&quot;,&quot;abstract&quot;:&quot;New analytical X-ray scattering-factor representations valid for the full range of sin [Theta]/[lambda] from 0.0 to 6.0 A-1 have been developed from fits of a linear combination of five Gaussians to the values of the scattering factors tabulated in International Tables for Crystallography (1992) [Vol. C. Dordrecht: Kluwer Academic Publishers]. The resulting functions for both neutral atoms and ions are compared with the existing parametrizations, which are applicable for 0.0-2.0 A-1 and 2.0-6.0 A-1, respectively. The quality of the new parametrization involving 11 parameters per atom (ion) compares well with the previous work or is even superior. Examples are discussed, some errors in International Tables for Crystallography, Vol. C are indicated and a warning is given that most of the previously published four Gaussian expansions for ions are inadequate for calculations involving sin [Theta]/[lambda] &gt;= 2.0 A-1.&quot;,&quot;issue&quot;:&quot;3&quot;,&quot;volume&quot;:&quot;51&quot;,&quot;container-title-short&quot;:&quot;&quot;},&quot;isTemporary&quot;:false}]},{&quot;citationID&quot;:&quot;MENDELEY_CITATION_74fae96f-0ece-4769-9875-25680d2d0439&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&quot;,&quot;citationItems&quot;:[{&quot;id&quot;:&quot;c686bd22-750f-3795-aca6-cfeb237ec5a8&quot;,&quot;itemData&quot;:{&quot;type&quot;:&quot;article-journal&quot;,&quot;id&quot;:&quot;c686bd22-750f-3795-aca6-cfeb237ec5a8&quot;,&quot;title&quot;:&quot;Revised effective ionic radii and systematic studies of interatomic distances in halides and chalcogenides&quot;,&quot;author&quot;:[{&quot;family&quot;:&quot;Shannon&quot;,&quot;given&quot;:&quot;R. D.&quot;,&quot;parse-names&quot;:false,&quot;dropping-particle&quot;:&quot;&quot;,&quot;non-dropping-particle&quot;:&quot;&quot;}],&quot;container-title&quot;:&quot;Acta Crystallographica Section A&quot;,&quot;DOI&quot;:&quot;10.1107/S0567739476001551&quot;,&quot;ISBN&quot;:&quot;0567-7394&quot;,&quot;ISSN&quot;:&quot;16005724&quot;,&quot;PMID&quot;:&quot;898&quot;,&quot;issued&quot;:{&quot;date-parts&quot;:[[1976]]},&quot;page&quot;:&quot;751-767&quot;,&quot;abstract&quot;:&quot;The effective ionic radii of Shannon &amp; Prewitt [Acta Cryst. (1969), B25, 925-945] are revised to include more unusual oxidation states and coordinations. Revisions are based on new structural data, empirical bond strength-bond length relationships, and plots of (1) radii vs volume, (2) radii vs coordination number, and (3) radii vs oxidation state. Factors which affect radii additivity are polyhedral distortion, partial occupancy of cation sites, covalence, and metallic character. Mean Nb5+-O and Mo6+-O octahedral distances are linearly dependent on distortion. A decrease in cation occupancy increases mean Li+-O, Na+-O, and Ag+-O distances in a predictable manner. Covalence strongly shortens Fe2+-X, Co2+-X, Ni2+-X, Mn2+-X, Cu+-X, Ag+-X, and M-H- bonds as the electronegativity of X or M decreases. Smaller effects are seen for Zn2+-X, Cd2+-X, In2+-X, pb2+-X, and TI+-X. Bonds with delocalized electrons and therefore metallic character, e.g. Sm-S, V-S, and Re-O, are significantly shorter than similar bonds with localized electrons.&quot;,&quot;issue&quot;:&quot;5&quot;,&quot;volume&quot;:&quot;32&quot;,&quot;container-title-short&quot;:&quot;&quot;},&quot;isTemporary&quot;:false}]},{&quot;citationID&quot;:&quot;MENDELEY_CITATION_f42d457a-a9a1-47e9-b521-356111996ad1&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&quot;,&quot;citationItems&quot;:[{&quot;id&quot;:&quot;c5e0eb88-d235-37c2-aa3c-8e45f6c091f4&quot;,&quot;itemData&quot;:{&quot;type&quot;:&quot;article-journal&quot;,&quot;id&quot;:&quot;c5e0eb88-d235-37c2-aa3c-8e45f6c091f4&quot;,&quot;title&quot;:&quot;Platinum nanosheets synthesized via topotactic reduction of single-layer platinum oxide nanosheets for electrocatalysis&quot;,&quot;author&quot;:[{&quot;family&quot;:&quot;Takimoto&quot;,&quot;given&quot;:&quot;Daisuke&quot;,&quot;parse-names&quot;:false,&quot;dropping-particle&quot;:&quot;&quot;,&quot;non-dropping-particle&quot;:&quot;&quot;},{&quot;family&quot;:&quot;Toma&quot;,&quot;given&quot;:&quot;Shino&quot;,&quot;parse-names&quot;:false,&quot;dropping-particle&quot;:&quot;&quot;,&quot;non-dropping-particle&quot;:&quot;&quot;},{&quot;family&quot;:&quot;Suda&quot;,&quot;given&quot;:&quot;Yuya&quot;,&quot;parse-names&quot;:false,&quot;dropping-particle&quot;:&quot;&quot;,&quot;non-dropping-particle&quot;:&quot;&quot;},{&quot;family&quot;:&quot;Shirokura&quot;,&quot;given&quot;:&quot;Tomoki&quot;,&quot;parse-names&quot;:false,&quot;dropping-particle&quot;:&quot;&quot;,&quot;non-dropping-particle&quot;:&quot;&quot;},{&quot;family&quot;:&quot;Tokura&quot;,&quot;given&quot;:&quot;Yuki&quot;,&quot;parse-names&quot;:false,&quot;dropping-particle&quot;:&quot;&quot;,&quot;non-dropping-particle&quot;:&quot;&quot;},{&quot;family&quot;:&quot;Fukuda&quot;,&quot;given&quot;:&quot;Katsutoshi&quot;,&quot;parse-names&quot;:false,&quot;dropping-particle&quot;:&quot;&quot;,&quot;non-dropping-particle&quot;:&quot;&quot;},{&quot;family&quot;:&quot;Matsumoto&quot;,&quot;given&quot;:&quot;Masashi&quot;,&quot;parse-names&quot;:false,&quot;dropping-particle&quot;:&quot;&quot;,&quot;non-dropping-particle&quot;:&quot;&quot;},{&quot;family&quot;:&quot;Imai&quot;,&quot;given&quot;:&quot;Hideto&quot;,&quot;parse-names&quot;:false,&quot;dropping-particle&quot;:&quot;&quot;,&quot;non-dropping-particle&quot;:&quot;&quot;},{&quot;family&quot;:&quot;Sugimoto&quot;,&quot;given&quot;:&quot;Wataru&quot;,&quot;parse-names&quot;:false,&quot;dropping-particle&quot;:&quot;&quot;,&quot;non-dropping-particle&quot;:&quot;&quot;}],&quot;container-title&quot;:&quot;Nature Communications&quot;,&quot;container-title-short&quot;:&quot;Nat Commun&quot;,&quot;DOI&quot;:&quot;10.1038/s41467-022-35616-4&quot;,&quot;ISSN&quot;:&quot;2041-1723&quot;,&quot;issued&quot;:{&quot;date-parts&quot;:[[2023,1,9]]},&quot;page&quot;:&quot;19&quot;,&quot;abstract&quot;:&quot;&lt;p&gt; Increasing the performance of Pt-based electrocatalysts for the oxygen reduction reaction (ORR) is essential for the widespread commercialization of polymer electrolyte fuel cells. Here we show the synthesis of double-layer Pt nanosheets with a thickness of 0.5 nm via the topotactic reduction of 0.9 nm-thick single-layer PtO &lt;sub&gt; &lt;italic&gt;x&lt;/italic&gt; &lt;/sub&gt; nanosheets, which are exfoliated from a layered platinic acid (H &lt;sub&gt; &lt;italic&gt;y&lt;/italic&gt; &lt;/sub&gt; PtO &lt;sub&gt; &lt;italic&gt;x&lt;/italic&gt; &lt;/sub&gt; ). The ORR activity of the Pt nanosheets is two times greater than that of conventionally used state-of-the-art 3 nm-sized Pt nanoparticles, which is attributed to their large electrochemically active surface area (124 m &lt;sup&gt;2&lt;/sup&gt;  g &lt;sup&gt;−1&lt;/sup&gt; ). These Pt nanosheets show excellent potential in reducing the amount of Pt used by enhancing its ORR activity. Our results unveil strategies for designing advanced catalysts that are considerably superior to traditional nanoparticle systems, allowing Pt catalysts to operate at their full potential in areas such as fuel cells, rechargeable metal–air batteries, and fine chemical production. &lt;/p&gt;&quot;,&quot;issue&quot;:&quot;1&quot;,&quot;volume&quot;:&quot;14&quot;},&quot;isTemporary&quot;:false}]},{&quot;citationID&quot;:&quot;MENDELEY_CITATION_874d844f-fe6b-45fb-8331-a685e29e7982&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&quot;,&quot;citationItems&quot;:[{&quot;id&quot;:&quot;a4668f1a-7054-3b32-ae3c-dd9513163648&quot;,&quot;itemData&quot;:{&quot;type&quot;:&quot;article-journal&quot;,&quot;id&quot;:&quot;a4668f1a-7054-3b32-ae3c-dd9513163648&quot;,&quot;title&quot;:&quot;In Situ Electrical Detection of Methane Oxidation on Atomically Thin IrO2 Nanosheet Films Down to Room Temperature&quot;,&quot;author&quot;:[{&quot;family&quot;:&quot;Ishihara&quot;,&quot;given&quot;:&quot;Yoshiaki&quot;,&quot;parse-names&quot;:false,&quot;dropping-particle&quot;:&quot;&quot;,&quot;non-dropping-particle&quot;:&quot;&quot;},{&quot;family&quot;:&quot;Koitaya&quot;,&quot;given&quot;:&quot;Takanori&quot;,&quot;parse-names&quot;:false,&quot;dropping-particle&quot;:&quot;&quot;,&quot;non-dropping-particle&quot;:&quot;&quot;},{&quot;family&quot;:&quot;Hamahiga&quot;,&quot;given&quot;:&quot;Yuto&quot;,&quot;parse-names&quot;:false,&quot;dropping-particle&quot;:&quot;&quot;,&quot;non-dropping-particle&quot;:&quot;&quot;},{&quot;family&quot;:&quot;Sugimoto&quot;,&quot;given&quot;:&quot;Wataru&quot;,&quot;parse-names&quot;:false,&quot;dropping-particle&quot;:&quot;&quot;,&quot;non-dropping-particle&quot;:&quot;&quot;},{&quot;family&quot;:&quot;Yamamoto&quot;,&quot;given&quot;:&quot;Susumu&quot;,&quot;parse-names&quot;:false,&quot;dropping-particle&quot;:&quot;&quot;,&quot;non-dropping-particle&quot;:&quot;&quot;},{&quot;family&quot;:&quot;Matsuda&quot;,&quot;given&quot;:&quot;Iwao&quot;,&quot;parse-names&quot;:false,&quot;dropping-particle&quot;:&quot;&quot;,&quot;non-dropping-particle&quot;:&quot;&quot;},{&quot;family&quot;:&quot;Yoshinobu&quot;,&quot;given&quot;:&quot;Jun&quot;,&quot;parse-names&quot;:false,&quot;dropping-particle&quot;:&quot;&quot;,&quot;non-dropping-particle&quot;:&quot;&quot;},{&quot;family&quot;:&quot;Nouchi&quot;,&quot;given&quot;:&quot;Ryo&quot;,&quot;parse-names&quot;:false,&quot;dropping-particle&quot;:&quot;&quot;,&quot;non-dropping-particle&quot;:&quot;&quot;}],&quot;container-title&quot;:&quot;Advanced Materials Interfaces&quot;,&quot;container-title-short&quot;:&quot;Adv Mater Interfaces&quot;,&quot;DOI&quot;:&quot;10.1002/admi.202300258&quot;,&quot;ISSN&quot;:&quot;21967350&quot;,&quot;issued&quot;:{&quot;date-parts&quot;:[[2023,6,27]]},&quot;abstract&quot;:&quot;Activation of the C-H bond is the first step in converting methane into valuable chemicals. Herein, the successful induction and electrical detection of a methane oxidation reaction are reported at room temperature using IrO2 nanosheets, a 2D form of IrO2. A clear decrease in electrical resistance upon exposure to methane is observed by using atomically thin IrO2 nanosheet films. The resistance decrease disappears upon simultaneous exposure to oxygen, suggesting that methane is oxidized by consuming the lattice oxygen of the IrO2 nanosheets and that the oxygen vacancies generated are recovered by oxygen in the atmosphere. The resistance decrease is observed even at 300 K, indicating the high methane oxidation ability of the IrO2 nanosheets. These results are confirmed by a shift of the Ir 4f peaks in ambient pressure X-ray photoelectron spectra. Furthermore, deposition of amorphous carbon, that is, methane oxidation products, on IrO2 nanosheets is also confirmed by Raman scattering spectroscopy after prolonged methane exposure at high temperatures in the absence of oxygen. This study demonstrates the ability of IrO2 nanosheets to oxidize methane at least down to 300 K and is an important example of the usefulness and simplicity of chemical reaction monitoring using electrical resistance changes.&quot;,&quot;publisher&quot;:&quot;John Wiley and Sons Inc&quot;,&quot;issue&quot;:&quot;18&quot;,&quot;volume&quot;:&quot;10&quot;},&quot;isTemporary&quot;:false,&quot;suppress-author&quot;:false,&quot;composite&quot;:false,&quot;author-only&quot;:false}]},{&quot;citationID&quot;:&quot;MENDELEY_CITATION_7b10cc51-c91f-496f-af9e-d4a2864ac814&quot;,&quot;properties&quot;:{&quot;noteIndex&quot;:0},&quot;isEdited&quot;:false,&quot;manualOverride&quot;:{&quot;isManuallyOverridden&quot;:false,&quot;citeprocText&quot;:&quot;&lt;sup&gt;2,17&lt;/sup&gt;&quot;,&quot;manualOverrideText&quot;:&quot;&quot;},&quot;citationTag&quot;:&quot;MENDELEY_CITATION_v3_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&quot;,&quot;citationItems&quot;:[{&quot;id&quot;:&quot;c17f590f-901e-3e95-b756-0c1f98ed5100&quot;,&quot;itemData&quot;:{&quot;type&quot;:&quot;article-journal&quot;,&quot;id&quot;:&quot;c17f590f-901e-3e95-b756-0c1f98ed5100&quot;,&quot;title&quot;:&quot;Exfoliated oxide nanosheets: new solution to nanoelectronics&quot;,&quot;author&quot;:[{&quot;family&quot;:&quot;Osada&quot;,&quot;given&quot;:&quot;Minoru&quot;,&quot;parse-names&quot;:false,&quot;dropping-particle&quot;:&quot;&quot;,&quot;non-dropping-particle&quot;:&quot;&quot;},{&quot;family&quot;:&quot;Sasaki&quot;,&quot;given&quot;:&quot;Takayoshi&quot;,&quot;parse-names&quot;:false,&quot;dropping-particle&quot;:&quot;&quot;,&quot;non-dropping-particle&quot;:&quot;&quot;}],&quot;container-title&quot;:&quot;Journal of Materials Chemistry&quot;,&quot;container-title-short&quot;:&quot;J Mater Chem&quot;,&quot;DOI&quot;:&quot;10.1039/b820160a&quot;,&quot;ISSN&quot;:&quot;0959-9428&quot;,&quot;issued&quot;:{&quot;date-parts&quot;:[[2009]]},&quot;page&quot;:&quot;2503&quot;,&quot;issue&quot;:&quot;17&quot;,&quot;volume&quot;:&quot;19&quot;},&quot;isTemporary&quot;:false},{&quot;id&quot;:&quot;82db5b5e-6e1f-3a80-a7d6-13b76ef1b90b&quot;,&quot;itemData&quot;:{&quot;type&quot;:&quot;article-journal&quot;,&quot;id&quot;:&quot;82db5b5e-6e1f-3a80-a7d6-13b76ef1b90b&quot;,&quot;title&quot;:&quot;Preparation and Acid-Base Properties of a Protonated Titanate with the Lepidocrocite-Like Layer Structure&quot;,&quot;author&quot;:[{&quot;family&quot;:&quot;Sasaki&quot;,&quot;given&quot;:&quot;T&quot;,&quot;parse-names&quot;:false,&quot;dropping-particle&quot;:&quot;&quot;,&quot;non-dropping-particle&quot;:&quot;&quot;},{&quot;family&quot;:&quot;Watanabe&quot;,&quot;given&quot;:&quot;M&quot;,&quot;parse-names&quot;:false,&quot;dropping-particle&quot;:&quot;&quot;,&quot;non-dropping-particle&quot;:&quot;&quot;},{&quot;family&quot;:&quot;Michiue&quot;,&quot;given&quot;:&quot;Y&quot;,&quot;parse-names&quot;:false,&quot;dropping-particle&quot;:&quot;&quot;,&quot;non-dropping-particle&quot;:&quot;&quot;},{&quot;family&quot;:&quot;Komatsu&quot;,&quot;given&quot;:&quot;Y&quot;,&quot;parse-names&quot;:false,&quot;dropping-particle&quot;:&quot;&quot;,&quot;non-dropping-particle&quot;:&quot;&quot;},{&quot;family&quot;:&quot;Izumi&quot;,&quot;given&quot;:&quot;F&quot;,&quot;parse-names&quot;:false,&quot;dropping-particle&quot;:&quot;&quot;,&quot;non-dropping-particle&quot;:&quot;&quot;},{&quot;family&quot;:&quot;Takenouchi&quot;,&quot;given&quot;:&quot;S&quot;,&quot;parse-names&quot;:false,&quot;dropping-particle&quot;:&quot;&quot;,&quot;non-dropping-particle&quot;:&quot;&quot;}],&quot;container-title&quot;:&quot;Chemistry of Materials&quot;,&quot;ISBN&quot;:&quot;0897-4756&quot;,&quot;issued&quot;:{&quot;date-parts&quot;:[[1995]]},&quot;page&quot;:&quot;1001-1007&quot;,&quot;language&quot;:&quot;English&quot;,&quot;abstract&quot;:&quot;A layered solid acid, H(x)Ti(2-x/4)square(x/4)O(4) . H2O (square: vacancy, x similar to 0.7), has been prepared by acid exchange of a cesium titanate, Cs(x)Ti(2-x/4)square(x/4)O(4). The body-centered orthorhombic structure comprises host layers of lepidocrocite-type and interlayer H2O molecules, 70% of which are protonated to be H3O+. The material undergoes ion-exchange and intercalation reactions at ambient temperature. Alkali metal ions were taken up continuously via solid solution up to similar to 70% substitution of exchangeable protons, forming monolayer hydrates with the interlayer separation of similar to 9 Angstrom. The reaction beyond the loading proceeded only for Na and Li ions, which yielded bilayer hydrates. The distinctive threshold loading of 70% dominating two defined hydrate structures corresponds to the half-occupation of interlayer pseudocubic cavities by guest cations. Rietveld refinements for the cation-loaded phases formed at the threshold supported the monolayer arrangement in which cations and water molecules alternate.&quot;,&quot;issue&quot;:&quot;5&quot;,&quot;volume&quot;:&quot;7&quot;,&quot;container-title-short&quot;:&quot;&quot;},&quot;isTemporary&quot;:false}]},{&quot;citationID&quot;:&quot;MENDELEY_CITATION_1b9c7f9b-6f31-4af2-8ca0-98a2f7f6d718&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&quot;,&quot;citationItems&quot;:[{&quot;id&quot;:&quot;094b4020-20ea-35e5-9494-f539965c73a1&quot;,&quot;itemData&quot;:{&quot;type&quot;:&quot;article-journal&quot;,&quot;id&quot;:&quot;094b4020-20ea-35e5-9494-f539965c73a1&quot;,&quot;title&quot;:&quot;Charge Density Waves in the Layered Transition Metal Dichalcogenides&quot;,&quot;author&quot;:[{&quot;family&quot;:&quot;WILLIAMS&quot;,&quot;given&quot;:&quot;P.M.&quot;,&quot;parse-names&quot;:false,&quot;dropping-particle&quot;:&quot;&quot;,&quot;non-dropping-particle&quot;:&quot;&quot;},{&quot;family&quot;:&quot;SCRUBY&quot;,&quot;given&quot;:&quot;C. B.&quot;,&quot;parse-names&quot;:false,&quot;dropping-particle&quot;:&quot;&quot;,&quot;non-dropping-particle&quot;:&quot;&quot;},{&quot;family&quot;:&quot;CLARK&quot;,&quot;given&quot;:&quot;W. B.&quot;,&quot;parse-names&quot;:false,&quot;dropping-particle&quot;:&quot;&quot;,&quot;non-dropping-particle&quot;:&quot;&quot;},{&quot;family&quot;:&quot;PARRY&quot;,&quot;given&quot;:&quot;G. S.&quot;,&quot;parse-names&quot;:false,&quot;dropping-particle&quot;:&quot;&quot;,&quot;non-dropping-particle&quot;:&quot;&quot;}],&quot;container-title&quot;:&quot;Le Journal de Physique Colloques&quot;,&quot;DOI&quot;:&quot;10.1051/jphyscol:1976422&quot;,&quot;ISSN&quot;:&quot;0449-1947&quot;,&quot;issued&quot;:{&quot;date-parts&quot;:[[1976]]},&quot;page&quot;:&quot;C4-139-C4-150&quot;,&quot;abstract&quot;:&quot;Supplément au Journal de Physique Colloques, Journal de Physique Archives représente une mine dinformations facile à consulter sur la manière dont la physique a été publiée depuis 1872.&quot;,&quot;issue&quot;:&quot;C4&quot;,&quot;volume&quot;:&quot;37&quot;,&quot;container-title-short&quot;:&quot;&quot;},&quot;isTemporary&quot;:false}]}]"/>
    <we:property name="MENDELEY_CITATIONS_LOCALE_CODE" value="&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1FDF4-8327-430A-B61D-CEE784146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31850</TotalTime>
  <Pages>8</Pages>
  <Words>4903</Words>
  <Characters>27952</Characters>
  <Application>Microsoft Office Word</Application>
  <DocSecurity>0</DocSecurity>
  <Lines>232</Lines>
  <Paragraphs>65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32790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Tominaka</dc:creator>
  <cp:keywords/>
  <cp:lastModifiedBy>冨中 悟史</cp:lastModifiedBy>
  <cp:revision>1956</cp:revision>
  <cp:lastPrinted>2011-04-16T13:20:00Z</cp:lastPrinted>
  <dcterms:created xsi:type="dcterms:W3CDTF">2024-06-11T17:41:00Z</dcterms:created>
  <dcterms:modified xsi:type="dcterms:W3CDTF">2025-12-25T02:47:00Z</dcterms:modified>
</cp:coreProperties>
</file>