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ABB024" w14:textId="77777777" w:rsidR="00EA6148" w:rsidRPr="000E2681" w:rsidRDefault="00EA6148" w:rsidP="00EA6148">
      <w:pPr>
        <w:pStyle w:val="TESupportingInformation"/>
        <w:rPr>
          <w:b/>
          <w:szCs w:val="24"/>
        </w:rPr>
      </w:pPr>
      <w:bookmarkStart w:id="0" w:name="OLE_LINK5"/>
      <w:bookmarkStart w:id="1" w:name="OLE_LINK6"/>
      <w:bookmarkStart w:id="2" w:name="OLE_LINK99"/>
      <w:bookmarkStart w:id="3" w:name="OLE_LINK100"/>
      <w:bookmarkStart w:id="4" w:name="OLE_LINK101"/>
      <w:bookmarkStart w:id="5" w:name="OLE_LINK102"/>
      <w:r w:rsidRPr="000E2681">
        <w:rPr>
          <w:b/>
          <w:szCs w:val="24"/>
        </w:rPr>
        <w:t>Supporting Information</w:t>
      </w:r>
    </w:p>
    <w:p w14:paraId="649129BF" w14:textId="77777777" w:rsidR="007B1E27" w:rsidRPr="000E2681" w:rsidRDefault="007B1E27" w:rsidP="00EA6148">
      <w:pPr>
        <w:pStyle w:val="TESupportingInformation"/>
        <w:rPr>
          <w:b/>
          <w:szCs w:val="24"/>
        </w:rPr>
      </w:pPr>
      <w:r w:rsidRPr="000E2681">
        <w:rPr>
          <w:b/>
          <w:szCs w:val="24"/>
        </w:rPr>
        <w:t>Observation of Fluctuation Spin Hall Effect in Low-resistive Antiferromagnet</w:t>
      </w:r>
      <w:bookmarkEnd w:id="0"/>
      <w:bookmarkEnd w:id="1"/>
      <w:bookmarkEnd w:id="2"/>
      <w:bookmarkEnd w:id="3"/>
      <w:bookmarkEnd w:id="4"/>
      <w:bookmarkEnd w:id="5"/>
    </w:p>
    <w:p w14:paraId="69253EF0" w14:textId="130FB4E1" w:rsidR="007A2338" w:rsidRPr="000E2681" w:rsidRDefault="007A2338" w:rsidP="007A2338">
      <w:pPr>
        <w:pStyle w:val="BBAuthorName"/>
      </w:pPr>
      <w:r w:rsidRPr="000E2681">
        <w:t>Chi Fang</w:t>
      </w:r>
      <w:r w:rsidRPr="000E2681">
        <w:rPr>
          <w:vertAlign w:val="superscript"/>
        </w:rPr>
        <w:t>1,2</w:t>
      </w:r>
      <w:r w:rsidRPr="000E2681">
        <w:t xml:space="preserve">, </w:t>
      </w:r>
      <w:proofErr w:type="spellStart"/>
      <w:r w:rsidRPr="000E2681">
        <w:t>Caihua</w:t>
      </w:r>
      <w:proofErr w:type="spellEnd"/>
      <w:r w:rsidRPr="000E2681">
        <w:t xml:space="preserve"> Wan</w:t>
      </w:r>
      <w:r w:rsidRPr="000E2681">
        <w:rPr>
          <w:vertAlign w:val="superscript"/>
        </w:rPr>
        <w:t>1,7</w:t>
      </w:r>
      <w:r w:rsidRPr="000E2681">
        <w:t xml:space="preserve">, </w:t>
      </w:r>
      <w:proofErr w:type="spellStart"/>
      <w:r w:rsidRPr="000E2681">
        <w:t>Xiaoyue</w:t>
      </w:r>
      <w:proofErr w:type="spellEnd"/>
      <w:r w:rsidRPr="000E2681">
        <w:t xml:space="preserve"> Zhang</w:t>
      </w:r>
      <w:r w:rsidRPr="000E2681">
        <w:rPr>
          <w:vertAlign w:val="superscript"/>
        </w:rPr>
        <w:t>3,5</w:t>
      </w:r>
      <w:r w:rsidRPr="000E2681">
        <w:t>, Satoshi Okamoto</w:t>
      </w:r>
      <w:r w:rsidRPr="000E2681">
        <w:rPr>
          <w:vertAlign w:val="superscript"/>
        </w:rPr>
        <w:t>4</w:t>
      </w:r>
      <w:r w:rsidRPr="000E2681">
        <w:t xml:space="preserve">, </w:t>
      </w:r>
      <w:proofErr w:type="spellStart"/>
      <w:r w:rsidRPr="000E2681">
        <w:t>Tianyi</w:t>
      </w:r>
      <w:proofErr w:type="spellEnd"/>
      <w:r w:rsidRPr="000E2681">
        <w:t xml:space="preserve"> Ma</w:t>
      </w:r>
      <w:r w:rsidRPr="000E2681">
        <w:rPr>
          <w:vertAlign w:val="superscript"/>
        </w:rPr>
        <w:t>1,3</w:t>
      </w:r>
      <w:r w:rsidRPr="000E2681">
        <w:t xml:space="preserve">, </w:t>
      </w:r>
      <w:proofErr w:type="spellStart"/>
      <w:r w:rsidRPr="000E2681">
        <w:t>Jianying</w:t>
      </w:r>
      <w:proofErr w:type="spellEnd"/>
      <w:r w:rsidRPr="000E2681">
        <w:t xml:space="preserve"> Qin</w:t>
      </w:r>
      <w:r w:rsidRPr="000E2681">
        <w:rPr>
          <w:vertAlign w:val="superscript"/>
        </w:rPr>
        <w:t>1,3</w:t>
      </w:r>
      <w:r w:rsidRPr="000E2681">
        <w:t>, Xiao Wang</w:t>
      </w:r>
      <w:r w:rsidRPr="000E2681">
        <w:rPr>
          <w:vertAlign w:val="superscript"/>
        </w:rPr>
        <w:t>1</w:t>
      </w:r>
      <w:r w:rsidRPr="000E2681">
        <w:t xml:space="preserve">, </w:t>
      </w:r>
      <w:proofErr w:type="spellStart"/>
      <w:r w:rsidRPr="000E2681">
        <w:t>Chenyang</w:t>
      </w:r>
      <w:proofErr w:type="spellEnd"/>
      <w:r w:rsidRPr="000E2681">
        <w:t xml:space="preserve"> Guo</w:t>
      </w:r>
      <w:r w:rsidRPr="000E2681">
        <w:rPr>
          <w:vertAlign w:val="superscript"/>
        </w:rPr>
        <w:t>1</w:t>
      </w:r>
      <w:r w:rsidRPr="000E2681">
        <w:t>, Jing Dong</w:t>
      </w:r>
      <w:r w:rsidRPr="000E2681">
        <w:rPr>
          <w:vertAlign w:val="superscript"/>
        </w:rPr>
        <w:t>1</w:t>
      </w:r>
      <w:r w:rsidRPr="000E2681">
        <w:t xml:space="preserve">, </w:t>
      </w:r>
      <w:proofErr w:type="spellStart"/>
      <w:r w:rsidRPr="000E2681">
        <w:t>Guoqiang</w:t>
      </w:r>
      <w:proofErr w:type="spellEnd"/>
      <w:r w:rsidRPr="000E2681">
        <w:t xml:space="preserve"> Yu</w:t>
      </w:r>
      <w:r w:rsidRPr="000E2681">
        <w:rPr>
          <w:vertAlign w:val="superscript"/>
        </w:rPr>
        <w:t>1,7</w:t>
      </w:r>
      <w:r w:rsidRPr="000E2681">
        <w:t xml:space="preserve">, </w:t>
      </w:r>
      <w:proofErr w:type="spellStart"/>
      <w:r w:rsidRPr="000E2681">
        <w:t>Zhenchao</w:t>
      </w:r>
      <w:proofErr w:type="spellEnd"/>
      <w:r w:rsidRPr="000E2681">
        <w:t xml:space="preserve"> Wen</w:t>
      </w:r>
      <w:r w:rsidRPr="000E2681">
        <w:rPr>
          <w:vertAlign w:val="superscript"/>
        </w:rPr>
        <w:t>6</w:t>
      </w:r>
      <w:r w:rsidRPr="000E2681">
        <w:t>, Ning Tang</w:t>
      </w:r>
      <w:r w:rsidRPr="000E2681">
        <w:rPr>
          <w:vertAlign w:val="superscript"/>
        </w:rPr>
        <w:t>5</w:t>
      </w:r>
      <w:r w:rsidRPr="000E2681">
        <w:t>, Stuart S. P. Parkin</w:t>
      </w:r>
      <w:r w:rsidRPr="000E2681">
        <w:rPr>
          <w:vertAlign w:val="superscript"/>
        </w:rPr>
        <w:t>2</w:t>
      </w:r>
      <w:r w:rsidRPr="000E2681">
        <w:t xml:space="preserve">, </w:t>
      </w:r>
      <w:r w:rsidRPr="000E2681">
        <w:rPr>
          <w:rFonts w:eastAsia="TimesLTStd-Roman"/>
          <w:bCs/>
        </w:rPr>
        <w:t>Naoto Nagaosa</w:t>
      </w:r>
      <w:r w:rsidRPr="000E2681">
        <w:rPr>
          <w:rFonts w:eastAsia="TimesLTStd-Roman"/>
          <w:bCs/>
          <w:vertAlign w:val="superscript"/>
        </w:rPr>
        <w:t>9</w:t>
      </w:r>
      <w:r w:rsidRPr="000E2681">
        <w:t>, Yuan Lu</w:t>
      </w:r>
      <w:r w:rsidRPr="000E2681">
        <w:rPr>
          <w:vertAlign w:val="superscript"/>
        </w:rPr>
        <w:t>3</w:t>
      </w:r>
      <w:r w:rsidRPr="000E2681">
        <w:t xml:space="preserve">, </w:t>
      </w:r>
      <w:proofErr w:type="spellStart"/>
      <w:r w:rsidRPr="000E2681">
        <w:t>Xiufeng</w:t>
      </w:r>
      <w:proofErr w:type="spellEnd"/>
      <w:r w:rsidRPr="000E2681">
        <w:t xml:space="preserve"> Han</w:t>
      </w:r>
      <w:r w:rsidRPr="000E2681">
        <w:rPr>
          <w:vertAlign w:val="superscript"/>
        </w:rPr>
        <w:t>1,7,8</w:t>
      </w:r>
    </w:p>
    <w:p w14:paraId="54EC7C57" w14:textId="77777777" w:rsidR="007A2338" w:rsidRPr="000E2681" w:rsidRDefault="007A2338" w:rsidP="007A2338">
      <w:pPr>
        <w:pStyle w:val="BCAuthorAddress"/>
      </w:pPr>
      <w:r w:rsidRPr="000E2681">
        <w:rPr>
          <w:vertAlign w:val="superscript"/>
        </w:rPr>
        <w:t>1</w:t>
      </w:r>
      <w:r w:rsidRPr="000E2681">
        <w:t>Beijing National Laboratory for Condensed Matter Physics, Institute of Physics, University of Chinese Academy of Sciences, Chinese Academy of Sciences, Beijing 100190, China</w:t>
      </w:r>
    </w:p>
    <w:p w14:paraId="0F6AF8D0" w14:textId="77777777" w:rsidR="007A2338" w:rsidRPr="000E2681" w:rsidRDefault="007A2338" w:rsidP="007A2338">
      <w:pPr>
        <w:pStyle w:val="BCAuthorAddress"/>
      </w:pPr>
      <w:r w:rsidRPr="000E2681">
        <w:rPr>
          <w:vertAlign w:val="superscript"/>
        </w:rPr>
        <w:t>2</w:t>
      </w:r>
      <w:r w:rsidRPr="000E2681">
        <w:t>Max Planck Institute of Microstructure Physics, Halle (Saale) 06120, Germany</w:t>
      </w:r>
    </w:p>
    <w:p w14:paraId="15D809EC" w14:textId="77777777" w:rsidR="007A2338" w:rsidRPr="000E2681" w:rsidRDefault="007A2338" w:rsidP="007A2338">
      <w:pPr>
        <w:pStyle w:val="BCAuthorAddress"/>
      </w:pPr>
      <w:r w:rsidRPr="000E2681">
        <w:rPr>
          <w:vertAlign w:val="superscript"/>
        </w:rPr>
        <w:t>3</w:t>
      </w:r>
      <w:r w:rsidRPr="000E2681">
        <w:t xml:space="preserve">Université de Lorraine, CNRS, </w:t>
      </w:r>
      <w:proofErr w:type="spellStart"/>
      <w:r w:rsidRPr="000E2681">
        <w:t>Institut</w:t>
      </w:r>
      <w:proofErr w:type="spellEnd"/>
      <w:r w:rsidRPr="000E2681">
        <w:t xml:space="preserve"> Jean </w:t>
      </w:r>
      <w:proofErr w:type="spellStart"/>
      <w:r w:rsidRPr="000E2681">
        <w:t>Lamour</w:t>
      </w:r>
      <w:proofErr w:type="spellEnd"/>
      <w:r w:rsidRPr="000E2681">
        <w:t xml:space="preserve">, UMR 7198, campus ARTEM, 2 </w:t>
      </w:r>
      <w:proofErr w:type="spellStart"/>
      <w:r w:rsidRPr="000E2681">
        <w:t>Allée</w:t>
      </w:r>
      <w:proofErr w:type="spellEnd"/>
      <w:r w:rsidRPr="000E2681">
        <w:t xml:space="preserve"> André </w:t>
      </w:r>
      <w:proofErr w:type="spellStart"/>
      <w:r w:rsidRPr="000E2681">
        <w:t>Guinier</w:t>
      </w:r>
      <w:proofErr w:type="spellEnd"/>
      <w:r w:rsidRPr="000E2681">
        <w:t>, 54011 Nancy, France</w:t>
      </w:r>
    </w:p>
    <w:p w14:paraId="1C016BB8" w14:textId="77777777" w:rsidR="007A2338" w:rsidRPr="000E2681" w:rsidRDefault="007A2338" w:rsidP="007A2338">
      <w:pPr>
        <w:pStyle w:val="BCAuthorAddress"/>
      </w:pPr>
      <w:r w:rsidRPr="000E2681">
        <w:rPr>
          <w:vertAlign w:val="superscript"/>
        </w:rPr>
        <w:t>4</w:t>
      </w:r>
      <w:r w:rsidRPr="000E2681">
        <w:t>Materials Science and Technology Division, Oak Ridge National Laboratory, Oak Ridge, TN 37831, USA</w:t>
      </w:r>
    </w:p>
    <w:p w14:paraId="7D8E222B" w14:textId="77777777" w:rsidR="007A2338" w:rsidRPr="000E2681" w:rsidRDefault="007A2338" w:rsidP="007A2338">
      <w:pPr>
        <w:pStyle w:val="BCAuthorAddress"/>
      </w:pPr>
      <w:r w:rsidRPr="000E2681">
        <w:rPr>
          <w:vertAlign w:val="superscript"/>
        </w:rPr>
        <w:t>5</w:t>
      </w:r>
      <w:r w:rsidRPr="000E2681">
        <w:t>State Key Laboratory of Artificial Microstructure and Mesoscopic Physics, School of Physics, Peking University, Beijing 100871, China</w:t>
      </w:r>
    </w:p>
    <w:p w14:paraId="50C1D1E4" w14:textId="77777777" w:rsidR="007A2338" w:rsidRPr="000E2681" w:rsidRDefault="007A2338" w:rsidP="007A2338">
      <w:pPr>
        <w:pStyle w:val="BCAuthorAddress"/>
      </w:pPr>
      <w:r w:rsidRPr="000E2681">
        <w:rPr>
          <w:vertAlign w:val="superscript"/>
        </w:rPr>
        <w:t>6</w:t>
      </w:r>
      <w:r w:rsidRPr="000E2681">
        <w:t>National Institute for Materials Science NIMS, Tsukuba, Ibaraki 3050047, Japan</w:t>
      </w:r>
    </w:p>
    <w:p w14:paraId="369E04DA" w14:textId="77777777" w:rsidR="007A2338" w:rsidRPr="000E2681" w:rsidRDefault="007A2338" w:rsidP="007A2338">
      <w:pPr>
        <w:pStyle w:val="BCAuthorAddress"/>
      </w:pPr>
      <w:r w:rsidRPr="000E2681">
        <w:rPr>
          <w:vertAlign w:val="superscript"/>
        </w:rPr>
        <w:t>7</w:t>
      </w:r>
      <w:r w:rsidRPr="000E2681">
        <w:t>Songshan Lake Materials Laboratory, Dongguan, Guangdong 523808, China</w:t>
      </w:r>
    </w:p>
    <w:p w14:paraId="672CDDAF" w14:textId="77777777" w:rsidR="007A2338" w:rsidRPr="000E2681" w:rsidRDefault="007A2338" w:rsidP="007A2338">
      <w:pPr>
        <w:pStyle w:val="BCAuthorAddress"/>
      </w:pPr>
      <w:r w:rsidRPr="000E2681">
        <w:rPr>
          <w:vertAlign w:val="superscript"/>
        </w:rPr>
        <w:t>8</w:t>
      </w:r>
      <w:r w:rsidRPr="000E2681">
        <w:t>Center of Materials Science and Optoelectronics Engineering, University of Chinese Academy of Sciences, Beijing 100049, China</w:t>
      </w:r>
    </w:p>
    <w:p w14:paraId="3F416F25" w14:textId="77777777" w:rsidR="007A2338" w:rsidRPr="000E2681" w:rsidRDefault="007A2338" w:rsidP="007A2338">
      <w:pPr>
        <w:pStyle w:val="BCAuthorAddress"/>
      </w:pPr>
      <w:r w:rsidRPr="000E2681">
        <w:rPr>
          <w:vertAlign w:val="superscript"/>
        </w:rPr>
        <w:t>9</w:t>
      </w:r>
      <w:r w:rsidRPr="000E2681">
        <w:t>RIKEN Center for Emergent Matter Science (CEMS), Wako, 351-0198, Japan.</w:t>
      </w:r>
    </w:p>
    <w:p w14:paraId="73C0BB1E" w14:textId="2C7B50B8" w:rsidR="00F67CCD" w:rsidRPr="000E2681" w:rsidRDefault="00F67CCD" w:rsidP="007A2338">
      <w:pPr>
        <w:pStyle w:val="TAMainText"/>
        <w:rPr>
          <w:b/>
          <w:szCs w:val="24"/>
        </w:rPr>
      </w:pPr>
      <w:r w:rsidRPr="000E2681">
        <w:rPr>
          <w:b/>
          <w:szCs w:val="24"/>
        </w:rPr>
        <w:lastRenderedPageBreak/>
        <w:t>Content</w:t>
      </w:r>
    </w:p>
    <w:p w14:paraId="6CDFFB3B" w14:textId="39E3D074" w:rsidR="00F67CCD" w:rsidRPr="000E2681" w:rsidRDefault="00F67CCD" w:rsidP="007A2338">
      <w:pPr>
        <w:pStyle w:val="TAMainText"/>
        <w:rPr>
          <w:b/>
          <w:szCs w:val="24"/>
        </w:rPr>
      </w:pPr>
      <w:bookmarkStart w:id="6" w:name="OLE_LINK155"/>
      <w:r w:rsidRPr="000E2681">
        <w:rPr>
          <w:b/>
          <w:szCs w:val="24"/>
        </w:rPr>
        <w:t xml:space="preserve">I. Sample preparation and characterization </w:t>
      </w:r>
    </w:p>
    <w:p w14:paraId="3081107E" w14:textId="160B11EA" w:rsidR="00F67CCD" w:rsidRPr="000E2681" w:rsidRDefault="00F67CCD" w:rsidP="007A2338">
      <w:pPr>
        <w:pStyle w:val="TESupportingInformation"/>
        <w:spacing w:after="0"/>
        <w:ind w:firstLine="720"/>
      </w:pPr>
      <w:r w:rsidRPr="000E2681">
        <w:t xml:space="preserve">A. Sample Preparation </w:t>
      </w:r>
    </w:p>
    <w:p w14:paraId="53509EBC" w14:textId="7B2CB4DB" w:rsidR="00F67CCD" w:rsidRPr="000E2681" w:rsidRDefault="00F67CCD" w:rsidP="007A2338">
      <w:pPr>
        <w:pStyle w:val="TESupportingInformation"/>
        <w:spacing w:after="0"/>
        <w:ind w:firstLine="720"/>
        <w:rPr>
          <w:lang w:eastAsia="zh-CN"/>
        </w:rPr>
      </w:pPr>
      <w:r w:rsidRPr="000E2681">
        <w:t>B</w:t>
      </w:r>
      <w:r w:rsidRPr="000E2681">
        <w:rPr>
          <w:rFonts w:hint="eastAsia"/>
          <w:lang w:eastAsia="zh-CN"/>
        </w:rPr>
        <w:t>.</w:t>
      </w:r>
      <w:r w:rsidRPr="000E2681">
        <w:rPr>
          <w:lang w:eastAsia="zh-CN"/>
        </w:rPr>
        <w:t xml:space="preserve"> Magnetization Characterization</w:t>
      </w:r>
    </w:p>
    <w:p w14:paraId="21DC939A" w14:textId="1B2F2CCB" w:rsidR="00F67CCD" w:rsidRPr="000E2681" w:rsidRDefault="00F67CCD" w:rsidP="007A2338">
      <w:pPr>
        <w:pStyle w:val="TESupportingInformation"/>
        <w:spacing w:after="0"/>
        <w:ind w:firstLine="720"/>
        <w:rPr>
          <w:lang w:eastAsia="zh-CN"/>
        </w:rPr>
      </w:pPr>
      <w:r w:rsidRPr="000E2681">
        <w:rPr>
          <w:lang w:eastAsia="zh-CN"/>
        </w:rPr>
        <w:t>C. Resistivity determination of Cr</w:t>
      </w:r>
    </w:p>
    <w:p w14:paraId="6BC76A8C" w14:textId="77777777" w:rsidR="00F67CCD" w:rsidRPr="000E2681" w:rsidRDefault="00F67CCD" w:rsidP="007A2338">
      <w:pPr>
        <w:pStyle w:val="TESupportingInformation"/>
        <w:spacing w:after="0"/>
        <w:rPr>
          <w:b/>
          <w:bCs/>
          <w:szCs w:val="24"/>
        </w:rPr>
      </w:pPr>
      <w:r w:rsidRPr="000E2681">
        <w:rPr>
          <w:b/>
          <w:bCs/>
          <w:szCs w:val="24"/>
        </w:rPr>
        <w:t>II. Transport data of spin Hall effects</w:t>
      </w:r>
    </w:p>
    <w:p w14:paraId="5C4F642F" w14:textId="52CFB212" w:rsidR="00F67CCD" w:rsidRPr="000E2681" w:rsidRDefault="00F67CCD" w:rsidP="007A2338">
      <w:pPr>
        <w:pStyle w:val="TESupportingInformation"/>
        <w:spacing w:after="0"/>
        <w:ind w:firstLine="720"/>
        <w:rPr>
          <w:noProof/>
          <w:szCs w:val="24"/>
          <w:lang w:eastAsia="zh-CN"/>
        </w:rPr>
      </w:pPr>
      <w:r w:rsidRPr="000E2681">
        <w:rPr>
          <w:noProof/>
          <w:szCs w:val="24"/>
          <w:lang w:eastAsia="zh-CN"/>
        </w:rPr>
        <w:t>A. ISHE and DSHE with in-plane field</w:t>
      </w:r>
    </w:p>
    <w:p w14:paraId="74F4B162" w14:textId="12328846" w:rsidR="00F67CCD" w:rsidRPr="000E2681" w:rsidRDefault="00F67CCD" w:rsidP="007A2338">
      <w:pPr>
        <w:pStyle w:val="TESupportingInformation"/>
        <w:spacing w:after="0"/>
        <w:ind w:firstLine="720"/>
        <w:rPr>
          <w:noProof/>
          <w:szCs w:val="24"/>
          <w:lang w:eastAsia="zh-CN"/>
        </w:rPr>
      </w:pPr>
      <w:r w:rsidRPr="000E2681">
        <w:rPr>
          <w:rFonts w:eastAsia="MTMI"/>
          <w:color w:val="000000" w:themeColor="text1"/>
          <w:szCs w:val="24"/>
        </w:rPr>
        <w:t>B.</w:t>
      </w:r>
      <w:r w:rsidRPr="000E2681">
        <w:rPr>
          <w:noProof/>
          <w:szCs w:val="24"/>
          <w:lang w:eastAsia="zh-CN"/>
        </w:rPr>
        <w:t xml:space="preserve"> ISHE and DSHE with out-of-plane magnetic field</w:t>
      </w:r>
    </w:p>
    <w:p w14:paraId="1E5BCA1D" w14:textId="504E673D" w:rsidR="00F67CCD" w:rsidRPr="000E2681" w:rsidRDefault="00F67CCD" w:rsidP="007A2338">
      <w:pPr>
        <w:pStyle w:val="TESupportingInformation"/>
        <w:spacing w:after="0"/>
        <w:ind w:firstLine="720"/>
        <w:rPr>
          <w:noProof/>
          <w:szCs w:val="24"/>
          <w:lang w:eastAsia="zh-CN"/>
        </w:rPr>
      </w:pPr>
      <w:r w:rsidRPr="000E2681">
        <w:rPr>
          <w:rFonts w:eastAsia="MTMI"/>
          <w:color w:val="000000" w:themeColor="text1"/>
          <w:szCs w:val="24"/>
        </w:rPr>
        <w:t>C.</w:t>
      </w:r>
      <w:r w:rsidRPr="000E2681">
        <w:rPr>
          <w:noProof/>
          <w:szCs w:val="24"/>
          <w:lang w:eastAsia="zh-CN"/>
        </w:rPr>
        <w:t xml:space="preserve"> ISHE with different thickness of Cr</w:t>
      </w:r>
    </w:p>
    <w:p w14:paraId="75E4358F" w14:textId="5AF5C5C4" w:rsidR="00A24502" w:rsidRPr="000E2681" w:rsidRDefault="00A24502" w:rsidP="007A2338">
      <w:pPr>
        <w:pStyle w:val="TESupportingInformation"/>
        <w:spacing w:after="0"/>
        <w:ind w:firstLine="720"/>
      </w:pPr>
      <w:r w:rsidRPr="000E2681">
        <w:t>D. ISHE with different current amplitude</w:t>
      </w:r>
    </w:p>
    <w:p w14:paraId="62157BF5" w14:textId="2F88EA94" w:rsidR="00A24502" w:rsidRPr="000E2681" w:rsidRDefault="00A24502" w:rsidP="007A2338">
      <w:pPr>
        <w:pStyle w:val="TESupportingInformation"/>
        <w:spacing w:after="0"/>
        <w:ind w:firstLine="720"/>
        <w:rPr>
          <w:szCs w:val="24"/>
          <w:vertAlign w:val="subscript"/>
        </w:rPr>
      </w:pPr>
      <w:r w:rsidRPr="000E2681">
        <w:rPr>
          <w:szCs w:val="24"/>
        </w:rPr>
        <w:t xml:space="preserve">E. Exaction of </w:t>
      </w:r>
      <w:r w:rsidRPr="000E2681">
        <w:rPr>
          <w:i/>
          <w:szCs w:val="24"/>
        </w:rPr>
        <w:t>R</w:t>
      </w:r>
      <w:r w:rsidRPr="000E2681">
        <w:rPr>
          <w:szCs w:val="24"/>
          <w:vertAlign w:val="subscript"/>
        </w:rPr>
        <w:t>ISHE</w:t>
      </w:r>
      <w:r w:rsidRPr="000E2681">
        <w:rPr>
          <w:szCs w:val="24"/>
        </w:rPr>
        <w:t xml:space="preserve"> or </w:t>
      </w:r>
      <w:r w:rsidRPr="000E2681">
        <w:rPr>
          <w:i/>
          <w:szCs w:val="24"/>
        </w:rPr>
        <w:t>R</w:t>
      </w:r>
      <w:r w:rsidRPr="000E2681">
        <w:rPr>
          <w:szCs w:val="24"/>
          <w:vertAlign w:val="subscript"/>
        </w:rPr>
        <w:t>DSHE</w:t>
      </w:r>
    </w:p>
    <w:p w14:paraId="329C0A81" w14:textId="56679831" w:rsidR="00A24502" w:rsidRPr="000E2681" w:rsidRDefault="00A24502" w:rsidP="007A2338">
      <w:pPr>
        <w:pStyle w:val="TESupportingInformation"/>
        <w:spacing w:after="0"/>
        <w:ind w:firstLine="720"/>
      </w:pPr>
      <w:r w:rsidRPr="000E2681">
        <w:t xml:space="preserve">F. </w:t>
      </w:r>
      <w:r w:rsidRPr="000E2681">
        <w:rPr>
          <w:i/>
        </w:rPr>
        <w:t>R</w:t>
      </w:r>
      <w:r w:rsidRPr="000E2681">
        <w:rPr>
          <w:vertAlign w:val="subscript"/>
        </w:rPr>
        <w:t>ISHE</w:t>
      </w:r>
      <w:r w:rsidRPr="000E2681">
        <w:t xml:space="preserve"> data from other devices</w:t>
      </w:r>
    </w:p>
    <w:p w14:paraId="714E57E1" w14:textId="2E302D54" w:rsidR="00A24502" w:rsidRDefault="00A24502" w:rsidP="007A2338">
      <w:pPr>
        <w:pStyle w:val="TAMainText"/>
        <w:ind w:firstLine="720"/>
        <w:rPr>
          <w:color w:val="000000" w:themeColor="text1"/>
          <w:szCs w:val="24"/>
          <w:lang w:eastAsia="zh-CN"/>
        </w:rPr>
      </w:pPr>
      <w:r w:rsidRPr="000E2681">
        <w:rPr>
          <w:color w:val="000000" w:themeColor="text1"/>
          <w:szCs w:val="24"/>
        </w:rPr>
        <w:t>G</w:t>
      </w:r>
      <w:r w:rsidRPr="000E2681">
        <w:rPr>
          <w:rFonts w:hint="eastAsia"/>
          <w:color w:val="000000" w:themeColor="text1"/>
          <w:szCs w:val="24"/>
          <w:lang w:eastAsia="zh-CN"/>
        </w:rPr>
        <w:t>.</w:t>
      </w:r>
      <w:r w:rsidRPr="000E2681">
        <w:rPr>
          <w:color w:val="000000" w:themeColor="text1"/>
          <w:szCs w:val="24"/>
          <w:lang w:eastAsia="zh-CN"/>
        </w:rPr>
        <w:t xml:space="preserve"> Shunting factor</w:t>
      </w:r>
    </w:p>
    <w:p w14:paraId="0947C324" w14:textId="39EA35AD" w:rsidR="00F133C3" w:rsidRPr="000E2681" w:rsidRDefault="00F133C3" w:rsidP="00F133C3">
      <w:pPr>
        <w:pStyle w:val="TESupportingInformation"/>
        <w:ind w:firstLine="720"/>
        <w:rPr>
          <w:color w:val="000000" w:themeColor="text1"/>
          <w:szCs w:val="24"/>
          <w:lang w:eastAsia="zh-CN"/>
        </w:rPr>
      </w:pPr>
      <w:r>
        <w:t>H. Temperature dependence of spin Hall conductivity</w:t>
      </w:r>
    </w:p>
    <w:bookmarkEnd w:id="6"/>
    <w:p w14:paraId="6BF66C08" w14:textId="5BC6A9DF" w:rsidR="00A24502" w:rsidRPr="000E2681" w:rsidRDefault="00A24502" w:rsidP="007A2338">
      <w:pPr>
        <w:pStyle w:val="TESupportingInformation"/>
        <w:spacing w:after="0"/>
        <w:rPr>
          <w:b/>
          <w:bCs/>
        </w:rPr>
      </w:pPr>
      <w:r w:rsidRPr="000E2681">
        <w:rPr>
          <w:b/>
          <w:bCs/>
        </w:rPr>
        <w:t xml:space="preserve">III. Normalized Power Consumption </w:t>
      </w:r>
    </w:p>
    <w:p w14:paraId="57386A54" w14:textId="264D893C" w:rsidR="00A24502" w:rsidRPr="000E2681" w:rsidRDefault="00A24502" w:rsidP="007A2338">
      <w:pPr>
        <w:pStyle w:val="TAMainText"/>
        <w:rPr>
          <w:rFonts w:eastAsia="TimesLTStd-Roman"/>
          <w:b/>
          <w:color w:val="000000" w:themeColor="text1"/>
          <w:szCs w:val="24"/>
        </w:rPr>
      </w:pPr>
      <w:r w:rsidRPr="000E2681">
        <w:rPr>
          <w:rFonts w:eastAsia="TimesLTStd-Roman"/>
          <w:b/>
          <w:color w:val="000000" w:themeColor="text1"/>
          <w:szCs w:val="24"/>
        </w:rPr>
        <w:t>IV. Theoretical consideration on the SHE by AFM spin fluctuation</w:t>
      </w:r>
    </w:p>
    <w:p w14:paraId="7A787864" w14:textId="0CD3E45C" w:rsidR="00372531" w:rsidRPr="000E2681" w:rsidRDefault="00372531" w:rsidP="007A2338">
      <w:pPr>
        <w:pStyle w:val="TAMainText"/>
        <w:rPr>
          <w:rFonts w:eastAsia="TimesLTStd-Roman"/>
          <w:b/>
          <w:color w:val="000000" w:themeColor="text1"/>
          <w:szCs w:val="24"/>
        </w:rPr>
      </w:pPr>
      <w:r w:rsidRPr="000E2681">
        <w:rPr>
          <w:rFonts w:eastAsia="TimesLTStd-Roman"/>
          <w:b/>
          <w:color w:val="000000" w:themeColor="text1"/>
          <w:szCs w:val="24"/>
        </w:rPr>
        <w:t>V. Fitting details of resistivity and spin Hall resistivity</w:t>
      </w:r>
    </w:p>
    <w:p w14:paraId="079689FC" w14:textId="0A58DFDA" w:rsidR="00A24502" w:rsidRPr="000E2681" w:rsidRDefault="00802EFC" w:rsidP="007A2338">
      <w:pPr>
        <w:pStyle w:val="TAMainText"/>
        <w:rPr>
          <w:rFonts w:eastAsia="TimesLTStd-Roman"/>
          <w:b/>
          <w:color w:val="000000" w:themeColor="text1"/>
          <w:szCs w:val="24"/>
        </w:rPr>
      </w:pPr>
      <w:r w:rsidRPr="000E2681">
        <w:rPr>
          <w:rFonts w:eastAsia="TimesLTStd-Roman"/>
          <w:b/>
          <w:color w:val="000000" w:themeColor="text1"/>
          <w:szCs w:val="24"/>
        </w:rPr>
        <w:t>Reference</w:t>
      </w:r>
    </w:p>
    <w:p w14:paraId="0E905683" w14:textId="695B1CB5" w:rsidR="00802EFC" w:rsidRPr="000E2681" w:rsidRDefault="00802EFC" w:rsidP="007A2338">
      <w:pPr>
        <w:spacing w:after="0" w:line="480" w:lineRule="auto"/>
        <w:jc w:val="left"/>
        <w:rPr>
          <w:rFonts w:eastAsia="TimesLTStd-Roman"/>
          <w:b/>
          <w:color w:val="000000" w:themeColor="text1"/>
          <w:szCs w:val="24"/>
        </w:rPr>
      </w:pPr>
      <w:r w:rsidRPr="000E2681">
        <w:rPr>
          <w:rFonts w:eastAsia="TimesLTStd-Roman"/>
          <w:b/>
          <w:color w:val="000000" w:themeColor="text1"/>
          <w:szCs w:val="24"/>
        </w:rPr>
        <w:br w:type="page"/>
      </w:r>
    </w:p>
    <w:p w14:paraId="05CA2034" w14:textId="77777777" w:rsidR="007B1E27" w:rsidRPr="000E2681" w:rsidRDefault="007B1E27" w:rsidP="007B1E27">
      <w:pPr>
        <w:pStyle w:val="TAMainText"/>
        <w:rPr>
          <w:b/>
          <w:szCs w:val="24"/>
        </w:rPr>
      </w:pPr>
      <w:bookmarkStart w:id="7" w:name="OLE_LINK43"/>
      <w:bookmarkStart w:id="8" w:name="OLE_LINK44"/>
      <w:bookmarkStart w:id="9" w:name="OLE_LINK45"/>
      <w:bookmarkStart w:id="10" w:name="OLE_LINK168"/>
      <w:bookmarkStart w:id="11" w:name="OLE_LINK169"/>
      <w:bookmarkStart w:id="12" w:name="OLE_LINK26"/>
      <w:bookmarkStart w:id="13" w:name="OLE_LINK29"/>
      <w:r w:rsidRPr="000E2681">
        <w:rPr>
          <w:b/>
          <w:szCs w:val="24"/>
        </w:rPr>
        <w:lastRenderedPageBreak/>
        <w:t xml:space="preserve">I. Sample preparation and characterization </w:t>
      </w:r>
    </w:p>
    <w:p w14:paraId="2981347B" w14:textId="60241E1E" w:rsidR="00CF24D4" w:rsidRPr="000E2681" w:rsidRDefault="00CF24D4" w:rsidP="007B1E27">
      <w:pPr>
        <w:pStyle w:val="TAMainText"/>
        <w:rPr>
          <w:rFonts w:eastAsia="TimesLTStd-Roman"/>
          <w:color w:val="000000" w:themeColor="text1"/>
          <w:szCs w:val="24"/>
        </w:rPr>
      </w:pPr>
      <w:bookmarkStart w:id="14" w:name="OLE_LINK170"/>
      <w:bookmarkStart w:id="15" w:name="OLE_LINK171"/>
      <w:bookmarkEnd w:id="7"/>
      <w:bookmarkEnd w:id="8"/>
      <w:bookmarkEnd w:id="9"/>
      <w:bookmarkEnd w:id="10"/>
      <w:bookmarkEnd w:id="11"/>
      <w:r w:rsidRPr="000E2681">
        <w:rPr>
          <w:rFonts w:eastAsia="TimesLTStd-Roman"/>
          <w:color w:val="000000" w:themeColor="text1"/>
          <w:szCs w:val="24"/>
        </w:rPr>
        <w:t>A. Sample</w:t>
      </w:r>
      <w:r w:rsidRPr="000E2681">
        <w:rPr>
          <w:rFonts w:eastAsia="TimesLTStd-Roman" w:hint="eastAsia"/>
          <w:color w:val="000000" w:themeColor="text1"/>
          <w:szCs w:val="24"/>
          <w:lang w:eastAsia="zh-CN"/>
        </w:rPr>
        <w:t>s</w:t>
      </w:r>
      <w:r w:rsidRPr="000E2681">
        <w:rPr>
          <w:rFonts w:eastAsia="TimesLTStd-Roman"/>
          <w:color w:val="000000" w:themeColor="text1"/>
          <w:szCs w:val="24"/>
        </w:rPr>
        <w:t xml:space="preserve"> Preparation </w:t>
      </w:r>
    </w:p>
    <w:bookmarkEnd w:id="14"/>
    <w:bookmarkEnd w:id="15"/>
    <w:p w14:paraId="36421D18" w14:textId="72408108" w:rsidR="007B1E27" w:rsidRPr="000E2681" w:rsidRDefault="007B1E27" w:rsidP="007B1E27">
      <w:pPr>
        <w:pStyle w:val="TAMainText"/>
        <w:rPr>
          <w:rFonts w:eastAsia="TimesLTStd-Roman"/>
          <w:color w:val="000000" w:themeColor="text1"/>
          <w:szCs w:val="24"/>
        </w:rPr>
      </w:pPr>
      <w:r w:rsidRPr="000E2681">
        <w:rPr>
          <w:rFonts w:eastAsia="TimesLTStd-Roman"/>
          <w:color w:val="000000" w:themeColor="text1"/>
          <w:szCs w:val="24"/>
        </w:rPr>
        <w:t xml:space="preserve">The growth details </w:t>
      </w:r>
      <w:r w:rsidR="00802EFC" w:rsidRPr="000E2681">
        <w:rPr>
          <w:rFonts w:eastAsia="TimesLTStd-Roman"/>
          <w:color w:val="000000" w:themeColor="text1"/>
          <w:szCs w:val="24"/>
        </w:rPr>
        <w:t>are</w:t>
      </w:r>
      <w:r w:rsidRPr="000E2681">
        <w:rPr>
          <w:rFonts w:eastAsia="TimesLTStd-Roman"/>
          <w:color w:val="000000" w:themeColor="text1"/>
          <w:szCs w:val="24"/>
        </w:rPr>
        <w:t xml:space="preserve"> following: Before deposition, the </w:t>
      </w:r>
      <w:proofErr w:type="gramStart"/>
      <w:r w:rsidRPr="000E2681">
        <w:rPr>
          <w:rFonts w:eastAsia="TimesLTStd-Roman"/>
          <w:color w:val="000000" w:themeColor="text1"/>
          <w:szCs w:val="24"/>
        </w:rPr>
        <w:t>MgO(</w:t>
      </w:r>
      <w:proofErr w:type="gramEnd"/>
      <w:r w:rsidRPr="000E2681">
        <w:rPr>
          <w:rFonts w:eastAsia="TimesLTStd-Roman"/>
          <w:color w:val="000000" w:themeColor="text1"/>
          <w:szCs w:val="24"/>
        </w:rPr>
        <w:t>001) substrate was annealed at 700 °C for one hour to degas the surface, followed by depositing a 10 nm MgO seed layer at 450 °C to block the C impurity diffusion. The Cr layer was then deposited at 31 °C and followed by an in-situ post-annealing at 600 °C to obtain a flat Cr (001) surface. The temperature was maintained at 78 °C and 57 °C</w:t>
      </w:r>
      <w:r w:rsidRPr="000E2681" w:rsidDel="00A84E17">
        <w:rPr>
          <w:rFonts w:eastAsia="TimesLTStd-Roman"/>
          <w:color w:val="000000" w:themeColor="text1"/>
          <w:szCs w:val="24"/>
        </w:rPr>
        <w:t xml:space="preserve"> </w:t>
      </w:r>
      <w:r w:rsidRPr="000E2681">
        <w:rPr>
          <w:rFonts w:eastAsia="TimesLTStd-Roman"/>
          <w:color w:val="000000" w:themeColor="text1"/>
          <w:szCs w:val="24"/>
        </w:rPr>
        <w:t xml:space="preserve">to deposit the MgO and Fe layers. A second post-annealing at 480 °C was performed to improve the crystalline quality of Fe. In the end, a 5 nm Au capping layer was deposited at 88 °C to prevent the surface oxidation. Surface structures of each stack </w:t>
      </w:r>
      <w:proofErr w:type="gramStart"/>
      <w:r w:rsidRPr="000E2681">
        <w:rPr>
          <w:rFonts w:eastAsia="TimesLTStd-Roman"/>
          <w:color w:val="000000" w:themeColor="text1"/>
          <w:szCs w:val="24"/>
        </w:rPr>
        <w:t>were monitored</w:t>
      </w:r>
      <w:proofErr w:type="gramEnd"/>
      <w:r w:rsidRPr="000E2681">
        <w:rPr>
          <w:rFonts w:eastAsia="TimesLTStd-Roman"/>
          <w:color w:val="000000" w:themeColor="text1"/>
          <w:szCs w:val="24"/>
        </w:rPr>
        <w:t xml:space="preserve"> by reflected high-energy electron diffraction (RHEED) throughout the growth process</w:t>
      </w:r>
      <w:r w:rsidR="00802EFC" w:rsidRPr="000E2681">
        <w:rPr>
          <w:rFonts w:eastAsia="TimesLTStd-Roman"/>
          <w:color w:val="000000" w:themeColor="text1"/>
          <w:szCs w:val="24"/>
        </w:rPr>
        <w:t xml:space="preserve"> as shown in </w:t>
      </w:r>
      <w:bookmarkStart w:id="16" w:name="_GoBack"/>
      <w:r w:rsidR="00802EFC" w:rsidRPr="000E2681">
        <w:rPr>
          <w:rFonts w:eastAsia="TimesLTStd-Roman"/>
          <w:color w:val="000000" w:themeColor="text1"/>
          <w:szCs w:val="24"/>
        </w:rPr>
        <w:t>Fig</w:t>
      </w:r>
      <w:bookmarkEnd w:id="16"/>
      <w:r w:rsidR="00802EFC" w:rsidRPr="000E2681">
        <w:rPr>
          <w:rFonts w:eastAsia="TimesLTStd-Roman"/>
          <w:color w:val="000000" w:themeColor="text1"/>
          <w:szCs w:val="24"/>
        </w:rPr>
        <w:t>. S1</w:t>
      </w:r>
      <w:r w:rsidRPr="000E2681">
        <w:rPr>
          <w:rFonts w:eastAsia="TimesLTStd-Roman"/>
          <w:color w:val="000000" w:themeColor="text1"/>
          <w:szCs w:val="24"/>
        </w:rPr>
        <w:t>.</w:t>
      </w:r>
    </w:p>
    <w:p w14:paraId="2162F005" w14:textId="77777777" w:rsidR="007B1E27" w:rsidRPr="000E2681" w:rsidRDefault="007B1E27" w:rsidP="007B1E27">
      <w:pPr>
        <w:pStyle w:val="TAMainText"/>
        <w:jc w:val="center"/>
        <w:rPr>
          <w:color w:val="000000" w:themeColor="text1"/>
          <w:szCs w:val="24"/>
        </w:rPr>
      </w:pPr>
      <w:r w:rsidRPr="000E2681">
        <w:rPr>
          <w:rFonts w:eastAsia="TimesLTStd-Roman"/>
          <w:b/>
          <w:noProof/>
          <w:color w:val="000000" w:themeColor="text1"/>
          <w:szCs w:val="24"/>
          <w:lang w:eastAsia="zh-CN"/>
        </w:rPr>
        <w:drawing>
          <wp:inline distT="0" distB="0" distL="0" distR="0" wp14:anchorId="088AF426" wp14:editId="2E39168C">
            <wp:extent cx="2329542" cy="2117348"/>
            <wp:effectExtent l="0" t="0" r="0" b="0"/>
            <wp:docPr id="10" name="Picture 10" descr="Extended Data 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tended Data Figure 1"/>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2352150" cy="2137896"/>
                    </a:xfrm>
                    <a:prstGeom prst="rect">
                      <a:avLst/>
                    </a:prstGeom>
                    <a:noFill/>
                    <a:ln>
                      <a:noFill/>
                    </a:ln>
                  </pic:spPr>
                </pic:pic>
              </a:graphicData>
            </a:graphic>
          </wp:inline>
        </w:drawing>
      </w:r>
    </w:p>
    <w:p w14:paraId="070141D8" w14:textId="77777777" w:rsidR="00802EFC" w:rsidRPr="000E2681" w:rsidRDefault="007B1E27" w:rsidP="007B1E27">
      <w:pPr>
        <w:pStyle w:val="VAFigureCaption"/>
        <w:rPr>
          <w:rFonts w:eastAsia="TimesLTStd-Roman"/>
          <w:szCs w:val="24"/>
        </w:rPr>
      </w:pPr>
      <w:bookmarkStart w:id="17" w:name="OLE_LINK9"/>
      <w:r w:rsidRPr="000E2681">
        <w:rPr>
          <w:rFonts w:eastAsia="TimesLTStd-Roman"/>
          <w:szCs w:val="24"/>
        </w:rPr>
        <w:t xml:space="preserve">Figure S1. </w:t>
      </w:r>
      <w:bookmarkStart w:id="18" w:name="OLE_LINK25"/>
      <w:r w:rsidR="00802EFC" w:rsidRPr="000E2681">
        <w:rPr>
          <w:rFonts w:eastAsia="TimesLTStd-Roman"/>
          <w:szCs w:val="24"/>
        </w:rPr>
        <w:t xml:space="preserve"> Typical </w:t>
      </w:r>
      <w:r w:rsidRPr="000E2681">
        <w:rPr>
          <w:rFonts w:eastAsia="TimesLTStd-Roman"/>
          <w:szCs w:val="24"/>
        </w:rPr>
        <w:t>RHEED pattern</w:t>
      </w:r>
      <w:bookmarkEnd w:id="18"/>
      <w:r w:rsidRPr="000E2681">
        <w:rPr>
          <w:rFonts w:eastAsia="TimesLTStd-Roman"/>
          <w:szCs w:val="24"/>
        </w:rPr>
        <w:t xml:space="preserve"> of MTJ film.</w:t>
      </w:r>
      <w:r w:rsidRPr="000E2681">
        <w:rPr>
          <w:rFonts w:eastAsia="TimesLTStd-Roman"/>
          <w:b/>
          <w:szCs w:val="24"/>
        </w:rPr>
        <w:t xml:space="preserve"> </w:t>
      </w:r>
      <w:r w:rsidRPr="000E2681">
        <w:rPr>
          <w:rFonts w:eastAsia="TimesLTStd-Roman"/>
          <w:szCs w:val="24"/>
        </w:rPr>
        <w:t xml:space="preserve">RHEED pattern </w:t>
      </w:r>
      <w:bookmarkEnd w:id="17"/>
      <w:r w:rsidRPr="000E2681">
        <w:rPr>
          <w:rFonts w:eastAsia="TimesLTStd-Roman"/>
          <w:szCs w:val="24"/>
        </w:rPr>
        <w:t>of the annealed Cr, MgO and Fe layers further confirmed the epitaxial growth mode. The sharp streaky patterns indicate a high-quality epitaxial growth character of our sample.</w:t>
      </w:r>
      <w:r w:rsidR="00DF34F8" w:rsidRPr="000E2681">
        <w:rPr>
          <w:rFonts w:eastAsia="TimesLTStd-Roman"/>
          <w:szCs w:val="24"/>
        </w:rPr>
        <w:t xml:space="preserve"> </w:t>
      </w:r>
    </w:p>
    <w:p w14:paraId="6B9EC289" w14:textId="72443947" w:rsidR="007B1E27" w:rsidRPr="000E2681" w:rsidRDefault="00DF34F8" w:rsidP="007B1E27">
      <w:pPr>
        <w:pStyle w:val="VAFigureCaption"/>
        <w:rPr>
          <w:rFonts w:eastAsia="TimesLTStd-Roman"/>
          <w:szCs w:val="24"/>
        </w:rPr>
      </w:pPr>
      <w:r w:rsidRPr="000E2681">
        <w:rPr>
          <w:rFonts w:eastAsia="TimesLTStd-Roman"/>
          <w:szCs w:val="24"/>
        </w:rPr>
        <w:t xml:space="preserve">The 10 nm Cr for </w:t>
      </w:r>
      <w:r w:rsidR="00802EFC" w:rsidRPr="000E2681">
        <w:rPr>
          <w:rFonts w:eastAsia="TimesLTStd-Roman"/>
          <w:szCs w:val="24"/>
        </w:rPr>
        <w:t xml:space="preserve">resistivity </w:t>
      </w:r>
      <w:r w:rsidRPr="000E2681">
        <w:rPr>
          <w:rFonts w:eastAsia="TimesLTStd-Roman"/>
          <w:szCs w:val="24"/>
        </w:rPr>
        <w:t xml:space="preserve">calibration </w:t>
      </w:r>
      <w:proofErr w:type="gramStart"/>
      <w:r w:rsidRPr="000E2681">
        <w:rPr>
          <w:rFonts w:eastAsia="TimesLTStd-Roman"/>
          <w:szCs w:val="24"/>
        </w:rPr>
        <w:t>is fabrica</w:t>
      </w:r>
      <w:r w:rsidR="00802EFC" w:rsidRPr="000E2681">
        <w:rPr>
          <w:rFonts w:eastAsia="TimesLTStd-Roman"/>
          <w:szCs w:val="24"/>
        </w:rPr>
        <w:t>ted</w:t>
      </w:r>
      <w:proofErr w:type="gramEnd"/>
      <w:r w:rsidR="00802EFC" w:rsidRPr="000E2681">
        <w:rPr>
          <w:rFonts w:eastAsia="TimesLTStd-Roman"/>
          <w:szCs w:val="24"/>
        </w:rPr>
        <w:t xml:space="preserve"> by etching the Fe/</w:t>
      </w:r>
      <w:r w:rsidRPr="000E2681">
        <w:rPr>
          <w:rFonts w:eastAsia="TimesLTStd-Roman"/>
          <w:szCs w:val="24"/>
        </w:rPr>
        <w:t xml:space="preserve">Au away monitored by in-situ HIDEN Analytical system installed in </w:t>
      </w:r>
      <w:r w:rsidR="00802EFC" w:rsidRPr="000E2681">
        <w:rPr>
          <w:rFonts w:eastAsia="TimesLTStd-Roman"/>
          <w:szCs w:val="24"/>
        </w:rPr>
        <w:t xml:space="preserve">etching &amp; depositing </w:t>
      </w:r>
      <w:r w:rsidRPr="000E2681">
        <w:rPr>
          <w:rFonts w:eastAsia="TimesLTStd-Roman"/>
          <w:szCs w:val="24"/>
        </w:rPr>
        <w:t>system</w:t>
      </w:r>
      <w:r w:rsidR="00802EFC" w:rsidRPr="000E2681">
        <w:rPr>
          <w:rFonts w:eastAsia="TimesLTStd-Roman"/>
          <w:szCs w:val="24"/>
        </w:rPr>
        <w:t xml:space="preserve"> (</w:t>
      </w:r>
      <w:proofErr w:type="spellStart"/>
      <w:r w:rsidR="00802EFC" w:rsidRPr="000E2681">
        <w:rPr>
          <w:rFonts w:eastAsia="TimesLTStd-Roman"/>
          <w:szCs w:val="24"/>
        </w:rPr>
        <w:t>scia</w:t>
      </w:r>
      <w:proofErr w:type="spellEnd"/>
      <w:r w:rsidR="00802EFC" w:rsidRPr="000E2681">
        <w:rPr>
          <w:rFonts w:eastAsia="TimesLTStd-Roman"/>
          <w:szCs w:val="24"/>
        </w:rPr>
        <w:t xml:space="preserve"> coat)</w:t>
      </w:r>
      <w:r w:rsidRPr="000E2681">
        <w:rPr>
          <w:rFonts w:eastAsia="TimesLTStd-Roman"/>
          <w:szCs w:val="24"/>
        </w:rPr>
        <w:t xml:space="preserve"> and </w:t>
      </w:r>
      <w:proofErr w:type="spellStart"/>
      <w:r w:rsidRPr="000E2681">
        <w:rPr>
          <w:rFonts w:eastAsia="TimesLTStd-Roman"/>
          <w:szCs w:val="24"/>
        </w:rPr>
        <w:t>stoped</w:t>
      </w:r>
      <w:proofErr w:type="spellEnd"/>
      <w:r w:rsidRPr="000E2681">
        <w:rPr>
          <w:rFonts w:eastAsia="TimesLTStd-Roman"/>
          <w:szCs w:val="24"/>
        </w:rPr>
        <w:t xml:space="preserve"> at MgO layer. The </w:t>
      </w:r>
      <w:proofErr w:type="spellStart"/>
      <w:r w:rsidRPr="000E2681">
        <w:rPr>
          <w:rFonts w:eastAsia="TimesLTStd-Roman"/>
          <w:szCs w:val="24"/>
        </w:rPr>
        <w:t>AlO</w:t>
      </w:r>
      <w:r w:rsidRPr="000E2681">
        <w:rPr>
          <w:rFonts w:eastAsia="TimesLTStd-Roman"/>
          <w:i/>
          <w:szCs w:val="24"/>
          <w:vertAlign w:val="subscript"/>
        </w:rPr>
        <w:t>x</w:t>
      </w:r>
      <w:proofErr w:type="spellEnd"/>
      <w:r w:rsidRPr="000E2681">
        <w:rPr>
          <w:rFonts w:eastAsia="TimesLTStd-Roman"/>
          <w:szCs w:val="24"/>
        </w:rPr>
        <w:t xml:space="preserve"> is in-situ deposited to prevent oxidization.</w:t>
      </w:r>
    </w:p>
    <w:p w14:paraId="60989E3E" w14:textId="0BBE2F6E" w:rsidR="007B1E27" w:rsidRPr="000E2681" w:rsidRDefault="007B1E27" w:rsidP="00B13E86">
      <w:pPr>
        <w:pStyle w:val="TESupportingInformation"/>
        <w:rPr>
          <w:b/>
          <w:szCs w:val="24"/>
        </w:rPr>
      </w:pPr>
      <w:r w:rsidRPr="000E2681">
        <w:rPr>
          <w:szCs w:val="24"/>
        </w:rPr>
        <w:lastRenderedPageBreak/>
        <w:t xml:space="preserve">The high-resolution cross-sectional transmission electron microscope (HRXTEM) was used to check the MTJ structure (Figure 1b). The low-mag image validated uniform thickness for each layer well corresponding to the nominal one. The black field image (inset of Figure 1b) allows us to measure the lattice constant of each layer. The lattice constants of the bcc Cr and Fe near interfaces were determined as </w:t>
      </w:r>
      <w:proofErr w:type="spellStart"/>
      <w:r w:rsidRPr="000E2681">
        <w:rPr>
          <w:i/>
          <w:iCs/>
          <w:szCs w:val="24"/>
        </w:rPr>
        <w:t>a</w:t>
      </w:r>
      <w:r w:rsidRPr="000E2681">
        <w:rPr>
          <w:szCs w:val="24"/>
          <w:vertAlign w:val="subscript"/>
        </w:rPr>
        <w:t>Cr</w:t>
      </w:r>
      <w:proofErr w:type="spellEnd"/>
      <w:r w:rsidRPr="000E2681">
        <w:rPr>
          <w:szCs w:val="24"/>
        </w:rPr>
        <w:t xml:space="preserve">=2.91 </w:t>
      </w:r>
      <m:oMath>
        <m:r>
          <w:rPr>
            <w:rFonts w:ascii="Cambria Math" w:hAnsi="Cambria Math"/>
            <w:szCs w:val="24"/>
          </w:rPr>
          <m:t>Å</m:t>
        </m:r>
      </m:oMath>
      <w:r w:rsidRPr="000E2681">
        <w:rPr>
          <w:szCs w:val="24"/>
        </w:rPr>
        <w:t xml:space="preserve"> and </w:t>
      </w:r>
      <w:proofErr w:type="spellStart"/>
      <w:r w:rsidRPr="000E2681">
        <w:rPr>
          <w:i/>
          <w:iCs/>
          <w:szCs w:val="24"/>
        </w:rPr>
        <w:t>a</w:t>
      </w:r>
      <w:r w:rsidRPr="000E2681">
        <w:rPr>
          <w:szCs w:val="24"/>
          <w:vertAlign w:val="subscript"/>
        </w:rPr>
        <w:t>Fe</w:t>
      </w:r>
      <w:proofErr w:type="spellEnd"/>
      <w:r w:rsidRPr="000E2681">
        <w:rPr>
          <w:szCs w:val="24"/>
        </w:rPr>
        <w:t xml:space="preserve">=2.88 </w:t>
      </w:r>
      <m:oMath>
        <m:r>
          <w:rPr>
            <w:rFonts w:ascii="Cambria Math" w:hAnsi="Cambria Math"/>
            <w:szCs w:val="24"/>
          </w:rPr>
          <m:t>Å</m:t>
        </m:r>
      </m:oMath>
      <w:r w:rsidRPr="000E2681">
        <w:rPr>
          <w:szCs w:val="24"/>
        </w:rPr>
        <w:t>, close to their bulk values 2.88</w:t>
      </w:r>
      <m:oMath>
        <m:r>
          <w:rPr>
            <w:rFonts w:ascii="Cambria Math" w:hAnsi="Cambria Math"/>
            <w:szCs w:val="24"/>
          </w:rPr>
          <m:t xml:space="preserve"> Å</m:t>
        </m:r>
      </m:oMath>
      <w:r w:rsidRPr="000E2681">
        <w:rPr>
          <w:szCs w:val="24"/>
        </w:rPr>
        <w:t xml:space="preserve"> and 2.87</w:t>
      </w:r>
      <m:oMath>
        <m:r>
          <w:rPr>
            <w:rFonts w:ascii="Cambria Math" w:hAnsi="Cambria Math"/>
            <w:szCs w:val="24"/>
          </w:rPr>
          <m:t xml:space="preserve"> Å</m:t>
        </m:r>
      </m:oMath>
      <w:r w:rsidR="007A2EF4" w:rsidRPr="000E2681">
        <w:rPr>
          <w:szCs w:val="24"/>
        </w:rPr>
        <w:t xml:space="preserve"> </w:t>
      </w:r>
      <w:r w:rsidR="0059140D" w:rsidRPr="000E2681">
        <w:rPr>
          <w:szCs w:val="24"/>
          <w:vertAlign w:val="superscript"/>
        </w:rPr>
        <w:t>S</w:t>
      </w:r>
      <w:r w:rsidR="00FA5A7B" w:rsidRPr="000E2681">
        <w:rPr>
          <w:noProof/>
          <w:szCs w:val="24"/>
          <w:vertAlign w:val="superscript"/>
        </w:rPr>
        <w:t>1</w:t>
      </w:r>
      <w:r w:rsidRPr="000E2681">
        <w:rPr>
          <w:szCs w:val="24"/>
        </w:rPr>
        <w:t xml:space="preserve">. </w:t>
      </w:r>
      <w:proofErr w:type="spellStart"/>
      <w:proofErr w:type="gramStart"/>
      <w:r w:rsidR="00C93C68" w:rsidRPr="000E2681">
        <w:rPr>
          <w:rFonts w:hint="eastAsia"/>
          <w:i/>
          <w:iCs/>
          <w:szCs w:val="24"/>
          <w:lang w:eastAsia="zh-CN"/>
        </w:rPr>
        <w:t>a</w:t>
      </w:r>
      <w:r w:rsidRPr="000E2681">
        <w:rPr>
          <w:szCs w:val="24"/>
          <w:vertAlign w:val="subscript"/>
        </w:rPr>
        <w:t>MgO</w:t>
      </w:r>
      <w:proofErr w:type="spellEnd"/>
      <w:r w:rsidRPr="000E2681">
        <w:rPr>
          <w:szCs w:val="24"/>
        </w:rPr>
        <w:t>=</w:t>
      </w:r>
      <w:proofErr w:type="gramEnd"/>
      <w:r w:rsidRPr="000E2681">
        <w:rPr>
          <w:szCs w:val="24"/>
        </w:rPr>
        <w:t xml:space="preserve">4.24 </w:t>
      </w:r>
      <m:oMath>
        <m:r>
          <w:rPr>
            <w:rFonts w:ascii="Cambria Math" w:hAnsi="Cambria Math"/>
            <w:szCs w:val="24"/>
          </w:rPr>
          <m:t>Å</m:t>
        </m:r>
      </m:oMath>
      <w:r w:rsidR="007A2EF4" w:rsidRPr="000E2681">
        <w:rPr>
          <w:szCs w:val="24"/>
        </w:rPr>
        <w:t xml:space="preserve"> </w:t>
      </w:r>
      <w:r w:rsidR="00802EFC" w:rsidRPr="000E2681">
        <w:rPr>
          <w:szCs w:val="24"/>
          <w:vertAlign w:val="superscript"/>
        </w:rPr>
        <w:t xml:space="preserve"> </w:t>
      </w:r>
      <w:r w:rsidR="00802EFC" w:rsidRPr="000E2681">
        <w:rPr>
          <w:szCs w:val="24"/>
        </w:rPr>
        <w:t>reported in Ref.</w:t>
      </w:r>
      <w:r w:rsidR="00802EFC" w:rsidRPr="000E2681">
        <w:rPr>
          <w:noProof/>
          <w:szCs w:val="24"/>
        </w:rPr>
        <w:t xml:space="preserve"> 32</w:t>
      </w:r>
      <w:r w:rsidR="007A2EF4" w:rsidRPr="000E2681">
        <w:rPr>
          <w:noProof/>
          <w:szCs w:val="24"/>
        </w:rPr>
        <w:t xml:space="preserve"> </w:t>
      </w:r>
      <w:r w:rsidRPr="000E2681">
        <w:rPr>
          <w:szCs w:val="24"/>
        </w:rPr>
        <w:t xml:space="preserve">was near </w:t>
      </w:r>
      <m:oMath>
        <m:rad>
          <m:radPr>
            <m:degHide m:val="1"/>
            <m:ctrlPr>
              <w:rPr>
                <w:rFonts w:ascii="Cambria Math" w:hAnsi="Cambria Math"/>
                <w:i/>
                <w:szCs w:val="24"/>
              </w:rPr>
            </m:ctrlPr>
          </m:radPr>
          <m:deg/>
          <m:e>
            <m:r>
              <w:rPr>
                <w:rFonts w:ascii="Cambria Math" w:hAnsi="Cambria Math"/>
                <w:szCs w:val="24"/>
              </w:rPr>
              <m:t>2</m:t>
            </m:r>
          </m:e>
        </m:rad>
      </m:oMath>
      <w:r w:rsidRPr="000E2681">
        <w:rPr>
          <w:i/>
          <w:iCs/>
          <w:szCs w:val="24"/>
        </w:rPr>
        <w:t>a</w:t>
      </w:r>
      <w:r w:rsidRPr="000E2681">
        <w:rPr>
          <w:szCs w:val="24"/>
          <w:vertAlign w:val="subscript"/>
        </w:rPr>
        <w:t>Cr</w:t>
      </w:r>
      <w:r w:rsidRPr="000E2681">
        <w:rPr>
          <w:szCs w:val="24"/>
        </w:rPr>
        <w:t>=4.11</w:t>
      </w:r>
      <m:oMath>
        <m:r>
          <w:rPr>
            <w:rFonts w:ascii="Cambria Math" w:hAnsi="Cambria Math"/>
            <w:szCs w:val="24"/>
          </w:rPr>
          <m:t xml:space="preserve"> Å</m:t>
        </m:r>
      </m:oMath>
      <w:r w:rsidRPr="000E2681">
        <w:rPr>
          <w:szCs w:val="24"/>
        </w:rPr>
        <w:t xml:space="preserve"> and </w:t>
      </w:r>
      <m:oMath>
        <m:rad>
          <m:radPr>
            <m:degHide m:val="1"/>
            <m:ctrlPr>
              <w:rPr>
                <w:rFonts w:ascii="Cambria Math" w:hAnsi="Cambria Math"/>
                <w:i/>
                <w:szCs w:val="24"/>
              </w:rPr>
            </m:ctrlPr>
          </m:radPr>
          <m:deg/>
          <m:e>
            <m:r>
              <w:rPr>
                <w:rFonts w:ascii="Cambria Math" w:hAnsi="Cambria Math"/>
                <w:szCs w:val="24"/>
              </w:rPr>
              <m:t>2</m:t>
            </m:r>
          </m:e>
        </m:rad>
      </m:oMath>
      <w:r w:rsidRPr="000E2681">
        <w:rPr>
          <w:i/>
          <w:iCs/>
          <w:szCs w:val="24"/>
        </w:rPr>
        <w:t>a</w:t>
      </w:r>
      <w:r w:rsidRPr="000E2681">
        <w:rPr>
          <w:szCs w:val="24"/>
          <w:vertAlign w:val="subscript"/>
        </w:rPr>
        <w:t>Fe</w:t>
      </w:r>
      <w:r w:rsidRPr="000E2681">
        <w:rPr>
          <w:szCs w:val="24"/>
        </w:rPr>
        <w:t>=4.06</w:t>
      </w:r>
      <m:oMath>
        <m:r>
          <w:rPr>
            <w:rFonts w:ascii="Cambria Math" w:hAnsi="Cambria Math"/>
            <w:szCs w:val="24"/>
          </w:rPr>
          <m:t xml:space="preserve"> Å</m:t>
        </m:r>
      </m:oMath>
      <w:r w:rsidRPr="000E2681">
        <w:rPr>
          <w:szCs w:val="24"/>
        </w:rPr>
        <w:t>, which implied the epitaxial relationship: (001)</w:t>
      </w:r>
      <w:r w:rsidRPr="000E2681">
        <w:rPr>
          <w:szCs w:val="24"/>
          <w:vertAlign w:val="subscript"/>
        </w:rPr>
        <w:t>MgO</w:t>
      </w:r>
      <w:r w:rsidRPr="000E2681">
        <w:rPr>
          <w:szCs w:val="24"/>
        </w:rPr>
        <w:t>//(001)</w:t>
      </w:r>
      <w:r w:rsidRPr="000E2681">
        <w:rPr>
          <w:szCs w:val="24"/>
          <w:vertAlign w:val="subscript"/>
        </w:rPr>
        <w:t>Cr/Fe</w:t>
      </w:r>
      <w:r w:rsidRPr="000E2681">
        <w:rPr>
          <w:szCs w:val="24"/>
        </w:rPr>
        <w:t xml:space="preserve"> and [100]</w:t>
      </w:r>
      <w:r w:rsidRPr="000E2681">
        <w:rPr>
          <w:szCs w:val="24"/>
          <w:vertAlign w:val="subscript"/>
        </w:rPr>
        <w:t>MgO</w:t>
      </w:r>
      <w:r w:rsidRPr="000E2681">
        <w:rPr>
          <w:szCs w:val="24"/>
        </w:rPr>
        <w:t>//[110]</w:t>
      </w:r>
      <w:r w:rsidRPr="000E2681">
        <w:rPr>
          <w:szCs w:val="24"/>
          <w:vertAlign w:val="subscript"/>
        </w:rPr>
        <w:t>Cr/Fe</w:t>
      </w:r>
      <w:r w:rsidR="007A2EF4" w:rsidRPr="000E2681">
        <w:rPr>
          <w:szCs w:val="24"/>
        </w:rPr>
        <w:t xml:space="preserve"> </w:t>
      </w:r>
      <w:r w:rsidR="00217FD6" w:rsidRPr="000E2681">
        <w:rPr>
          <w:szCs w:val="24"/>
          <w:vertAlign w:val="superscript"/>
        </w:rPr>
        <w:t>3</w:t>
      </w:r>
      <w:r w:rsidR="00FA5A7B" w:rsidRPr="000E2681">
        <w:rPr>
          <w:noProof/>
          <w:szCs w:val="24"/>
          <w:vertAlign w:val="superscript"/>
        </w:rPr>
        <w:t>2</w:t>
      </w:r>
      <w:r w:rsidRPr="000E2681">
        <w:rPr>
          <w:szCs w:val="24"/>
        </w:rPr>
        <w:t xml:space="preserve">. </w:t>
      </w:r>
      <w:r w:rsidRPr="000E2681" w:rsidDel="00994E59">
        <w:rPr>
          <w:szCs w:val="24"/>
        </w:rPr>
        <w:t xml:space="preserve">The </w:t>
      </w:r>
      <w:proofErr w:type="gramStart"/>
      <w:r w:rsidRPr="000E2681" w:rsidDel="00994E59">
        <w:rPr>
          <w:szCs w:val="24"/>
        </w:rPr>
        <w:t>electron energy loss spectroscopy</w:t>
      </w:r>
      <w:proofErr w:type="gramEnd"/>
      <w:r w:rsidRPr="000E2681" w:rsidDel="00994E59">
        <w:rPr>
          <w:szCs w:val="24"/>
        </w:rPr>
        <w:t xml:space="preserve"> (EELS) was performed to map the elementary distributions (Fig</w:t>
      </w:r>
      <w:r w:rsidR="00F133C3">
        <w:rPr>
          <w:szCs w:val="24"/>
        </w:rPr>
        <w:t>.</w:t>
      </w:r>
      <w:r w:rsidRPr="000E2681" w:rsidDel="00994E59">
        <w:rPr>
          <w:szCs w:val="24"/>
        </w:rPr>
        <w:t xml:space="preserve"> </w:t>
      </w:r>
      <w:r w:rsidRPr="000E2681">
        <w:rPr>
          <w:szCs w:val="24"/>
        </w:rPr>
        <w:t>S</w:t>
      </w:r>
      <w:r w:rsidRPr="000E2681" w:rsidDel="00994E59">
        <w:rPr>
          <w:szCs w:val="24"/>
        </w:rPr>
        <w:t>2). There was negligible interdiffusion for the Cr, Fe, Mg and Au elements between neighboring layers.</w:t>
      </w:r>
    </w:p>
    <w:bookmarkEnd w:id="12"/>
    <w:bookmarkEnd w:id="13"/>
    <w:p w14:paraId="59FB887D" w14:textId="77777777" w:rsidR="007B1E27" w:rsidRPr="000E2681" w:rsidRDefault="007B1E27" w:rsidP="007B1E27">
      <w:pPr>
        <w:pStyle w:val="TAMainText"/>
        <w:jc w:val="center"/>
        <w:rPr>
          <w:color w:val="000000" w:themeColor="text1"/>
          <w:szCs w:val="24"/>
        </w:rPr>
      </w:pPr>
      <w:r w:rsidRPr="000E2681">
        <w:rPr>
          <w:noProof/>
          <w:szCs w:val="24"/>
          <w:lang w:eastAsia="zh-CN"/>
        </w:rPr>
        <w:drawing>
          <wp:inline distT="0" distB="0" distL="0" distR="0" wp14:anchorId="02A8C4D7" wp14:editId="2399E4A7">
            <wp:extent cx="2520000" cy="2471326"/>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a:ext>
                      </a:extLst>
                    </a:blip>
                    <a:srcRect/>
                    <a:stretch/>
                  </pic:blipFill>
                  <pic:spPr bwMode="auto">
                    <a:xfrm>
                      <a:off x="0" y="0"/>
                      <a:ext cx="2520000" cy="2471326"/>
                    </a:xfrm>
                    <a:prstGeom prst="rect">
                      <a:avLst/>
                    </a:prstGeom>
                    <a:ln>
                      <a:noFill/>
                    </a:ln>
                    <a:extLst>
                      <a:ext uri="{53640926-AAD7-44D8-BBD7-CCE9431645EC}">
                        <a14:shadowObscured xmlns:a14="http://schemas.microsoft.com/office/drawing/2010/main"/>
                      </a:ext>
                    </a:extLst>
                  </pic:spPr>
                </pic:pic>
              </a:graphicData>
            </a:graphic>
          </wp:inline>
        </w:drawing>
      </w:r>
    </w:p>
    <w:p w14:paraId="21B006B1" w14:textId="7D595B6B" w:rsidR="007B1E27" w:rsidRPr="000E2681" w:rsidRDefault="007B1E27" w:rsidP="0092689C">
      <w:pPr>
        <w:pStyle w:val="VAFigureCaption"/>
        <w:rPr>
          <w:rFonts w:eastAsia="TimesLTStd-Roman"/>
          <w:szCs w:val="24"/>
        </w:rPr>
      </w:pPr>
      <w:r w:rsidRPr="000E2681">
        <w:rPr>
          <w:rFonts w:eastAsia="TimesLTStd-Roman"/>
          <w:szCs w:val="24"/>
        </w:rPr>
        <w:t>Figure S2. The electron energy loss spectroscopic (EELS) mapping of the Cr, Fe, Mg and Au elements.</w:t>
      </w:r>
    </w:p>
    <w:p w14:paraId="68151719" w14:textId="23F8799D" w:rsidR="00CF24D4" w:rsidRPr="000E2681" w:rsidRDefault="00CF24D4" w:rsidP="00B13E86">
      <w:pPr>
        <w:pStyle w:val="TESupportingInformation"/>
        <w:rPr>
          <w:szCs w:val="24"/>
          <w:lang w:eastAsia="zh-CN"/>
        </w:rPr>
      </w:pPr>
      <w:bookmarkStart w:id="19" w:name="OLE_LINK172"/>
      <w:bookmarkStart w:id="20" w:name="OLE_LINK173"/>
      <w:r w:rsidRPr="000E2681">
        <w:rPr>
          <w:szCs w:val="24"/>
        </w:rPr>
        <w:t>B</w:t>
      </w:r>
      <w:r w:rsidRPr="000E2681">
        <w:rPr>
          <w:rFonts w:hint="eastAsia"/>
          <w:szCs w:val="24"/>
          <w:lang w:eastAsia="zh-CN"/>
        </w:rPr>
        <w:t>.</w:t>
      </w:r>
      <w:r w:rsidRPr="000E2681">
        <w:rPr>
          <w:szCs w:val="24"/>
          <w:lang w:eastAsia="zh-CN"/>
        </w:rPr>
        <w:t xml:space="preserve"> Magnetization Characterization</w:t>
      </w:r>
    </w:p>
    <w:p w14:paraId="373CAC42" w14:textId="2BDAA498" w:rsidR="00CF24D4" w:rsidRPr="000E2681" w:rsidRDefault="00CF24D4" w:rsidP="00B13E86">
      <w:pPr>
        <w:pStyle w:val="TESupportingInformation"/>
      </w:pPr>
      <w:bookmarkStart w:id="21" w:name="OLE_LINK153"/>
      <w:bookmarkStart w:id="22" w:name="OLE_LINK154"/>
      <w:bookmarkEnd w:id="19"/>
      <w:bookmarkEnd w:id="20"/>
      <w:r w:rsidRPr="000E2681">
        <w:t>Magnetization of stacks is determined by superconducting quantum interference device (SQUID, Quantum Design MPMS) at room temperature and low temperature as shown in Fig</w:t>
      </w:r>
      <w:r w:rsidR="00F133C3">
        <w:t>.</w:t>
      </w:r>
      <w:r w:rsidRPr="000E2681">
        <w:t xml:space="preserve"> S3. </w:t>
      </w:r>
      <w:r w:rsidRPr="000E2681">
        <w:lastRenderedPageBreak/>
        <w:t>The Magnetic hysteresis loop in Fig. 1</w:t>
      </w:r>
      <w:r w:rsidRPr="000E2681">
        <w:rPr>
          <w:lang w:eastAsia="zh-CN"/>
        </w:rPr>
        <w:t xml:space="preserve">(d) </w:t>
      </w:r>
      <w:r w:rsidRPr="000E2681">
        <w:t xml:space="preserve">is measured by vibrating sample </w:t>
      </w:r>
      <w:proofErr w:type="gramStart"/>
      <w:r w:rsidRPr="000E2681">
        <w:t>magnetometer(</w:t>
      </w:r>
      <w:proofErr w:type="gramEnd"/>
      <w:r w:rsidRPr="000E2681">
        <w:t>VSM, Lakeshore) at room temperature.</w:t>
      </w:r>
    </w:p>
    <w:bookmarkEnd w:id="21"/>
    <w:bookmarkEnd w:id="22"/>
    <w:p w14:paraId="322A3237" w14:textId="08319C2E" w:rsidR="00CF24D4" w:rsidRPr="000E2681" w:rsidRDefault="007A2338" w:rsidP="00CF24D4">
      <w:pPr>
        <w:spacing w:after="0" w:line="360" w:lineRule="auto"/>
        <w:jc w:val="center"/>
        <w:rPr>
          <w:rFonts w:ascii="Times New Roman" w:hAnsi="Times New Roman"/>
          <w:color w:val="000000" w:themeColor="text1"/>
          <w:szCs w:val="24"/>
        </w:rPr>
      </w:pPr>
      <w:r w:rsidRPr="000E2681">
        <w:rPr>
          <w:rFonts w:ascii="Times New Roman" w:hAnsi="Times New Roman"/>
          <w:noProof/>
          <w:color w:val="000000" w:themeColor="text1"/>
          <w:szCs w:val="24"/>
          <w:lang w:eastAsia="zh-CN"/>
        </w:rPr>
        <w:drawing>
          <wp:inline distT="0" distB="0" distL="0" distR="0" wp14:anchorId="4954E180" wp14:editId="78047C19">
            <wp:extent cx="5943600" cy="4669971"/>
            <wp:effectExtent l="0" t="0" r="0" b="0"/>
            <wp:docPr id="11" name="Picture 11" descr="C:\Users\chi\ownCloud\Discussion\Manuscript-Cr\NL\Revision\Figure\Fig.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hi\ownCloud\Discussion\Manuscript-Cr\NL\Revision\Figure\Fig.S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4669971"/>
                    </a:xfrm>
                    <a:prstGeom prst="rect">
                      <a:avLst/>
                    </a:prstGeom>
                    <a:noFill/>
                    <a:ln>
                      <a:noFill/>
                    </a:ln>
                  </pic:spPr>
                </pic:pic>
              </a:graphicData>
            </a:graphic>
          </wp:inline>
        </w:drawing>
      </w:r>
    </w:p>
    <w:p w14:paraId="55D0B56E" w14:textId="37034DA2" w:rsidR="004E26EF" w:rsidRPr="000E2681" w:rsidRDefault="00B913B5" w:rsidP="004E26EF">
      <w:pPr>
        <w:spacing w:line="480" w:lineRule="auto"/>
        <w:rPr>
          <w:szCs w:val="24"/>
          <w:lang w:eastAsia="zh-CN"/>
        </w:rPr>
      </w:pPr>
      <w:r w:rsidRPr="000E2681">
        <w:rPr>
          <w:szCs w:val="24"/>
          <w:lang w:eastAsia="zh-CN"/>
        </w:rPr>
        <w:t>Figure S3</w:t>
      </w:r>
      <w:r w:rsidR="009C12D3" w:rsidRPr="000E2681">
        <w:rPr>
          <w:szCs w:val="24"/>
          <w:lang w:eastAsia="zh-CN"/>
        </w:rPr>
        <w:t xml:space="preserve">. Magnetization in multilayer. (a) </w:t>
      </w:r>
      <w:r w:rsidR="00032E96" w:rsidRPr="000E2681">
        <w:rPr>
          <w:szCs w:val="24"/>
          <w:lang w:eastAsia="zh-CN"/>
        </w:rPr>
        <w:t xml:space="preserve">Magnetic hysteresis loop </w:t>
      </w:r>
      <w:r w:rsidR="004E26EF" w:rsidRPr="000E2681">
        <w:rPr>
          <w:rFonts w:hint="eastAsia"/>
          <w:szCs w:val="24"/>
          <w:lang w:eastAsia="zh-CN"/>
        </w:rPr>
        <w:t>from</w:t>
      </w:r>
      <w:r w:rsidR="004E26EF" w:rsidRPr="000E2681">
        <w:rPr>
          <w:szCs w:val="24"/>
          <w:lang w:eastAsia="zh-CN"/>
        </w:rPr>
        <w:t xml:space="preserve"> 10 K </w:t>
      </w:r>
      <w:r w:rsidR="004E26EF" w:rsidRPr="000E2681">
        <w:rPr>
          <w:rFonts w:hint="eastAsia"/>
          <w:szCs w:val="24"/>
          <w:lang w:eastAsia="zh-CN"/>
        </w:rPr>
        <w:t>to</w:t>
      </w:r>
      <w:r w:rsidR="004E26EF" w:rsidRPr="000E2681">
        <w:rPr>
          <w:szCs w:val="24"/>
          <w:lang w:eastAsia="zh-CN"/>
        </w:rPr>
        <w:t xml:space="preserve"> 350 K </w:t>
      </w:r>
      <w:r w:rsidR="00032E96" w:rsidRPr="000E2681">
        <w:rPr>
          <w:szCs w:val="24"/>
          <w:lang w:eastAsia="zh-CN"/>
        </w:rPr>
        <w:t xml:space="preserve">in </w:t>
      </w:r>
      <w:proofErr w:type="gramStart"/>
      <w:r w:rsidR="00032E96" w:rsidRPr="000E2681">
        <w:rPr>
          <w:szCs w:val="24"/>
          <w:lang w:eastAsia="zh-CN"/>
        </w:rPr>
        <w:t>Cr(</w:t>
      </w:r>
      <w:proofErr w:type="gramEnd"/>
      <w:r w:rsidR="00032E96" w:rsidRPr="000E2681">
        <w:rPr>
          <w:szCs w:val="24"/>
          <w:lang w:eastAsia="zh-CN"/>
        </w:rPr>
        <w:t>25)/MgO(2)/Fe(10)/Au(5</w:t>
      </w:r>
      <w:r w:rsidR="004E26EF" w:rsidRPr="000E2681">
        <w:rPr>
          <w:szCs w:val="24"/>
          <w:lang w:eastAsia="zh-CN"/>
        </w:rPr>
        <w:t xml:space="preserve"> </w:t>
      </w:r>
      <w:r w:rsidR="004E26EF" w:rsidRPr="000E2681">
        <w:rPr>
          <w:rFonts w:hint="eastAsia"/>
          <w:szCs w:val="24"/>
          <w:lang w:eastAsia="zh-CN"/>
        </w:rPr>
        <w:t>nm</w:t>
      </w:r>
      <w:r w:rsidR="00032E96" w:rsidRPr="000E2681">
        <w:rPr>
          <w:szCs w:val="24"/>
          <w:lang w:eastAsia="zh-CN"/>
        </w:rPr>
        <w:t>) stack. (b) Temperature dependence of saturation magnetization</w:t>
      </w:r>
      <w:r w:rsidR="000833F3" w:rsidRPr="000E2681">
        <w:rPr>
          <w:szCs w:val="24"/>
          <w:lang w:eastAsia="zh-CN"/>
        </w:rPr>
        <w:t xml:space="preserve"> </w:t>
      </w:r>
      <w:bookmarkStart w:id="23" w:name="OLE_LINK156"/>
      <w:bookmarkStart w:id="24" w:name="OLE_LINK157"/>
      <w:proofErr w:type="spellStart"/>
      <w:r w:rsidR="000833F3" w:rsidRPr="000E2681">
        <w:rPr>
          <w:i/>
          <w:szCs w:val="24"/>
          <w:lang w:eastAsia="zh-CN"/>
        </w:rPr>
        <w:t>M</w:t>
      </w:r>
      <w:r w:rsidR="000833F3" w:rsidRPr="000E2681">
        <w:rPr>
          <w:szCs w:val="24"/>
          <w:vertAlign w:val="subscript"/>
          <w:lang w:eastAsia="zh-CN"/>
        </w:rPr>
        <w:t>s</w:t>
      </w:r>
      <w:proofErr w:type="spellEnd"/>
      <w:r w:rsidR="00032E96" w:rsidRPr="000E2681">
        <w:rPr>
          <w:szCs w:val="24"/>
          <w:lang w:eastAsia="zh-CN"/>
        </w:rPr>
        <w:t xml:space="preserve"> </w:t>
      </w:r>
      <w:bookmarkEnd w:id="23"/>
      <w:bookmarkEnd w:id="24"/>
      <w:r w:rsidR="00032E96" w:rsidRPr="000E2681">
        <w:rPr>
          <w:szCs w:val="24"/>
          <w:lang w:eastAsia="zh-CN"/>
        </w:rPr>
        <w:t>extracted from (a).</w:t>
      </w:r>
      <w:r w:rsidR="008B51B1" w:rsidRPr="000E2681">
        <w:rPr>
          <w:szCs w:val="24"/>
          <w:lang w:eastAsia="zh-CN"/>
        </w:rPr>
        <w:t xml:space="preserve"> T</w:t>
      </w:r>
      <w:r w:rsidR="008B51B1" w:rsidRPr="000E2681">
        <w:rPr>
          <w:rFonts w:hint="eastAsia"/>
          <w:szCs w:val="24"/>
          <w:lang w:eastAsia="zh-CN"/>
        </w:rPr>
        <w:t>he</w:t>
      </w:r>
      <w:r w:rsidR="008B51B1" w:rsidRPr="000E2681">
        <w:rPr>
          <w:szCs w:val="24"/>
          <w:lang w:eastAsia="zh-CN"/>
        </w:rPr>
        <w:t xml:space="preserve"> calculated spin polarization magnitude is shown by the right axis.</w:t>
      </w:r>
      <w:r w:rsidR="00032E96" w:rsidRPr="000E2681">
        <w:rPr>
          <w:szCs w:val="24"/>
          <w:lang w:eastAsia="zh-CN"/>
        </w:rPr>
        <w:t xml:space="preserve"> (c) Cr thickness </w:t>
      </w:r>
      <w:bookmarkStart w:id="25" w:name="OLE_LINK138"/>
      <w:bookmarkStart w:id="26" w:name="OLE_LINK139"/>
      <w:proofErr w:type="spellStart"/>
      <w:r w:rsidR="00032E96" w:rsidRPr="000E2681">
        <w:rPr>
          <w:i/>
          <w:szCs w:val="24"/>
          <w:lang w:eastAsia="zh-CN"/>
        </w:rPr>
        <w:t>t</w:t>
      </w:r>
      <w:r w:rsidR="00032E96" w:rsidRPr="000E2681">
        <w:rPr>
          <w:szCs w:val="24"/>
          <w:vertAlign w:val="subscript"/>
          <w:lang w:eastAsia="zh-CN"/>
        </w:rPr>
        <w:t>Cr</w:t>
      </w:r>
      <w:proofErr w:type="spellEnd"/>
      <w:r w:rsidR="00032E96" w:rsidRPr="000E2681">
        <w:rPr>
          <w:szCs w:val="24"/>
          <w:lang w:eastAsia="zh-CN"/>
        </w:rPr>
        <w:t xml:space="preserve"> </w:t>
      </w:r>
      <w:bookmarkEnd w:id="25"/>
      <w:bookmarkEnd w:id="26"/>
      <w:r w:rsidR="00032E96" w:rsidRPr="000E2681">
        <w:rPr>
          <w:szCs w:val="24"/>
          <w:lang w:eastAsia="zh-CN"/>
        </w:rPr>
        <w:t xml:space="preserve">dependence of </w:t>
      </w:r>
      <w:proofErr w:type="spellStart"/>
      <w:r w:rsidR="000833F3" w:rsidRPr="000E2681">
        <w:rPr>
          <w:i/>
          <w:szCs w:val="24"/>
          <w:lang w:eastAsia="zh-CN"/>
        </w:rPr>
        <w:t>M</w:t>
      </w:r>
      <w:r w:rsidR="000833F3" w:rsidRPr="000E2681">
        <w:rPr>
          <w:szCs w:val="24"/>
          <w:vertAlign w:val="subscript"/>
          <w:lang w:eastAsia="zh-CN"/>
        </w:rPr>
        <w:t>s</w:t>
      </w:r>
      <w:proofErr w:type="spellEnd"/>
      <w:r w:rsidR="000833F3" w:rsidRPr="000E2681">
        <w:rPr>
          <w:szCs w:val="24"/>
          <w:lang w:eastAsia="zh-CN"/>
        </w:rPr>
        <w:t xml:space="preserve"> </w:t>
      </w:r>
      <w:r w:rsidR="00032E96" w:rsidRPr="000E2681">
        <w:rPr>
          <w:szCs w:val="24"/>
          <w:lang w:eastAsia="zh-CN"/>
        </w:rPr>
        <w:t>of stacks</w:t>
      </w:r>
      <w:r w:rsidR="004E26EF" w:rsidRPr="000E2681">
        <w:rPr>
          <w:szCs w:val="24"/>
          <w:lang w:eastAsia="zh-CN"/>
        </w:rPr>
        <w:t xml:space="preserve"> </w:t>
      </w:r>
      <w:r w:rsidR="004E26EF" w:rsidRPr="000E2681">
        <w:rPr>
          <w:rFonts w:hint="eastAsia"/>
          <w:szCs w:val="24"/>
          <w:lang w:eastAsia="zh-CN"/>
        </w:rPr>
        <w:t>at</w:t>
      </w:r>
      <w:r w:rsidR="004E26EF" w:rsidRPr="000E2681">
        <w:rPr>
          <w:szCs w:val="24"/>
          <w:lang w:eastAsia="zh-CN"/>
        </w:rPr>
        <w:t xml:space="preserve"> 300 K</w:t>
      </w:r>
      <w:r w:rsidR="00032E96" w:rsidRPr="000E2681">
        <w:rPr>
          <w:szCs w:val="24"/>
          <w:lang w:eastAsia="zh-CN"/>
        </w:rPr>
        <w:t xml:space="preserve">. The </w:t>
      </w:r>
      <w:proofErr w:type="spellStart"/>
      <w:r w:rsidR="00032E96" w:rsidRPr="000E2681">
        <w:rPr>
          <w:i/>
          <w:szCs w:val="24"/>
          <w:lang w:eastAsia="zh-CN"/>
        </w:rPr>
        <w:t>M</w:t>
      </w:r>
      <w:r w:rsidR="00032E96" w:rsidRPr="000E2681">
        <w:rPr>
          <w:szCs w:val="24"/>
          <w:vertAlign w:val="subscript"/>
          <w:lang w:eastAsia="zh-CN"/>
        </w:rPr>
        <w:t>s</w:t>
      </w:r>
      <w:proofErr w:type="spellEnd"/>
      <w:r w:rsidR="00032E96" w:rsidRPr="000E2681">
        <w:rPr>
          <w:szCs w:val="24"/>
          <w:lang w:eastAsia="zh-CN"/>
        </w:rPr>
        <w:t xml:space="preserve"> is </w:t>
      </w:r>
      <w:r w:rsidR="004E26EF" w:rsidRPr="000E2681">
        <w:rPr>
          <w:szCs w:val="24"/>
          <w:lang w:eastAsia="zh-CN"/>
        </w:rPr>
        <w:t>irrelevant</w:t>
      </w:r>
      <w:r w:rsidR="00032E96" w:rsidRPr="000E2681">
        <w:rPr>
          <w:szCs w:val="24"/>
          <w:lang w:eastAsia="zh-CN"/>
        </w:rPr>
        <w:t xml:space="preserve"> to the </w:t>
      </w:r>
      <w:proofErr w:type="spellStart"/>
      <w:r w:rsidR="004E26EF" w:rsidRPr="000E2681">
        <w:rPr>
          <w:i/>
          <w:szCs w:val="24"/>
          <w:lang w:eastAsia="zh-CN"/>
        </w:rPr>
        <w:t>t</w:t>
      </w:r>
      <w:r w:rsidR="004E26EF" w:rsidRPr="000E2681">
        <w:rPr>
          <w:szCs w:val="24"/>
          <w:vertAlign w:val="subscript"/>
          <w:lang w:eastAsia="zh-CN"/>
        </w:rPr>
        <w:t>Cr</w:t>
      </w:r>
      <w:proofErr w:type="spellEnd"/>
      <w:r w:rsidR="004E26EF" w:rsidRPr="000E2681">
        <w:rPr>
          <w:szCs w:val="24"/>
          <w:lang w:eastAsia="zh-CN"/>
        </w:rPr>
        <w:t>.</w:t>
      </w:r>
    </w:p>
    <w:p w14:paraId="1E65E015" w14:textId="5250188A" w:rsidR="00365970" w:rsidRPr="000E2681" w:rsidRDefault="00365970" w:rsidP="00365970">
      <w:pPr>
        <w:pStyle w:val="TESupportingInformation"/>
      </w:pPr>
      <w:r w:rsidRPr="000E2681">
        <w:t xml:space="preserve">As current is polarized in Fe layer, the spin polarization is assumed proportional to the saturation magnetization </w:t>
      </w:r>
      <w:bookmarkStart w:id="27" w:name="OLE_LINK127"/>
      <w:bookmarkStart w:id="28" w:name="OLE_LINK128"/>
      <w:proofErr w:type="spellStart"/>
      <w:r w:rsidRPr="000E2681">
        <w:rPr>
          <w:i/>
        </w:rPr>
        <w:t>M</w:t>
      </w:r>
      <w:r w:rsidRPr="000E2681">
        <w:rPr>
          <w:vertAlign w:val="subscript"/>
        </w:rPr>
        <w:t>s</w:t>
      </w:r>
      <w:proofErr w:type="spellEnd"/>
      <w:r w:rsidRPr="000E2681">
        <w:t xml:space="preserve"> </w:t>
      </w:r>
      <w:bookmarkEnd w:id="27"/>
      <w:bookmarkEnd w:id="28"/>
      <w:r w:rsidRPr="000E2681">
        <w:t>of Fe</w:t>
      </w:r>
      <w:r w:rsidRPr="000E2681">
        <w:rPr>
          <w:vertAlign w:val="superscript"/>
        </w:rPr>
        <w:t>S2</w:t>
      </w:r>
      <w:proofErr w:type="gramStart"/>
      <w:r w:rsidRPr="000E2681">
        <w:rPr>
          <w:vertAlign w:val="superscript"/>
        </w:rPr>
        <w:t>,S3</w:t>
      </w:r>
      <w:proofErr w:type="gramEnd"/>
      <w:r w:rsidRPr="000E2681">
        <w:t xml:space="preserve">. The </w:t>
      </w:r>
      <w:bookmarkStart w:id="29" w:name="OLE_LINK129"/>
      <w:bookmarkStart w:id="30" w:name="OLE_LINK130"/>
      <w:bookmarkStart w:id="31" w:name="OLE_LINK131"/>
      <w:proofErr w:type="spellStart"/>
      <w:r w:rsidRPr="000E2681">
        <w:rPr>
          <w:i/>
        </w:rPr>
        <w:t>M</w:t>
      </w:r>
      <w:r w:rsidRPr="000E2681">
        <w:rPr>
          <w:vertAlign w:val="subscript"/>
        </w:rPr>
        <w:t>s</w:t>
      </w:r>
      <w:bookmarkEnd w:id="29"/>
      <w:bookmarkEnd w:id="30"/>
      <w:bookmarkEnd w:id="31"/>
      <w:proofErr w:type="spellEnd"/>
      <w:r w:rsidRPr="000E2681">
        <w:t xml:space="preserve"> follows a </w:t>
      </w:r>
      <w:bookmarkStart w:id="32" w:name="OLE_LINK135"/>
      <w:r w:rsidRPr="000E2681">
        <w:rPr>
          <w:i/>
        </w:rPr>
        <w:t xml:space="preserve">T </w:t>
      </w:r>
      <w:r w:rsidRPr="000E2681">
        <w:rPr>
          <w:vertAlign w:val="superscript"/>
        </w:rPr>
        <w:t>3/2</w:t>
      </w:r>
      <w:r w:rsidRPr="000E2681">
        <w:t xml:space="preserve"> </w:t>
      </w:r>
      <w:bookmarkEnd w:id="32"/>
      <w:r w:rsidRPr="000E2681">
        <w:t>law</w:t>
      </w:r>
      <w:r w:rsidRPr="000E2681">
        <w:rPr>
          <w:vertAlign w:val="superscript"/>
        </w:rPr>
        <w:t>S1</w:t>
      </w:r>
      <w:r w:rsidRPr="000E2681">
        <w:t xml:space="preserve"> as </w:t>
      </w:r>
      <w:bookmarkStart w:id="33" w:name="OLE_LINK132"/>
      <w:bookmarkStart w:id="34" w:name="OLE_LINK133"/>
      <w:bookmarkStart w:id="35" w:name="OLE_LINK134"/>
      <w:bookmarkStart w:id="36" w:name="OLE_LINK142"/>
      <w:bookmarkStart w:id="37" w:name="OLE_LINK143"/>
      <w:bookmarkStart w:id="38" w:name="OLE_LINK144"/>
      <w:proofErr w:type="spellStart"/>
      <w:proofErr w:type="gramStart"/>
      <w:r w:rsidRPr="000E2681">
        <w:rPr>
          <w:i/>
        </w:rPr>
        <w:t>M</w:t>
      </w:r>
      <w:r w:rsidRPr="000E2681">
        <w:rPr>
          <w:vertAlign w:val="subscript"/>
        </w:rPr>
        <w:t>s</w:t>
      </w:r>
      <w:proofErr w:type="spellEnd"/>
      <w:r w:rsidRPr="000E2681">
        <w:t>(</w:t>
      </w:r>
      <w:proofErr w:type="gramEnd"/>
      <w:r w:rsidRPr="000E2681">
        <w:rPr>
          <w:i/>
        </w:rPr>
        <w:t>T</w:t>
      </w:r>
      <w:r w:rsidRPr="000E2681">
        <w:t>)=</w:t>
      </w:r>
      <w:bookmarkEnd w:id="33"/>
      <w:bookmarkEnd w:id="34"/>
      <w:bookmarkEnd w:id="35"/>
      <w:r w:rsidRPr="000E2681">
        <w:rPr>
          <w:i/>
        </w:rPr>
        <w:t xml:space="preserve"> </w:t>
      </w:r>
      <w:bookmarkStart w:id="39" w:name="OLE_LINK136"/>
      <w:bookmarkStart w:id="40" w:name="OLE_LINK137"/>
      <w:proofErr w:type="spellStart"/>
      <w:r w:rsidRPr="000E2681">
        <w:rPr>
          <w:i/>
        </w:rPr>
        <w:t>M</w:t>
      </w:r>
      <w:r w:rsidRPr="000E2681">
        <w:rPr>
          <w:vertAlign w:val="subscript"/>
        </w:rPr>
        <w:t>s</w:t>
      </w:r>
      <w:proofErr w:type="spellEnd"/>
      <w:r w:rsidRPr="000E2681">
        <w:t>(</w:t>
      </w:r>
      <w:r w:rsidRPr="000E2681">
        <w:rPr>
          <w:i/>
        </w:rPr>
        <w:t>0</w:t>
      </w:r>
      <w:r w:rsidRPr="000E2681">
        <w:t>)</w:t>
      </w:r>
      <w:bookmarkEnd w:id="36"/>
      <w:bookmarkEnd w:id="37"/>
      <w:bookmarkEnd w:id="38"/>
      <w:bookmarkEnd w:id="39"/>
      <w:bookmarkEnd w:id="40"/>
      <w:r w:rsidRPr="000E2681">
        <w:t>(1-C</w:t>
      </w:r>
      <w:bookmarkStart w:id="41" w:name="OLE_LINK140"/>
      <w:bookmarkStart w:id="42" w:name="OLE_LINK141"/>
      <m:oMath>
        <m:r>
          <m:rPr>
            <m:sty m:val="p"/>
          </m:rPr>
          <w:rPr>
            <w:rFonts w:ascii="Cambria Math" w:hAnsi="Cambria Math"/>
          </w:rPr>
          <m:t>×</m:t>
        </m:r>
      </m:oMath>
      <w:bookmarkEnd w:id="41"/>
      <w:bookmarkEnd w:id="42"/>
      <w:r w:rsidRPr="000E2681">
        <w:rPr>
          <w:i/>
        </w:rPr>
        <w:t xml:space="preserve"> T</w:t>
      </w:r>
      <w:r w:rsidRPr="000E2681">
        <w:rPr>
          <w:vertAlign w:val="superscript"/>
        </w:rPr>
        <w:t>3/2</w:t>
      </w:r>
      <w:r w:rsidRPr="000E2681">
        <w:t xml:space="preserve">). Fitting the measured </w:t>
      </w:r>
      <w:proofErr w:type="spellStart"/>
      <w:r w:rsidRPr="000E2681">
        <w:rPr>
          <w:i/>
        </w:rPr>
        <w:t>M</w:t>
      </w:r>
      <w:r w:rsidRPr="000E2681">
        <w:rPr>
          <w:vertAlign w:val="subscript"/>
        </w:rPr>
        <w:t>s</w:t>
      </w:r>
      <w:proofErr w:type="spellEnd"/>
      <w:r w:rsidRPr="000E2681">
        <w:t>-</w:t>
      </w:r>
      <w:r w:rsidRPr="000E2681">
        <w:rPr>
          <w:i/>
        </w:rPr>
        <w:t>T</w:t>
      </w:r>
      <w:r w:rsidRPr="000E2681">
        <w:t xml:space="preserve"> gives </w:t>
      </w:r>
      <w:proofErr w:type="spellStart"/>
      <w:proofErr w:type="gramStart"/>
      <w:r w:rsidRPr="000E2681">
        <w:rPr>
          <w:i/>
        </w:rPr>
        <w:t>M</w:t>
      </w:r>
      <w:r w:rsidRPr="000E2681">
        <w:rPr>
          <w:vertAlign w:val="subscript"/>
        </w:rPr>
        <w:t>s</w:t>
      </w:r>
      <w:proofErr w:type="spellEnd"/>
      <w:r w:rsidRPr="000E2681">
        <w:t>(</w:t>
      </w:r>
      <w:proofErr w:type="gramEnd"/>
      <w:r w:rsidRPr="000E2681">
        <w:rPr>
          <w:i/>
        </w:rPr>
        <w:t>0</w:t>
      </w:r>
      <w:r w:rsidRPr="000E2681">
        <w:t xml:space="preserve">)=1827 emu/cc and C=1.11E-5. As </w:t>
      </w:r>
      <w:r w:rsidRPr="000E2681">
        <w:rPr>
          <w:i/>
        </w:rPr>
        <w:t>P</w:t>
      </w:r>
      <w:r w:rsidR="000833F3" w:rsidRPr="000E2681">
        <w:t xml:space="preserve"> in</w:t>
      </w:r>
      <w:r w:rsidRPr="000E2681">
        <w:t xml:space="preserve"> single crystal Fe/MgO electrode </w:t>
      </w:r>
      <w:r w:rsidRPr="000E2681">
        <w:lastRenderedPageBreak/>
        <w:t>is reported</w:t>
      </w:r>
      <w:r w:rsidRPr="000E2681">
        <w:rPr>
          <w:vertAlign w:val="superscript"/>
        </w:rPr>
        <w:t xml:space="preserve">39 </w:t>
      </w:r>
      <w:r w:rsidRPr="000E2681">
        <w:t xml:space="preserve">as 0.74 at 0.25 K by superconducting </w:t>
      </w:r>
      <w:proofErr w:type="spellStart"/>
      <w:r w:rsidRPr="000E2681">
        <w:t>tunnelling</w:t>
      </w:r>
      <w:proofErr w:type="spellEnd"/>
      <w:r w:rsidRPr="000E2681">
        <w:t xml:space="preserve"> spectroscopy (STS) technique. The spin polarization </w:t>
      </w:r>
      <w:r w:rsidRPr="000E2681">
        <w:rPr>
          <w:i/>
        </w:rPr>
        <w:t>P</w:t>
      </w:r>
      <w:r w:rsidRPr="000E2681">
        <w:t xml:space="preserve"> is determined as </w:t>
      </w:r>
      <w:proofErr w:type="gramStart"/>
      <w:r w:rsidRPr="000E2681">
        <w:rPr>
          <w:i/>
        </w:rPr>
        <w:t>P</w:t>
      </w:r>
      <w:r w:rsidRPr="000E2681">
        <w:t>(</w:t>
      </w:r>
      <w:proofErr w:type="gramEnd"/>
      <w:r w:rsidRPr="000E2681">
        <w:rPr>
          <w:i/>
        </w:rPr>
        <w:t>T</w:t>
      </w:r>
      <w:r w:rsidRPr="000E2681">
        <w:t>)=0.74</w:t>
      </w:r>
      <m:oMath>
        <m:r>
          <m:rPr>
            <m:sty m:val="p"/>
          </m:rPr>
          <w:rPr>
            <w:rFonts w:ascii="Cambria Math" w:hAnsi="Cambria Math"/>
          </w:rPr>
          <m:t>×</m:t>
        </m:r>
      </m:oMath>
      <w:r w:rsidRPr="000E2681">
        <w:t xml:space="preserve"> </w:t>
      </w:r>
      <w:proofErr w:type="spellStart"/>
      <w:r w:rsidRPr="000E2681">
        <w:rPr>
          <w:i/>
        </w:rPr>
        <w:t>M</w:t>
      </w:r>
      <w:r w:rsidRPr="000E2681">
        <w:rPr>
          <w:vertAlign w:val="subscript"/>
        </w:rPr>
        <w:t>s</w:t>
      </w:r>
      <w:proofErr w:type="spellEnd"/>
      <w:r w:rsidRPr="000E2681">
        <w:t>(</w:t>
      </w:r>
      <w:r w:rsidRPr="000E2681">
        <w:rPr>
          <w:i/>
        </w:rPr>
        <w:t>T</w:t>
      </w:r>
      <w:r w:rsidRPr="000E2681">
        <w:t>)/</w:t>
      </w:r>
      <w:proofErr w:type="spellStart"/>
      <w:r w:rsidRPr="000E2681">
        <w:rPr>
          <w:i/>
        </w:rPr>
        <w:t>M</w:t>
      </w:r>
      <w:r w:rsidRPr="000E2681">
        <w:rPr>
          <w:vertAlign w:val="subscript"/>
        </w:rPr>
        <w:t>s</w:t>
      </w:r>
      <w:proofErr w:type="spellEnd"/>
      <w:r w:rsidRPr="000E2681">
        <w:t>(</w:t>
      </w:r>
      <w:r w:rsidRPr="000E2681">
        <w:rPr>
          <w:i/>
        </w:rPr>
        <w:t>0</w:t>
      </w:r>
      <w:r w:rsidRPr="000E2681">
        <w:t>).</w:t>
      </w:r>
    </w:p>
    <w:p w14:paraId="0A2460C0" w14:textId="5CA18F8C" w:rsidR="0092689C" w:rsidRPr="000E2681" w:rsidRDefault="0092689C" w:rsidP="00B13E86">
      <w:pPr>
        <w:pStyle w:val="TESupportingInformation"/>
        <w:rPr>
          <w:szCs w:val="24"/>
          <w:lang w:eastAsia="zh-CN"/>
        </w:rPr>
      </w:pPr>
      <w:bookmarkStart w:id="43" w:name="OLE_LINK174"/>
      <w:bookmarkStart w:id="44" w:name="OLE_LINK175"/>
      <w:r w:rsidRPr="000E2681">
        <w:rPr>
          <w:szCs w:val="24"/>
          <w:lang w:eastAsia="zh-CN"/>
        </w:rPr>
        <w:t>C. Resistivity determination of Cr</w:t>
      </w:r>
    </w:p>
    <w:bookmarkEnd w:id="43"/>
    <w:bookmarkEnd w:id="44"/>
    <w:p w14:paraId="03D49CBA" w14:textId="65B97EB9" w:rsidR="00B913B5" w:rsidRPr="000E2681" w:rsidRDefault="00B913B5" w:rsidP="00B13E86">
      <w:pPr>
        <w:pStyle w:val="TESupportingInformation"/>
      </w:pPr>
      <w:r w:rsidRPr="000E2681">
        <w:t>As the TEM Fig</w:t>
      </w:r>
      <w:r w:rsidR="00F133C3">
        <w:t>.</w:t>
      </w:r>
      <w:r w:rsidRPr="000E2681">
        <w:t xml:space="preserve"> S4 shows, the film maintains a well-defined single-crystal quality in large scale. </w:t>
      </w:r>
      <w:proofErr w:type="gramStart"/>
      <w:r w:rsidRPr="000E2681">
        <w:t>So</w:t>
      </w:r>
      <w:proofErr w:type="gramEnd"/>
      <w:r w:rsidRPr="000E2681">
        <w:t xml:space="preserve"> the contribution</w:t>
      </w:r>
      <w:r w:rsidRPr="000E2681">
        <w:rPr>
          <w:lang w:eastAsia="zh-CN"/>
        </w:rPr>
        <w:t xml:space="preserve"> to resistivity in Cr</w:t>
      </w:r>
      <w:r w:rsidRPr="000E2681">
        <w:t xml:space="preserve"> from grain border is ignorable. </w:t>
      </w:r>
    </w:p>
    <w:p w14:paraId="0E8D3336" w14:textId="0891AEE1" w:rsidR="00B913B5" w:rsidRPr="000E2681" w:rsidRDefault="00B913B5" w:rsidP="00B913B5">
      <w:pPr>
        <w:spacing w:after="0" w:line="480" w:lineRule="auto"/>
        <w:jc w:val="center"/>
        <w:rPr>
          <w:rFonts w:ascii="Times New Roman" w:hAnsi="Times New Roman"/>
          <w:color w:val="000000" w:themeColor="text1"/>
          <w:szCs w:val="24"/>
        </w:rPr>
      </w:pPr>
      <w:r w:rsidRPr="000E2681">
        <w:rPr>
          <w:rFonts w:ascii="Times New Roman" w:hAnsi="Times New Roman"/>
          <w:noProof/>
          <w:color w:val="000000" w:themeColor="text1"/>
          <w:szCs w:val="24"/>
          <w:lang w:eastAsia="zh-CN"/>
        </w:rPr>
        <w:drawing>
          <wp:inline distT="0" distB="0" distL="0" distR="0" wp14:anchorId="0759CFDF" wp14:editId="03DCEF2E">
            <wp:extent cx="2520000" cy="2258934"/>
            <wp:effectExtent l="0" t="0" r="0" b="8255"/>
            <wp:docPr id="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pic:cNvPicPr>
                      <a:picLocks noChangeAspect="1"/>
                    </pic:cNvPicPr>
                  </pic:nvPicPr>
                  <pic:blipFill rotWithShape="1">
                    <a:blip r:embed="rId11" cstate="print">
                      <a:extLst>
                        <a:ext uri="{28A0092B-C50C-407E-A947-70E740481C1C}">
                          <a14:useLocalDpi xmlns:a14="http://schemas.microsoft.com/office/drawing/2010/main"/>
                        </a:ext>
                      </a:extLst>
                    </a:blip>
                    <a:srcRect/>
                    <a:stretch/>
                  </pic:blipFill>
                  <pic:spPr bwMode="auto">
                    <a:xfrm>
                      <a:off x="0" y="0"/>
                      <a:ext cx="2520000" cy="2258934"/>
                    </a:xfrm>
                    <a:prstGeom prst="rect">
                      <a:avLst/>
                    </a:prstGeom>
                    <a:ln>
                      <a:noFill/>
                    </a:ln>
                    <a:extLst>
                      <a:ext uri="{53640926-AAD7-44D8-BBD7-CCE9431645EC}">
                        <a14:shadowObscured xmlns:a14="http://schemas.microsoft.com/office/drawing/2010/main"/>
                      </a:ext>
                    </a:extLst>
                  </pic:spPr>
                </pic:pic>
              </a:graphicData>
            </a:graphic>
          </wp:inline>
        </w:drawing>
      </w:r>
    </w:p>
    <w:p w14:paraId="57EEA0D7" w14:textId="4AB14BE3" w:rsidR="00B913B5" w:rsidRPr="000E2681" w:rsidRDefault="00B913B5" w:rsidP="007C0916">
      <w:pPr>
        <w:spacing w:after="0" w:line="480" w:lineRule="auto"/>
        <w:rPr>
          <w:rFonts w:ascii="Times New Roman" w:hAnsi="Times New Roman"/>
          <w:color w:val="000000" w:themeColor="text1"/>
          <w:szCs w:val="24"/>
        </w:rPr>
      </w:pPr>
      <w:bookmarkStart w:id="45" w:name="OLE_LINK67"/>
      <w:bookmarkStart w:id="46" w:name="OLE_LINK8"/>
      <w:r w:rsidRPr="000E2681">
        <w:rPr>
          <w:rFonts w:ascii="Times New Roman" w:hAnsi="Times New Roman"/>
          <w:color w:val="000000" w:themeColor="text1"/>
          <w:szCs w:val="24"/>
        </w:rPr>
        <w:t>Figure S4. TEM picture of stacks for larger scale.</w:t>
      </w:r>
      <w:bookmarkEnd w:id="45"/>
    </w:p>
    <w:bookmarkEnd w:id="46"/>
    <w:p w14:paraId="722A6E88" w14:textId="0720DF62" w:rsidR="00B13E86" w:rsidRPr="000E2681" w:rsidRDefault="00B913B5" w:rsidP="00B13E86">
      <w:pPr>
        <w:pStyle w:val="TESupportingInformation"/>
      </w:pPr>
      <w:r w:rsidRPr="000E2681">
        <w:t>The main contribution to the resistivity in Cr with different thickness is the surface or interface in the stacks. In this case, we could follow Fuchs-</w:t>
      </w:r>
      <w:proofErr w:type="spellStart"/>
      <w:r w:rsidRPr="000E2681">
        <w:t>Sondheimer’s</w:t>
      </w:r>
      <w:proofErr w:type="spellEnd"/>
      <w:r w:rsidRPr="000E2681">
        <w:t xml:space="preserve"> theory to calibrate the resist</w:t>
      </w:r>
      <w:r w:rsidR="00E020F2" w:rsidRPr="000E2681">
        <w:t>ivity</w:t>
      </w:r>
      <w:r w:rsidRPr="000E2681">
        <w:t xml:space="preserve"> of Cr layer</w:t>
      </w:r>
      <w:r w:rsidR="009F1566" w:rsidRPr="000E2681">
        <w:rPr>
          <w:vertAlign w:val="superscript"/>
        </w:rPr>
        <w:t>S4</w:t>
      </w:r>
      <w:proofErr w:type="gramStart"/>
      <w:r w:rsidR="009F1566" w:rsidRPr="000E2681">
        <w:rPr>
          <w:vertAlign w:val="superscript"/>
        </w:rPr>
        <w:t>,S5</w:t>
      </w:r>
      <w:proofErr w:type="gramEnd"/>
      <w:r w:rsidRPr="000E2681">
        <w:t>.</w:t>
      </w:r>
    </w:p>
    <w:p w14:paraId="75FB56CB" w14:textId="77777777" w:rsidR="00B913B5" w:rsidRPr="000E2681" w:rsidRDefault="00B913B5" w:rsidP="00B13E86">
      <w:pPr>
        <w:pStyle w:val="TESupportingInformation"/>
      </w:pPr>
      <w:r w:rsidRPr="000E2681">
        <w:t xml:space="preserve">Below the mean free path </w:t>
      </w:r>
      <m:oMath>
        <m:r>
          <w:rPr>
            <w:rFonts w:ascii="Cambria Math" w:hAnsi="Cambria Math"/>
          </w:rPr>
          <m:t>λ</m:t>
        </m:r>
      </m:oMath>
      <w:r w:rsidRPr="000E2681">
        <w:t xml:space="preserve"> of bulk material, the conductivity in thin films follow:</w:t>
      </w:r>
    </w:p>
    <w:p w14:paraId="463DAF31" w14:textId="77777777" w:rsidR="00B913B5" w:rsidRPr="000E2681" w:rsidRDefault="00B913B5" w:rsidP="00B913B5">
      <w:pPr>
        <w:spacing w:after="0" w:line="480" w:lineRule="auto"/>
        <w:jc w:val="right"/>
        <w:rPr>
          <w:rFonts w:ascii="Times New Roman" w:hAnsi="Times New Roman"/>
          <w:color w:val="000000" w:themeColor="text1"/>
          <w:szCs w:val="24"/>
        </w:rPr>
      </w:pPr>
      <m:oMath>
        <m:r>
          <w:rPr>
            <w:rFonts w:ascii="Cambria Math" w:hAnsi="Cambria Math"/>
            <w:color w:val="000000" w:themeColor="text1"/>
            <w:szCs w:val="24"/>
          </w:rPr>
          <m:t>σ=</m:t>
        </m:r>
        <m:sSub>
          <m:sSubPr>
            <m:ctrlPr>
              <w:rPr>
                <w:rFonts w:ascii="Cambria Math" w:hAnsi="Cambria Math"/>
                <w:i/>
                <w:color w:val="000000" w:themeColor="text1"/>
                <w:szCs w:val="24"/>
              </w:rPr>
            </m:ctrlPr>
          </m:sSubPr>
          <m:e>
            <m:r>
              <w:rPr>
                <w:rFonts w:ascii="Cambria Math" w:hAnsi="Cambria Math"/>
                <w:color w:val="000000" w:themeColor="text1"/>
                <w:szCs w:val="24"/>
              </w:rPr>
              <m:t>σ</m:t>
            </m:r>
          </m:e>
          <m:sub>
            <m:r>
              <w:rPr>
                <w:rFonts w:ascii="Cambria Math" w:hAnsi="Cambria Math"/>
                <w:color w:val="000000" w:themeColor="text1"/>
                <w:szCs w:val="24"/>
              </w:rPr>
              <m:t>0</m:t>
            </m:r>
          </m:sub>
        </m:sSub>
        <m:r>
          <w:rPr>
            <w:rFonts w:ascii="Cambria Math" w:hAnsi="Cambria Math"/>
            <w:color w:val="000000" w:themeColor="text1"/>
            <w:szCs w:val="24"/>
          </w:rPr>
          <m:t>(1-</m:t>
        </m:r>
        <m:f>
          <m:fPr>
            <m:ctrlPr>
              <w:rPr>
                <w:rFonts w:ascii="Cambria Math" w:hAnsi="Cambria Math"/>
                <w:i/>
                <w:color w:val="000000" w:themeColor="text1"/>
                <w:szCs w:val="24"/>
              </w:rPr>
            </m:ctrlPr>
          </m:fPr>
          <m:num>
            <m:r>
              <w:rPr>
                <w:rFonts w:ascii="Cambria Math" w:hAnsi="Cambria Math"/>
                <w:color w:val="000000" w:themeColor="text1"/>
                <w:szCs w:val="24"/>
              </w:rPr>
              <m:t>3λ</m:t>
            </m:r>
          </m:num>
          <m:den>
            <m:r>
              <w:rPr>
                <w:rFonts w:ascii="Cambria Math" w:hAnsi="Cambria Math"/>
                <w:color w:val="000000" w:themeColor="text1"/>
                <w:szCs w:val="24"/>
              </w:rPr>
              <m:t>8t</m:t>
            </m:r>
          </m:den>
        </m:f>
        <m:r>
          <w:rPr>
            <w:rFonts w:ascii="Cambria Math" w:hAnsi="Cambria Math"/>
            <w:color w:val="000000" w:themeColor="text1"/>
            <w:szCs w:val="24"/>
          </w:rPr>
          <m:t>(1-p))</m:t>
        </m:r>
      </m:oMath>
      <w:r w:rsidRPr="000E2681">
        <w:rPr>
          <w:rFonts w:ascii="Times New Roman" w:hAnsi="Times New Roman"/>
          <w:color w:val="000000" w:themeColor="text1"/>
          <w:szCs w:val="24"/>
        </w:rPr>
        <w:t xml:space="preserve"> </w:t>
      </w:r>
      <w:r w:rsidRPr="000E2681">
        <w:rPr>
          <w:rFonts w:ascii="Times New Roman" w:hAnsi="Times New Roman"/>
          <w:color w:val="000000" w:themeColor="text1"/>
          <w:szCs w:val="24"/>
        </w:rPr>
        <w:tab/>
      </w:r>
      <w:r w:rsidRPr="000E2681">
        <w:rPr>
          <w:rFonts w:ascii="Times New Roman" w:hAnsi="Times New Roman"/>
          <w:color w:val="000000" w:themeColor="text1"/>
          <w:szCs w:val="24"/>
        </w:rPr>
        <w:tab/>
      </w:r>
      <w:r w:rsidRPr="000E2681">
        <w:rPr>
          <w:rFonts w:ascii="Times New Roman" w:hAnsi="Times New Roman"/>
          <w:color w:val="000000" w:themeColor="text1"/>
          <w:szCs w:val="24"/>
        </w:rPr>
        <w:tab/>
      </w:r>
      <w:r w:rsidRPr="000E2681">
        <w:rPr>
          <w:rFonts w:ascii="Times New Roman" w:hAnsi="Times New Roman"/>
          <w:color w:val="000000" w:themeColor="text1"/>
          <w:szCs w:val="24"/>
        </w:rPr>
        <w:tab/>
      </w:r>
      <w:r w:rsidRPr="000E2681">
        <w:rPr>
          <w:rFonts w:ascii="Times New Roman" w:hAnsi="Times New Roman"/>
          <w:color w:val="000000" w:themeColor="text1"/>
          <w:szCs w:val="24"/>
        </w:rPr>
        <w:tab/>
        <w:t>(R1)</w:t>
      </w:r>
    </w:p>
    <w:p w14:paraId="4776D7F9" w14:textId="5BEDF2C0" w:rsidR="00B913B5" w:rsidRPr="000E2681" w:rsidRDefault="00B913B5" w:rsidP="00B13E86">
      <w:pPr>
        <w:pStyle w:val="TESupportingInformation"/>
      </w:pPr>
      <w:proofErr w:type="gramStart"/>
      <w:r w:rsidRPr="000E2681">
        <w:t>where</w:t>
      </w:r>
      <w:proofErr w:type="gramEnd"/>
      <w:r w:rsidRPr="000E2681">
        <w:t xml:space="preserve"> </w:t>
      </w:r>
      <m:oMath>
        <m:sSub>
          <m:sSubPr>
            <m:ctrlPr>
              <w:rPr>
                <w:rFonts w:ascii="Cambria Math" w:hAnsi="Cambria Math"/>
                <w:i/>
              </w:rPr>
            </m:ctrlPr>
          </m:sSubPr>
          <m:e>
            <m:r>
              <w:rPr>
                <w:rFonts w:ascii="Cambria Math" w:hAnsi="Cambria Math"/>
              </w:rPr>
              <m:t>σ</m:t>
            </m:r>
          </m:e>
          <m:sub>
            <m:r>
              <w:rPr>
                <w:rFonts w:ascii="Cambria Math" w:hAnsi="Cambria Math"/>
              </w:rPr>
              <m:t>0</m:t>
            </m:r>
          </m:sub>
        </m:sSub>
      </m:oMath>
      <w:r w:rsidRPr="000E2681">
        <w:t xml:space="preserve"> is the bulk resistivity and </w:t>
      </w:r>
      <w:r w:rsidRPr="000E2681">
        <w:rPr>
          <w:i/>
        </w:rPr>
        <w:t>p</w:t>
      </w:r>
      <w:r w:rsidR="000833F3" w:rsidRPr="000E2681">
        <w:rPr>
          <w:i/>
        </w:rPr>
        <w:t xml:space="preserve"> </w:t>
      </w:r>
      <w:r w:rsidR="000833F3" w:rsidRPr="000E2681">
        <w:t>the</w:t>
      </w:r>
      <w:r w:rsidRPr="000E2681">
        <w:t xml:space="preserve"> a parameter describing the fraction of surface collisions. The </w:t>
      </w:r>
      <m:oMath>
        <m:r>
          <w:rPr>
            <w:rFonts w:ascii="Cambria Math" w:hAnsi="Cambria Math"/>
          </w:rPr>
          <m:t>λ</m:t>
        </m:r>
      </m:oMath>
      <w:r w:rsidRPr="000E2681">
        <w:t xml:space="preserve"> is derived as 15.2 nm in resistive Cr films</w:t>
      </w:r>
      <w:r w:rsidR="009F1566" w:rsidRPr="000E2681">
        <w:rPr>
          <w:vertAlign w:val="superscript"/>
        </w:rPr>
        <w:t>S6</w:t>
      </w:r>
      <w:r w:rsidRPr="000E2681">
        <w:t xml:space="preserve">. The </w:t>
      </w:r>
      <m:oMath>
        <m:r>
          <w:rPr>
            <w:rFonts w:ascii="Cambria Math" w:hAnsi="Cambria Math"/>
          </w:rPr>
          <m:t>λ</m:t>
        </m:r>
      </m:oMath>
      <w:r w:rsidRPr="000E2681">
        <w:t xml:space="preserve"> vould be longer in single crystal Cr. We prepared 4-probe bar with length </w:t>
      </w:r>
      <w:r w:rsidRPr="000E2681">
        <w:rPr>
          <w:i/>
        </w:rPr>
        <w:t>l</w:t>
      </w:r>
      <w:r w:rsidRPr="000E2681">
        <w:t xml:space="preserve">=50 µm and width </w:t>
      </w:r>
      <w:r w:rsidRPr="000E2681">
        <w:rPr>
          <w:i/>
        </w:rPr>
        <w:t>w</w:t>
      </w:r>
      <w:r w:rsidRPr="000E2681">
        <w:t xml:space="preserve">=20 µm to measure the conductance of the </w:t>
      </w:r>
      <w:r w:rsidRPr="000E2681">
        <w:lastRenderedPageBreak/>
        <w:t xml:space="preserve">full stacks.  A </w:t>
      </w:r>
      <w:proofErr w:type="spellStart"/>
      <w:r w:rsidRPr="000E2681">
        <w:rPr>
          <w:i/>
        </w:rPr>
        <w:t>t</w:t>
      </w:r>
      <w:r w:rsidRPr="000E2681">
        <w:rPr>
          <w:vertAlign w:val="subscript"/>
        </w:rPr>
        <w:t>Cr</w:t>
      </w:r>
      <w:proofErr w:type="spellEnd"/>
      <w:r w:rsidRPr="000E2681">
        <w:t xml:space="preserve">= 15 nm sample is added for the resistivity calibration. </w:t>
      </w:r>
      <w:r w:rsidRPr="000E2681">
        <w:rPr>
          <w:lang w:eastAsia="zh-CN"/>
        </w:rPr>
        <w:t>Based on the parallel circuit model,</w:t>
      </w:r>
      <w:r w:rsidRPr="000E2681">
        <w:t xml:space="preserve"> the conductance of full stack device is</w:t>
      </w:r>
    </w:p>
    <w:p w14:paraId="354837E3" w14:textId="0E999370" w:rsidR="00B913B5" w:rsidRPr="000E2681" w:rsidRDefault="008D752A" w:rsidP="00B913B5">
      <w:pPr>
        <w:spacing w:after="0" w:line="480" w:lineRule="auto"/>
        <w:jc w:val="right"/>
        <w:rPr>
          <w:rFonts w:ascii="Times New Roman" w:hAnsi="Times New Roman"/>
          <w:color w:val="000000" w:themeColor="text1"/>
          <w:szCs w:val="24"/>
        </w:rPr>
      </w:pPr>
      <m:oMath>
        <m:sSub>
          <m:sSubPr>
            <m:ctrlPr>
              <w:rPr>
                <w:rFonts w:ascii="Cambria Math" w:hAnsi="Cambria Math"/>
                <w:i/>
                <w:color w:val="000000" w:themeColor="text1"/>
                <w:szCs w:val="24"/>
              </w:rPr>
            </m:ctrlPr>
          </m:sSubPr>
          <m:e>
            <m:r>
              <w:rPr>
                <w:rFonts w:ascii="Cambria Math" w:hAnsi="Cambria Math"/>
                <w:color w:val="000000" w:themeColor="text1"/>
                <w:szCs w:val="24"/>
              </w:rPr>
              <m:t>S</m:t>
            </m:r>
          </m:e>
          <m:sub>
            <m:r>
              <m:rPr>
                <m:sty m:val="p"/>
              </m:rPr>
              <w:rPr>
                <w:rFonts w:ascii="Cambria Math" w:hAnsi="Cambria Math"/>
                <w:color w:val="000000" w:themeColor="text1"/>
                <w:szCs w:val="24"/>
              </w:rPr>
              <m:t>total</m:t>
            </m:r>
          </m:sub>
        </m:sSub>
        <m:r>
          <w:rPr>
            <w:rFonts w:ascii="Cambria Math" w:hAnsi="Cambria Math"/>
            <w:color w:val="000000" w:themeColor="text1"/>
            <w:szCs w:val="24"/>
          </w:rPr>
          <m:t>=</m:t>
        </m:r>
        <m:sSub>
          <m:sSubPr>
            <m:ctrlPr>
              <w:rPr>
                <w:rFonts w:ascii="Cambria Math" w:hAnsi="Cambria Math"/>
                <w:i/>
                <w:color w:val="000000" w:themeColor="text1"/>
                <w:szCs w:val="24"/>
              </w:rPr>
            </m:ctrlPr>
          </m:sSubPr>
          <m:e>
            <m:r>
              <w:rPr>
                <w:rFonts w:ascii="Cambria Math" w:hAnsi="Cambria Math"/>
                <w:color w:val="000000" w:themeColor="text1"/>
                <w:szCs w:val="24"/>
              </w:rPr>
              <m:t>S</m:t>
            </m:r>
          </m:e>
          <m:sub>
            <w:bookmarkStart w:id="47" w:name="OLE_LINK158"/>
            <w:bookmarkStart w:id="48" w:name="OLE_LINK159"/>
            <w:bookmarkStart w:id="49" w:name="OLE_LINK161"/>
            <m:r>
              <m:rPr>
                <m:sty m:val="p"/>
              </m:rPr>
              <w:rPr>
                <w:rFonts w:ascii="Cambria Math" w:hAnsi="Cambria Math"/>
                <w:color w:val="000000" w:themeColor="text1"/>
                <w:szCs w:val="24"/>
              </w:rPr>
              <m:t>Cr</m:t>
            </m:r>
            <w:bookmarkEnd w:id="47"/>
            <w:bookmarkEnd w:id="48"/>
            <w:bookmarkEnd w:id="49"/>
          </m:sub>
        </m:sSub>
        <m:r>
          <w:rPr>
            <w:rFonts w:ascii="Cambria Math" w:hAnsi="Cambria Math"/>
            <w:color w:val="000000" w:themeColor="text1"/>
            <w:szCs w:val="24"/>
          </w:rPr>
          <m:t>+</m:t>
        </m:r>
        <m:sSub>
          <m:sSubPr>
            <m:ctrlPr>
              <w:rPr>
                <w:rFonts w:ascii="Cambria Math" w:hAnsi="Cambria Math"/>
                <w:i/>
                <w:color w:val="000000" w:themeColor="text1"/>
                <w:szCs w:val="24"/>
              </w:rPr>
            </m:ctrlPr>
          </m:sSubPr>
          <m:e>
            <m:r>
              <w:rPr>
                <w:rFonts w:ascii="Cambria Math" w:hAnsi="Cambria Math"/>
                <w:color w:val="000000" w:themeColor="text1"/>
                <w:szCs w:val="24"/>
              </w:rPr>
              <m:t>S</m:t>
            </m:r>
          </m:e>
          <m:sub>
            <w:bookmarkStart w:id="50" w:name="OLE_LINK1"/>
            <w:bookmarkStart w:id="51" w:name="OLE_LINK2"/>
            <w:bookmarkStart w:id="52" w:name="OLE_LINK3"/>
            <w:bookmarkStart w:id="53" w:name="OLE_LINK4"/>
            <w:bookmarkStart w:id="54" w:name="OLE_LINK7"/>
            <m:r>
              <m:rPr>
                <m:sty m:val="p"/>
              </m:rPr>
              <w:rPr>
                <w:rFonts w:ascii="Cambria Math" w:hAnsi="Cambria Math"/>
                <w:color w:val="000000" w:themeColor="text1"/>
                <w:szCs w:val="24"/>
              </w:rPr>
              <m:t>MgO/Fe/Au</m:t>
            </m:r>
            <w:bookmarkEnd w:id="50"/>
            <w:bookmarkEnd w:id="51"/>
            <w:bookmarkEnd w:id="52"/>
            <w:bookmarkEnd w:id="53"/>
            <w:bookmarkEnd w:id="54"/>
          </m:sub>
        </m:sSub>
      </m:oMath>
      <w:r w:rsidR="00B913B5" w:rsidRPr="000E2681">
        <w:rPr>
          <w:rFonts w:ascii="Times New Roman" w:hAnsi="Times New Roman"/>
          <w:color w:val="000000" w:themeColor="text1"/>
          <w:szCs w:val="24"/>
        </w:rPr>
        <w:t xml:space="preserve"> </w:t>
      </w:r>
      <w:r w:rsidR="00B913B5" w:rsidRPr="000E2681">
        <w:rPr>
          <w:rFonts w:ascii="Times New Roman" w:hAnsi="Times New Roman"/>
          <w:color w:val="000000" w:themeColor="text1"/>
          <w:szCs w:val="24"/>
        </w:rPr>
        <w:tab/>
      </w:r>
      <w:r w:rsidR="00B913B5" w:rsidRPr="000E2681">
        <w:rPr>
          <w:rFonts w:ascii="Times New Roman" w:hAnsi="Times New Roman"/>
          <w:color w:val="000000" w:themeColor="text1"/>
          <w:szCs w:val="24"/>
        </w:rPr>
        <w:tab/>
      </w:r>
      <w:r w:rsidR="00B913B5" w:rsidRPr="000E2681">
        <w:rPr>
          <w:rFonts w:ascii="Times New Roman" w:hAnsi="Times New Roman"/>
          <w:color w:val="000000" w:themeColor="text1"/>
          <w:szCs w:val="24"/>
        </w:rPr>
        <w:tab/>
      </w:r>
      <w:r w:rsidR="00B913B5" w:rsidRPr="000E2681">
        <w:rPr>
          <w:rFonts w:ascii="Times New Roman" w:hAnsi="Times New Roman"/>
          <w:color w:val="000000" w:themeColor="text1"/>
          <w:szCs w:val="24"/>
        </w:rPr>
        <w:tab/>
      </w:r>
      <w:r w:rsidR="00B913B5" w:rsidRPr="000E2681">
        <w:rPr>
          <w:rFonts w:ascii="Times New Roman" w:hAnsi="Times New Roman"/>
          <w:color w:val="000000" w:themeColor="text1"/>
          <w:szCs w:val="24"/>
        </w:rPr>
        <w:tab/>
        <w:t>(R2)</w:t>
      </w:r>
    </w:p>
    <w:p w14:paraId="2E94BD6F" w14:textId="557F6F48" w:rsidR="00B913B5" w:rsidRPr="000E2681" w:rsidRDefault="00B913B5" w:rsidP="00B13E86">
      <w:pPr>
        <w:pStyle w:val="TESupportingInformation"/>
      </w:pPr>
      <w:proofErr w:type="gramStart"/>
      <w:r w:rsidRPr="000E2681">
        <w:t>where</w:t>
      </w:r>
      <w:proofErr w:type="gramEnd"/>
      <w:r w:rsidRPr="000E2681">
        <w:t xml:space="preserve"> </w:t>
      </w:r>
      <m:oMath>
        <m:sSub>
          <m:sSubPr>
            <m:ctrlPr>
              <w:rPr>
                <w:rFonts w:ascii="Cambria Math" w:hAnsi="Cambria Math"/>
                <w:i/>
              </w:rPr>
            </m:ctrlPr>
          </m:sSubPr>
          <m:e>
            <m:r>
              <w:rPr>
                <w:rFonts w:ascii="Cambria Math" w:hAnsi="Cambria Math"/>
              </w:rPr>
              <m:t>S</m:t>
            </m:r>
          </m:e>
          <m:sub>
            <m:r>
              <m:rPr>
                <m:sty m:val="p"/>
              </m:rPr>
              <w:rPr>
                <w:rFonts w:ascii="Cambria Math" w:hAnsi="Cambria Math"/>
                <w:color w:val="000000" w:themeColor="text1"/>
                <w:szCs w:val="24"/>
              </w:rPr>
              <m:t>Cr</m:t>
            </m:r>
          </m:sub>
        </m:sSub>
      </m:oMath>
      <w:r w:rsidRPr="000E2681">
        <w:t xml:space="preserve"> is the conductance of Cr layer depending </w:t>
      </w:r>
      <w:r w:rsidR="001B77B3" w:rsidRPr="000E2681">
        <w:t xml:space="preserve">on </w:t>
      </w:r>
      <w:r w:rsidRPr="000E2681">
        <w:t xml:space="preserve">the Cr thickness as </w:t>
      </w:r>
      <m:oMath>
        <m:sSub>
          <m:sSubPr>
            <m:ctrlPr>
              <w:rPr>
                <w:rFonts w:ascii="Cambria Math" w:hAnsi="Cambria Math"/>
                <w:i/>
              </w:rPr>
            </m:ctrlPr>
          </m:sSubPr>
          <m:e>
            <m:r>
              <w:rPr>
                <w:rFonts w:ascii="Cambria Math" w:hAnsi="Cambria Math"/>
              </w:rPr>
              <m:t>σ</m:t>
            </m:r>
          </m:e>
          <m:sub>
            <m:r>
              <m:rPr>
                <m:sty m:val="p"/>
              </m:rPr>
              <w:rPr>
                <w:rFonts w:ascii="Cambria Math" w:hAnsi="Cambria Math"/>
                <w:color w:val="000000" w:themeColor="text1"/>
                <w:szCs w:val="24"/>
              </w:rPr>
              <m:t>Cr</m:t>
            </m:r>
          </m:sub>
        </m:sSub>
        <m:r>
          <w:rPr>
            <w:rFonts w:ascii="Cambria Math" w:hAnsi="Cambria Math"/>
          </w:rPr>
          <m:t>w</m:t>
        </m:r>
        <m:sSub>
          <m:sSubPr>
            <m:ctrlPr>
              <w:rPr>
                <w:rFonts w:ascii="Cambria Math" w:hAnsi="Cambria Math"/>
                <w:i/>
              </w:rPr>
            </m:ctrlPr>
          </m:sSubPr>
          <m:e>
            <m:r>
              <w:rPr>
                <w:rFonts w:ascii="Cambria Math" w:hAnsi="Cambria Math"/>
              </w:rPr>
              <m:t>t</m:t>
            </m:r>
          </m:e>
          <m:sub>
            <m:r>
              <m:rPr>
                <m:sty m:val="p"/>
              </m:rPr>
              <w:rPr>
                <w:rFonts w:ascii="Cambria Math" w:hAnsi="Cambria Math"/>
                <w:vertAlign w:val="subscript"/>
              </w:rPr>
              <m:t>Cr</m:t>
            </m:r>
          </m:sub>
        </m:sSub>
        <m:r>
          <w:rPr>
            <w:rFonts w:ascii="Cambria Math" w:hAnsi="Cambria Math"/>
          </w:rPr>
          <m:t>/l</m:t>
        </m:r>
      </m:oMath>
      <w:r w:rsidRPr="000E2681">
        <w:t xml:space="preserve"> and </w:t>
      </w:r>
      <m:oMath>
        <m:sSub>
          <m:sSubPr>
            <m:ctrlPr>
              <w:rPr>
                <w:rFonts w:ascii="Cambria Math" w:hAnsi="Cambria Math"/>
                <w:i/>
              </w:rPr>
            </m:ctrlPr>
          </m:sSubPr>
          <m:e>
            <m:r>
              <w:rPr>
                <w:rFonts w:ascii="Cambria Math" w:hAnsi="Cambria Math"/>
              </w:rPr>
              <m:t>S</m:t>
            </m:r>
          </m:e>
          <m:sub>
            <m:r>
              <m:rPr>
                <m:sty m:val="p"/>
              </m:rPr>
              <w:rPr>
                <w:rFonts w:ascii="Cambria Math" w:hAnsi="Cambria Math"/>
              </w:rPr>
              <m:t>MgO/Fe/Au</m:t>
            </m:r>
          </m:sub>
        </m:sSub>
      </m:oMath>
      <w:r w:rsidRPr="000E2681">
        <w:t xml:space="preserve"> is the conductance of the capping </w:t>
      </w:r>
      <m:oMath>
        <m:r>
          <m:rPr>
            <m:sty m:val="p"/>
          </m:rPr>
          <w:rPr>
            <w:rFonts w:ascii="Cambria Math" w:hAnsi="Cambria Math"/>
          </w:rPr>
          <m:t>MgO/Fe/Au</m:t>
        </m:r>
      </m:oMath>
      <w:r w:rsidR="001B77B3" w:rsidRPr="000E2681">
        <w:t xml:space="preserve"> </w:t>
      </w:r>
      <w:r w:rsidRPr="000E2681">
        <w:t xml:space="preserve">staying the constant. Combing </w:t>
      </w:r>
      <w:r w:rsidR="007C7852" w:rsidRPr="000E2681">
        <w:t xml:space="preserve">equation </w:t>
      </w:r>
      <w:r w:rsidRPr="000E2681">
        <w:t xml:space="preserve">(R1) and (R2), we have </w:t>
      </w:r>
    </w:p>
    <w:p w14:paraId="1B34071F" w14:textId="7AE3621C" w:rsidR="00B913B5" w:rsidRPr="000E2681" w:rsidRDefault="008D752A" w:rsidP="00B913B5">
      <w:pPr>
        <w:spacing w:after="0" w:line="480" w:lineRule="auto"/>
        <w:jc w:val="left"/>
        <w:rPr>
          <w:rFonts w:ascii="Times New Roman" w:hAnsi="Times New Roman"/>
          <w:color w:val="000000" w:themeColor="text1"/>
          <w:szCs w:val="24"/>
        </w:rPr>
      </w:pPr>
      <m:oMathPara>
        <m:oMath>
          <m:sSub>
            <m:sSubPr>
              <m:ctrlPr>
                <w:rPr>
                  <w:rFonts w:ascii="Cambria Math" w:hAnsi="Cambria Math"/>
                  <w:i/>
                  <w:color w:val="000000" w:themeColor="text1"/>
                  <w:szCs w:val="24"/>
                </w:rPr>
              </m:ctrlPr>
            </m:sSubPr>
            <m:e>
              <m:r>
                <w:rPr>
                  <w:rFonts w:ascii="Cambria Math" w:hAnsi="Cambria Math"/>
                  <w:color w:val="000000" w:themeColor="text1"/>
                  <w:szCs w:val="24"/>
                </w:rPr>
                <m:t>S</m:t>
              </m:r>
            </m:e>
            <m:sub>
              <m:r>
                <m:rPr>
                  <m:sty m:val="p"/>
                </m:rPr>
                <w:rPr>
                  <w:rFonts w:ascii="Cambria Math" w:hAnsi="Cambria Math"/>
                  <w:color w:val="000000" w:themeColor="text1"/>
                  <w:szCs w:val="24"/>
                </w:rPr>
                <m:t>total</m:t>
              </m:r>
            </m:sub>
          </m:sSub>
          <m:r>
            <w:rPr>
              <w:rFonts w:ascii="Cambria Math" w:hAnsi="Cambria Math"/>
              <w:color w:val="000000" w:themeColor="text1"/>
              <w:szCs w:val="24"/>
            </w:rPr>
            <m:t>=</m:t>
          </m:r>
          <m:sSub>
            <m:sSubPr>
              <m:ctrlPr>
                <w:rPr>
                  <w:rFonts w:ascii="Cambria Math" w:hAnsi="Cambria Math"/>
                  <w:i/>
                  <w:color w:val="000000" w:themeColor="text1"/>
                  <w:szCs w:val="24"/>
                </w:rPr>
              </m:ctrlPr>
            </m:sSubPr>
            <m:e>
              <m:r>
                <w:rPr>
                  <w:rFonts w:ascii="Cambria Math" w:hAnsi="Cambria Math"/>
                  <w:color w:val="000000" w:themeColor="text1"/>
                  <w:szCs w:val="24"/>
                </w:rPr>
                <m:t>σ</m:t>
              </m:r>
            </m:e>
            <m:sub>
              <m:r>
                <w:rPr>
                  <w:rFonts w:ascii="Cambria Math" w:hAnsi="Cambria Math"/>
                  <w:color w:val="000000" w:themeColor="text1"/>
                  <w:szCs w:val="24"/>
                </w:rPr>
                <m:t>0</m:t>
              </m:r>
            </m:sub>
          </m:sSub>
          <m:r>
            <w:rPr>
              <w:rFonts w:ascii="Cambria Math" w:hAnsi="Cambria Math"/>
              <w:color w:val="000000" w:themeColor="text1"/>
              <w:szCs w:val="24"/>
            </w:rPr>
            <m:t>(1-3λ(1-p)/(8</m:t>
          </m:r>
          <m:sSub>
            <m:sSubPr>
              <m:ctrlPr>
                <w:rPr>
                  <w:rFonts w:ascii="Cambria Math" w:hAnsi="Cambria Math"/>
                  <w:i/>
                  <w:color w:val="000000" w:themeColor="text1"/>
                  <w:szCs w:val="24"/>
                </w:rPr>
              </m:ctrlPr>
            </m:sSubPr>
            <m:e>
              <m:r>
                <w:rPr>
                  <w:rFonts w:ascii="Cambria Math" w:hAnsi="Cambria Math"/>
                  <w:color w:val="000000" w:themeColor="text1"/>
                  <w:szCs w:val="24"/>
                </w:rPr>
                <m:t>t</m:t>
              </m:r>
            </m:e>
            <m:sub>
              <m:r>
                <m:rPr>
                  <m:sty m:val="p"/>
                </m:rPr>
                <w:rPr>
                  <w:rFonts w:ascii="Cambria Math" w:hAnsi="Cambria Math"/>
                  <w:color w:val="000000" w:themeColor="text1"/>
                  <w:szCs w:val="24"/>
                  <w:vertAlign w:val="subscript"/>
                </w:rPr>
                <m:t>Cr</m:t>
              </m:r>
            </m:sub>
          </m:sSub>
          <m:r>
            <w:rPr>
              <w:rFonts w:ascii="Cambria Math" w:hAnsi="Cambria Math"/>
              <w:color w:val="000000" w:themeColor="text1"/>
              <w:szCs w:val="24"/>
            </w:rPr>
            <m:t>))w</m:t>
          </m:r>
          <m:sSub>
            <m:sSubPr>
              <m:ctrlPr>
                <w:rPr>
                  <w:rFonts w:ascii="Cambria Math" w:hAnsi="Cambria Math"/>
                  <w:i/>
                  <w:color w:val="000000" w:themeColor="text1"/>
                  <w:szCs w:val="24"/>
                </w:rPr>
              </m:ctrlPr>
            </m:sSubPr>
            <m:e>
              <m:r>
                <w:rPr>
                  <w:rFonts w:ascii="Cambria Math" w:hAnsi="Cambria Math"/>
                  <w:color w:val="000000" w:themeColor="text1"/>
                  <w:szCs w:val="24"/>
                </w:rPr>
                <m:t>t</m:t>
              </m:r>
            </m:e>
            <m:sub>
              <m:r>
                <m:rPr>
                  <m:sty m:val="p"/>
                </m:rPr>
                <w:rPr>
                  <w:rFonts w:ascii="Cambria Math" w:hAnsi="Cambria Math"/>
                  <w:color w:val="000000" w:themeColor="text1"/>
                  <w:szCs w:val="24"/>
                  <w:vertAlign w:val="subscript"/>
                </w:rPr>
                <m:t>Cr</m:t>
              </m:r>
            </m:sub>
          </m:sSub>
          <m:r>
            <w:rPr>
              <w:rFonts w:ascii="Cambria Math" w:hAnsi="Cambria Math"/>
              <w:color w:val="000000" w:themeColor="text1"/>
              <w:szCs w:val="24"/>
            </w:rPr>
            <m:t>/l+</m:t>
          </m:r>
          <m:sSub>
            <m:sSubPr>
              <m:ctrlPr>
                <w:rPr>
                  <w:rFonts w:ascii="Cambria Math" w:hAnsi="Cambria Math"/>
                  <w:i/>
                  <w:color w:val="000000" w:themeColor="text1"/>
                  <w:szCs w:val="24"/>
                </w:rPr>
              </m:ctrlPr>
            </m:sSubPr>
            <m:e>
              <m:r>
                <w:rPr>
                  <w:rFonts w:ascii="Cambria Math" w:hAnsi="Cambria Math"/>
                  <w:color w:val="000000" w:themeColor="text1"/>
                  <w:szCs w:val="24"/>
                </w:rPr>
                <m:t>S</m:t>
              </m:r>
            </m:e>
            <m:sub>
              <m:r>
                <m:rPr>
                  <m:sty m:val="p"/>
                </m:rPr>
                <w:rPr>
                  <w:rFonts w:ascii="Cambria Math" w:hAnsi="Cambria Math"/>
                  <w:color w:val="000000" w:themeColor="text1"/>
                  <w:szCs w:val="24"/>
                </w:rPr>
                <m:t>MgO/Fe/Au</m:t>
              </m:r>
            </m:sub>
          </m:sSub>
          <m:r>
            <m:rPr>
              <m:sty m:val="p"/>
            </m:rPr>
            <w:rPr>
              <w:rFonts w:ascii="Cambria Math" w:hAnsi="Cambria Math"/>
              <w:color w:val="000000" w:themeColor="text1"/>
              <w:szCs w:val="24"/>
            </w:rPr>
            <m:t xml:space="preserve"> </m:t>
          </m:r>
          <m:r>
            <m:rPr>
              <m:sty m:val="p"/>
            </m:rPr>
            <w:rPr>
              <w:rFonts w:ascii="Cambria Math" w:hAnsi="Times New Roman"/>
              <w:color w:val="000000" w:themeColor="text1"/>
              <w:szCs w:val="24"/>
            </w:rPr>
            <m:t>=</m:t>
          </m:r>
          <m:r>
            <w:rPr>
              <w:rFonts w:ascii="Cambria Math" w:hAnsi="Cambria Math"/>
              <w:color w:val="000000" w:themeColor="text1"/>
              <w:szCs w:val="24"/>
            </w:rPr>
            <m:t>a</m:t>
          </m:r>
          <m:sSub>
            <m:sSubPr>
              <m:ctrlPr>
                <w:rPr>
                  <w:rFonts w:ascii="Cambria Math" w:hAnsi="Cambria Math"/>
                  <w:i/>
                  <w:color w:val="000000" w:themeColor="text1"/>
                  <w:szCs w:val="24"/>
                </w:rPr>
              </m:ctrlPr>
            </m:sSubPr>
            <m:e>
              <m:r>
                <w:rPr>
                  <w:rFonts w:ascii="Cambria Math" w:hAnsi="Cambria Math"/>
                  <w:color w:val="000000" w:themeColor="text1"/>
                  <w:szCs w:val="24"/>
                </w:rPr>
                <m:t>t</m:t>
              </m:r>
            </m:e>
            <m:sub>
              <m:r>
                <m:rPr>
                  <m:sty m:val="p"/>
                </m:rPr>
                <w:rPr>
                  <w:rFonts w:ascii="Cambria Math" w:hAnsi="Cambria Math"/>
                  <w:color w:val="000000" w:themeColor="text1"/>
                  <w:szCs w:val="24"/>
                  <w:vertAlign w:val="subscript"/>
                </w:rPr>
                <m:t>Cr</m:t>
              </m:r>
            </m:sub>
          </m:sSub>
          <m:r>
            <w:rPr>
              <w:rFonts w:ascii="Cambria Math" w:hAnsi="Cambria Math"/>
              <w:color w:val="000000" w:themeColor="text1"/>
              <w:szCs w:val="24"/>
            </w:rPr>
            <m:t>+b</m:t>
          </m:r>
        </m:oMath>
      </m:oMathPara>
    </w:p>
    <w:p w14:paraId="3601E1CA" w14:textId="462269FB" w:rsidR="00B913B5" w:rsidRPr="000E2681" w:rsidRDefault="00B913B5" w:rsidP="00B913B5">
      <w:pPr>
        <w:spacing w:after="0" w:line="480" w:lineRule="auto"/>
        <w:jc w:val="left"/>
        <w:rPr>
          <w:rFonts w:ascii="Times New Roman" w:hAnsi="Times New Roman"/>
          <w:color w:val="000000" w:themeColor="text1"/>
          <w:szCs w:val="24"/>
        </w:rPr>
      </w:pPr>
      <w:proofErr w:type="gramStart"/>
      <w:r w:rsidRPr="000E2681">
        <w:rPr>
          <w:rFonts w:ascii="Times New Roman" w:hAnsi="Times New Roman"/>
          <w:color w:val="000000" w:themeColor="text1"/>
          <w:szCs w:val="24"/>
        </w:rPr>
        <w:t>where</w:t>
      </w:r>
      <w:proofErr w:type="gramEnd"/>
      <w:r w:rsidRPr="000E2681">
        <w:rPr>
          <w:rFonts w:ascii="Times New Roman" w:hAnsi="Times New Roman"/>
          <w:color w:val="000000" w:themeColor="text1"/>
          <w:szCs w:val="24"/>
        </w:rPr>
        <w:t xml:space="preserve"> </w:t>
      </w:r>
      <m:oMath>
        <m:r>
          <w:rPr>
            <w:rFonts w:ascii="Cambria Math" w:hAnsi="Cambria Math"/>
            <w:color w:val="000000" w:themeColor="text1"/>
            <w:szCs w:val="24"/>
          </w:rPr>
          <m:t xml:space="preserve">a= </m:t>
        </m:r>
        <m:sSub>
          <m:sSubPr>
            <m:ctrlPr>
              <w:rPr>
                <w:rFonts w:ascii="Cambria Math" w:hAnsi="Cambria Math"/>
                <w:i/>
                <w:color w:val="000000" w:themeColor="text1"/>
                <w:szCs w:val="24"/>
              </w:rPr>
            </m:ctrlPr>
          </m:sSubPr>
          <m:e>
            <m:r>
              <w:rPr>
                <w:rFonts w:ascii="Cambria Math" w:hAnsi="Cambria Math"/>
                <w:color w:val="000000" w:themeColor="text1"/>
                <w:szCs w:val="24"/>
              </w:rPr>
              <m:t>σ</m:t>
            </m:r>
          </m:e>
          <m:sub>
            <m:r>
              <w:rPr>
                <w:rFonts w:ascii="Cambria Math" w:hAnsi="Cambria Math"/>
                <w:color w:val="000000" w:themeColor="text1"/>
                <w:szCs w:val="24"/>
              </w:rPr>
              <m:t>0</m:t>
            </m:r>
          </m:sub>
        </m:sSub>
        <m:r>
          <w:rPr>
            <w:rFonts w:ascii="Cambria Math" w:hAnsi="Cambria Math"/>
            <w:color w:val="000000" w:themeColor="text1"/>
            <w:szCs w:val="24"/>
          </w:rPr>
          <m:t>w/l</m:t>
        </m:r>
      </m:oMath>
      <w:r w:rsidRPr="000E2681">
        <w:rPr>
          <w:rFonts w:ascii="Times New Roman" w:hAnsi="Times New Roman"/>
          <w:color w:val="000000" w:themeColor="text1"/>
          <w:szCs w:val="24"/>
        </w:rPr>
        <w:t xml:space="preserve"> and </w:t>
      </w:r>
      <m:oMath>
        <m:r>
          <w:rPr>
            <w:rFonts w:ascii="Cambria Math" w:hAnsi="Cambria Math"/>
            <w:color w:val="000000" w:themeColor="text1"/>
            <w:szCs w:val="24"/>
          </w:rPr>
          <m:t>b=</m:t>
        </m:r>
        <m:r>
          <w:rPr>
            <w:rFonts w:ascii="Cambria Math" w:hAnsi="Cambria Math"/>
            <w:color w:val="000000" w:themeColor="text1"/>
            <w:szCs w:val="24"/>
          </w:rPr>
          <m:t>-</m:t>
        </m:r>
        <m:sSub>
          <m:sSubPr>
            <m:ctrlPr>
              <w:rPr>
                <w:rFonts w:ascii="Cambria Math" w:hAnsi="Cambria Math"/>
                <w:i/>
                <w:color w:val="000000" w:themeColor="text1"/>
                <w:szCs w:val="24"/>
              </w:rPr>
            </m:ctrlPr>
          </m:sSubPr>
          <m:e>
            <m:r>
              <w:rPr>
                <w:rFonts w:ascii="Cambria Math" w:hAnsi="Cambria Math"/>
                <w:color w:val="000000" w:themeColor="text1"/>
                <w:szCs w:val="24"/>
              </w:rPr>
              <m:t>σ</m:t>
            </m:r>
          </m:e>
          <m:sub>
            <m:r>
              <w:rPr>
                <w:rFonts w:ascii="Cambria Math" w:hAnsi="Cambria Math"/>
                <w:color w:val="000000" w:themeColor="text1"/>
                <w:szCs w:val="24"/>
              </w:rPr>
              <m:t>0</m:t>
            </m:r>
          </m:sub>
        </m:sSub>
        <m:r>
          <w:rPr>
            <w:rFonts w:ascii="Cambria Math" w:hAnsi="Cambria Math"/>
            <w:color w:val="000000" w:themeColor="text1"/>
            <w:szCs w:val="24"/>
          </w:rPr>
          <m:t>·3λ(1-p)/8·w/l+</m:t>
        </m:r>
        <m:sSub>
          <m:sSubPr>
            <m:ctrlPr>
              <w:rPr>
                <w:rFonts w:ascii="Cambria Math" w:hAnsi="Cambria Math"/>
                <w:i/>
                <w:color w:val="000000" w:themeColor="text1"/>
                <w:szCs w:val="24"/>
              </w:rPr>
            </m:ctrlPr>
          </m:sSubPr>
          <m:e>
            <m:r>
              <w:rPr>
                <w:rFonts w:ascii="Cambria Math" w:hAnsi="Cambria Math"/>
                <w:color w:val="000000" w:themeColor="text1"/>
                <w:szCs w:val="24"/>
              </w:rPr>
              <m:t>S</m:t>
            </m:r>
          </m:e>
          <m:sub>
            <m:r>
              <m:rPr>
                <m:sty m:val="p"/>
              </m:rPr>
              <w:rPr>
                <w:rFonts w:ascii="Cambria Math" w:hAnsi="Cambria Math"/>
                <w:color w:val="000000" w:themeColor="text1"/>
                <w:szCs w:val="24"/>
              </w:rPr>
              <m:t>MgO/Fe/Au</m:t>
            </m:r>
          </m:sub>
        </m:sSub>
      </m:oMath>
      <w:r w:rsidRPr="000E2681">
        <w:rPr>
          <w:rFonts w:ascii="Times New Roman" w:hAnsi="Times New Roman"/>
          <w:color w:val="000000" w:themeColor="text1"/>
          <w:szCs w:val="24"/>
        </w:rPr>
        <w:t xml:space="preserve">.  Fitting the </w:t>
      </w:r>
      <m:oMath>
        <m:sSub>
          <m:sSubPr>
            <m:ctrlPr>
              <w:rPr>
                <w:rFonts w:ascii="Cambria Math" w:hAnsi="Cambria Math"/>
                <w:i/>
                <w:color w:val="000000" w:themeColor="text1"/>
                <w:szCs w:val="24"/>
              </w:rPr>
            </m:ctrlPr>
          </m:sSubPr>
          <m:e>
            <m:r>
              <w:rPr>
                <w:rFonts w:ascii="Cambria Math" w:hAnsi="Cambria Math"/>
                <w:color w:val="000000" w:themeColor="text1"/>
                <w:szCs w:val="24"/>
              </w:rPr>
              <m:t>S</m:t>
            </m:r>
          </m:e>
          <m:sub>
            <m:r>
              <m:rPr>
                <m:sty m:val="p"/>
              </m:rPr>
              <w:rPr>
                <w:rFonts w:ascii="Cambria Math" w:hAnsi="Cambria Math"/>
                <w:color w:val="000000" w:themeColor="text1"/>
                <w:szCs w:val="24"/>
              </w:rPr>
              <m:t>total</m:t>
            </m:r>
          </m:sub>
        </m:sSub>
        <m:r>
          <w:rPr>
            <w:rFonts w:ascii="Cambria Math" w:hAnsi="Cambria Math"/>
            <w:color w:val="000000" w:themeColor="text1"/>
            <w:szCs w:val="24"/>
          </w:rPr>
          <m:t>-</m:t>
        </m:r>
        <m:sSub>
          <m:sSubPr>
            <m:ctrlPr>
              <w:rPr>
                <w:rFonts w:ascii="Cambria Math" w:hAnsi="Cambria Math"/>
                <w:i/>
                <w:color w:val="000000" w:themeColor="text1"/>
                <w:szCs w:val="24"/>
              </w:rPr>
            </m:ctrlPr>
          </m:sSubPr>
          <m:e>
            <m:r>
              <w:rPr>
                <w:rFonts w:ascii="Cambria Math" w:hAnsi="Cambria Math"/>
                <w:color w:val="000000" w:themeColor="text1"/>
                <w:szCs w:val="24"/>
              </w:rPr>
              <m:t>t</m:t>
            </m:r>
          </m:e>
          <m:sub>
            <m:r>
              <m:rPr>
                <m:sty m:val="p"/>
              </m:rPr>
              <w:rPr>
                <w:rFonts w:ascii="Cambria Math" w:hAnsi="Cambria Math"/>
                <w:color w:val="000000" w:themeColor="text1"/>
                <w:szCs w:val="24"/>
                <w:vertAlign w:val="subscript"/>
              </w:rPr>
              <m:t>Cr</m:t>
            </m:r>
          </m:sub>
        </m:sSub>
      </m:oMath>
      <w:r w:rsidRPr="000E2681">
        <w:rPr>
          <w:rFonts w:ascii="Times New Roman" w:hAnsi="Times New Roman"/>
          <w:color w:val="000000" w:themeColor="text1"/>
          <w:szCs w:val="24"/>
        </w:rPr>
        <w:t xml:space="preserve"> relation linearly gives </w:t>
      </w:r>
      <m:oMath>
        <m:sSub>
          <m:sSubPr>
            <m:ctrlPr>
              <w:rPr>
                <w:rFonts w:ascii="Cambria Math" w:hAnsi="Cambria Math"/>
                <w:i/>
                <w:color w:val="000000" w:themeColor="text1"/>
                <w:szCs w:val="24"/>
              </w:rPr>
            </m:ctrlPr>
          </m:sSubPr>
          <m:e>
            <m:r>
              <w:rPr>
                <w:rFonts w:ascii="Cambria Math" w:hAnsi="Cambria Math"/>
                <w:color w:val="000000" w:themeColor="text1"/>
                <w:szCs w:val="24"/>
              </w:rPr>
              <m:t>σ</m:t>
            </m:r>
          </m:e>
          <m:sub>
            <m:r>
              <w:rPr>
                <w:rFonts w:ascii="Cambria Math" w:hAnsi="Cambria Math"/>
                <w:color w:val="000000" w:themeColor="text1"/>
                <w:szCs w:val="24"/>
              </w:rPr>
              <m:t>0</m:t>
            </m:r>
          </m:sub>
        </m:sSub>
        <m:r>
          <w:rPr>
            <w:rFonts w:ascii="Cambria Math" w:hAnsi="Cambria Math"/>
            <w:color w:val="000000" w:themeColor="text1"/>
            <w:szCs w:val="24"/>
          </w:rPr>
          <m:t>=0.00281/0.4=0.007025</m:t>
        </m:r>
      </m:oMath>
      <w:r w:rsidRPr="000E2681">
        <w:rPr>
          <w:rFonts w:ascii="Times New Roman" w:hAnsi="Times New Roman"/>
          <w:color w:val="000000" w:themeColor="text1"/>
          <w:szCs w:val="24"/>
        </w:rPr>
        <w:t xml:space="preserve"> as show in Fig</w:t>
      </w:r>
      <w:r w:rsidR="00F133C3">
        <w:rPr>
          <w:rFonts w:ascii="Times New Roman" w:hAnsi="Times New Roman"/>
          <w:color w:val="000000" w:themeColor="text1"/>
          <w:szCs w:val="24"/>
        </w:rPr>
        <w:t>.</w:t>
      </w:r>
      <w:r w:rsidRPr="000E2681">
        <w:rPr>
          <w:rFonts w:ascii="Times New Roman" w:hAnsi="Times New Roman"/>
          <w:color w:val="000000" w:themeColor="text1"/>
          <w:szCs w:val="24"/>
        </w:rPr>
        <w:t xml:space="preserve"> </w:t>
      </w:r>
      <w:r w:rsidR="007C0916" w:rsidRPr="000E2681">
        <w:rPr>
          <w:rFonts w:ascii="Times New Roman" w:hAnsi="Times New Roman"/>
          <w:color w:val="000000" w:themeColor="text1"/>
          <w:szCs w:val="24"/>
        </w:rPr>
        <w:t>S5a</w:t>
      </w:r>
      <w:r w:rsidRPr="000E2681">
        <w:rPr>
          <w:rFonts w:ascii="Times New Roman" w:hAnsi="Times New Roman"/>
          <w:color w:val="000000" w:themeColor="text1"/>
          <w:szCs w:val="24"/>
        </w:rPr>
        <w:t xml:space="preserve">. </w:t>
      </w:r>
    </w:p>
    <w:p w14:paraId="013FDEB3" w14:textId="24AFCB19" w:rsidR="00B913B5" w:rsidRPr="000E2681" w:rsidRDefault="00B913B5" w:rsidP="00B13E86">
      <w:pPr>
        <w:pStyle w:val="TESupportingInformation"/>
      </w:pPr>
      <w:r w:rsidRPr="000E2681">
        <w:t xml:space="preserve">To give the two </w:t>
      </w:r>
      <w:r w:rsidR="001B77B3" w:rsidRPr="000E2681">
        <w:t>terms of</w:t>
      </w:r>
      <w:r w:rsidRPr="000E2681">
        <w:t xml:space="preserve"> </w:t>
      </w:r>
      <w:r w:rsidRPr="000E2681">
        <w:rPr>
          <w:i/>
        </w:rPr>
        <w:t>b</w:t>
      </w:r>
      <w:r w:rsidRPr="000E2681">
        <w:t xml:space="preserve"> respectively, we use the resistivity of single 10 nm Cr layer. The </w:t>
      </w:r>
      <m:oMath>
        <m:r>
          <w:rPr>
            <w:rFonts w:ascii="Cambria Math" w:hAnsi="Cambria Math"/>
          </w:rPr>
          <m:t xml:space="preserve">ρ=48 </m:t>
        </m:r>
        <m:r>
          <m:rPr>
            <m:sty m:val="p"/>
          </m:rPr>
          <w:rPr>
            <w:rFonts w:ascii="Cambria Math" w:hAnsi="Cambria Math"/>
          </w:rPr>
          <m:t>μΩ cm</m:t>
        </m:r>
      </m:oMath>
      <w:r w:rsidRPr="000E2681">
        <w:t xml:space="preserve"> gives a negative resistivity in </w:t>
      </w:r>
      <w:proofErr w:type="gramStart"/>
      <w:r w:rsidRPr="000E2681">
        <w:t>7</w:t>
      </w:r>
      <w:proofErr w:type="gramEnd"/>
      <w:r w:rsidRPr="000E2681">
        <w:t xml:space="preserve"> nm Cr. </w:t>
      </w:r>
      <w:proofErr w:type="gramStart"/>
      <w:r w:rsidRPr="000E2681">
        <w:t>So</w:t>
      </w:r>
      <w:proofErr w:type="gramEnd"/>
      <w:r w:rsidRPr="000E2681">
        <w:t xml:space="preserve"> the Cr could be oxidized partially at the surface. We further fabricate a 10 nm single Cr by etching the </w:t>
      </w:r>
      <m:oMath>
        <m:r>
          <m:rPr>
            <m:sty m:val="p"/>
          </m:rPr>
          <w:rPr>
            <w:rFonts w:ascii="Cambria Math" w:hAnsi="Cambria Math"/>
          </w:rPr>
          <m:t>Fe/Au</m:t>
        </m:r>
      </m:oMath>
      <w:r w:rsidRPr="000E2681">
        <w:t xml:space="preserve"> capping layers away and depositing AlO</w:t>
      </w:r>
      <w:r w:rsidRPr="000E2681">
        <w:rPr>
          <w:i/>
          <w:vertAlign w:val="subscript"/>
        </w:rPr>
        <w:t>x</w:t>
      </w:r>
      <w:r w:rsidRPr="000E2681">
        <w:t xml:space="preserve"> capping layer on it to prevent oxidation. The etching process, as the tunnel junction fabrication, is monitored by HIDEN Analytical system and stopped in the middle of MgO layer. </w:t>
      </w:r>
      <w:proofErr w:type="gramStart"/>
      <w:r w:rsidRPr="000E2681">
        <w:t xml:space="preserve">The </w:t>
      </w:r>
      <m:oMath>
        <m:r>
          <w:rPr>
            <w:rFonts w:ascii="Cambria Math" w:hAnsi="Cambria Math"/>
          </w:rPr>
          <m:t xml:space="preserve">ρ=26.65 </m:t>
        </m:r>
        <m:r>
          <m:rPr>
            <m:sty m:val="p"/>
          </m:rPr>
          <w:rPr>
            <w:rFonts w:ascii="Cambria Math" w:hAnsi="Cambria Math"/>
          </w:rPr>
          <m:t xml:space="preserve">μΩ </m:t>
        </m:r>
        <w:bookmarkStart w:id="55" w:name="OLE_LINK162"/>
        <w:bookmarkStart w:id="56" w:name="OLE_LINK164"/>
        <m:r>
          <m:rPr>
            <m:sty m:val="p"/>
          </m:rPr>
          <w:rPr>
            <w:rFonts w:ascii="Cambria Math" w:hAnsi="Cambria Math"/>
          </w:rPr>
          <m:t>cm</m:t>
        </m:r>
      </m:oMath>
      <w:bookmarkEnd w:id="55"/>
      <w:bookmarkEnd w:id="56"/>
      <w:r w:rsidRPr="000E2681">
        <w:t xml:space="preserve"> is</w:t>
      </w:r>
      <w:proofErr w:type="gramEnd"/>
      <w:r w:rsidRPr="000E2681">
        <w:t xml:space="preserve"> determined in 10 nm Cr at 300 K. So the</w:t>
      </w:r>
      <m:oMath>
        <m:r>
          <w:rPr>
            <w:rFonts w:ascii="Cambria Math" w:hAnsi="Cambria Math"/>
          </w:rPr>
          <m:t xml:space="preserve"> σ=</m:t>
        </m:r>
        <m:sSub>
          <m:sSubPr>
            <m:ctrlPr>
              <w:rPr>
                <w:rFonts w:ascii="Cambria Math" w:hAnsi="Cambria Math"/>
                <w:i/>
              </w:rPr>
            </m:ctrlPr>
          </m:sSubPr>
          <m:e>
            <m:r>
              <w:rPr>
                <w:rFonts w:ascii="Cambria Math" w:hAnsi="Cambria Math"/>
              </w:rPr>
              <m:t>σ</m:t>
            </m:r>
          </m:e>
          <m:sub>
            <m:r>
              <w:rPr>
                <w:rFonts w:ascii="Cambria Math" w:hAnsi="Cambria Math"/>
              </w:rPr>
              <m:t>0</m:t>
            </m:r>
          </m:sub>
        </m:sSub>
        <m:r>
          <w:rPr>
            <w:rFonts w:ascii="Cambria Math" w:hAnsi="Cambria Math"/>
          </w:rPr>
          <m:t>(1-4.66/</m:t>
        </m:r>
        <m:sSub>
          <m:sSubPr>
            <m:ctrlPr>
              <w:rPr>
                <w:rFonts w:ascii="Cambria Math" w:hAnsi="Cambria Math"/>
                <w:i/>
              </w:rPr>
            </m:ctrlPr>
          </m:sSubPr>
          <m:e>
            <m:r>
              <w:rPr>
                <w:rFonts w:ascii="Cambria Math" w:hAnsi="Cambria Math"/>
              </w:rPr>
              <m:t>t</m:t>
            </m:r>
          </m:e>
          <m:sub>
            <m:r>
              <m:rPr>
                <m:sty m:val="p"/>
              </m:rPr>
              <w:rPr>
                <w:rFonts w:ascii="Cambria Math" w:hAnsi="Cambria Math"/>
                <w:vertAlign w:val="subscript"/>
              </w:rPr>
              <m:t>Cr</m:t>
            </m:r>
          </m:sub>
        </m:sSub>
        <m:r>
          <w:rPr>
            <w:rFonts w:ascii="Cambria Math" w:hAnsi="Cambria Math"/>
          </w:rPr>
          <m:t xml:space="preserve">) </m:t>
        </m:r>
      </m:oMath>
      <w:r w:rsidRPr="000E2681">
        <w:t xml:space="preserve"> [µ</w:t>
      </w:r>
      <w:r w:rsidRPr="000E2681">
        <w:sym w:font="Symbol" w:char="F057"/>
      </w:r>
      <w:r w:rsidRPr="000E2681">
        <w:rPr>
          <w:vertAlign w:val="superscript"/>
        </w:rPr>
        <w:t>-1</w:t>
      </w:r>
      <w:r w:rsidRPr="000E2681">
        <w:t>cm</w:t>
      </w:r>
      <w:r w:rsidRPr="000E2681">
        <w:rPr>
          <w:vertAlign w:val="superscript"/>
        </w:rPr>
        <w:t>-1</w:t>
      </w:r>
      <w:r w:rsidRPr="000E2681">
        <w:t xml:space="preserve">] or </w:t>
      </w:r>
      <m:oMath>
        <m:r>
          <w:rPr>
            <w:rFonts w:ascii="Cambria Math" w:hAnsi="Cambria Math"/>
          </w:rPr>
          <m:t>ρ=</m:t>
        </m:r>
        <m:sSub>
          <m:sSubPr>
            <m:ctrlPr>
              <w:rPr>
                <w:rFonts w:ascii="Cambria Math" w:hAnsi="Cambria Math"/>
                <w:i/>
              </w:rPr>
            </m:ctrlPr>
          </m:sSubPr>
          <m:e>
            <m:r>
              <w:rPr>
                <w:rFonts w:ascii="Cambria Math" w:hAnsi="Cambria Math"/>
              </w:rPr>
              <m:t>ρ</m:t>
            </m:r>
          </m:e>
          <m:sub>
            <m:r>
              <w:rPr>
                <w:rFonts w:ascii="Cambria Math" w:hAnsi="Cambria Math"/>
              </w:rPr>
              <m:t>0</m:t>
            </m:r>
          </m:sub>
        </m:sSub>
        <m:r>
          <w:rPr>
            <w:rFonts w:ascii="Cambria Math" w:hAnsi="Cambria Math"/>
          </w:rPr>
          <m:t>(1-4.66/</m:t>
        </m:r>
        <m:sSub>
          <m:sSubPr>
            <m:ctrlPr>
              <w:rPr>
                <w:rFonts w:ascii="Cambria Math" w:hAnsi="Cambria Math"/>
                <w:i/>
              </w:rPr>
            </m:ctrlPr>
          </m:sSubPr>
          <m:e>
            <m:r>
              <w:rPr>
                <w:rFonts w:ascii="Cambria Math" w:hAnsi="Cambria Math"/>
              </w:rPr>
              <m:t>t</m:t>
            </m:r>
          </m:e>
          <m:sub>
            <m:r>
              <m:rPr>
                <m:sty m:val="p"/>
              </m:rPr>
              <w:rPr>
                <w:rFonts w:ascii="Cambria Math" w:hAnsi="Cambria Math"/>
                <w:vertAlign w:val="subscript"/>
              </w:rPr>
              <m:t>Cr</m:t>
            </m:r>
          </m:sub>
        </m:sSub>
        <m:r>
          <w:rPr>
            <w:rFonts w:ascii="Cambria Math" w:hAnsi="Cambria Math"/>
          </w:rPr>
          <m:t>)</m:t>
        </m:r>
      </m:oMath>
      <w:r w:rsidRPr="000E2681">
        <w:t xml:space="preserve">  [µ</w:t>
      </w:r>
      <w:r w:rsidRPr="000E2681">
        <w:sym w:font="Symbol" w:char="F057"/>
      </w:r>
      <w:r w:rsidRPr="000E2681">
        <w:t xml:space="preserve"> cm] where </w:t>
      </w:r>
      <m:oMath>
        <m:sSub>
          <m:sSubPr>
            <m:ctrlPr>
              <w:rPr>
                <w:rFonts w:ascii="Cambria Math" w:hAnsi="Cambria Math"/>
                <w:i/>
              </w:rPr>
            </m:ctrlPr>
          </m:sSubPr>
          <m:e>
            <m:r>
              <w:rPr>
                <w:rFonts w:ascii="Cambria Math" w:hAnsi="Cambria Math"/>
              </w:rPr>
              <m:t>ρ</m:t>
            </m:r>
          </m:e>
          <m:sub>
            <m:r>
              <w:rPr>
                <w:rFonts w:ascii="Cambria Math" w:hAnsi="Cambria Math"/>
              </w:rPr>
              <m:t>0</m:t>
            </m:r>
          </m:sub>
        </m:sSub>
        <m:r>
          <w:rPr>
            <w:rFonts w:ascii="Cambria Math" w:hAnsi="Cambria Math"/>
          </w:rPr>
          <m:t xml:space="preserve">=14.23 </m:t>
        </m:r>
        <m:r>
          <m:rPr>
            <m:sty m:val="p"/>
          </m:rPr>
          <w:rPr>
            <w:rFonts w:ascii="Cambria Math" w:hAnsi="Cambria Math"/>
          </w:rPr>
          <m:t>µ</m:t>
        </m:r>
        <m:r>
          <m:rPr>
            <m:sty m:val="p"/>
          </m:rPr>
          <w:rPr>
            <w:rFonts w:ascii="Cambria Math" w:hAnsi="Cambria Math"/>
          </w:rPr>
          <w:sym w:font="Symbol" w:char="F057"/>
        </m:r>
        <m:r>
          <m:rPr>
            <m:sty m:val="p"/>
          </m:rPr>
          <w:rPr>
            <w:rFonts w:ascii="Cambria Math" w:hAnsi="Cambria Math"/>
          </w:rPr>
          <m:t xml:space="preserve"> cm</m:t>
        </m:r>
      </m:oMath>
      <w:r w:rsidRPr="000E2681">
        <w:t xml:space="preserve"> is similar to bulk value of Cr</w:t>
      </w:r>
      <w:r w:rsidR="00DC12B9" w:rsidRPr="000E2681">
        <w:t xml:space="preserve"> 13</w:t>
      </w:r>
      <w:r w:rsidRPr="000E2681">
        <w:t xml:space="preserve"> </w:t>
      </w:r>
      <w:r w:rsidR="00DC12B9" w:rsidRPr="000E2681">
        <w:t>µ</w:t>
      </w:r>
      <w:r w:rsidR="00DC12B9" w:rsidRPr="000E2681">
        <w:sym w:font="Symbol" w:char="F057"/>
      </w:r>
      <w:r w:rsidR="00DC12B9" w:rsidRPr="000E2681">
        <w:t xml:space="preserve"> cm </w:t>
      </w:r>
      <w:r w:rsidRPr="000E2681">
        <w:t>at room temperature</w:t>
      </w:r>
      <w:r w:rsidR="009F1566" w:rsidRPr="000E2681">
        <w:rPr>
          <w:shd w:val="pct15" w:color="auto" w:fill="FFFFFF"/>
          <w:vertAlign w:val="superscript"/>
        </w:rPr>
        <w:t>S7</w:t>
      </w:r>
      <w:r w:rsidRPr="000E2681">
        <w:t xml:space="preserve">. </w:t>
      </w:r>
      <m:oMath>
        <m:sSub>
          <m:sSubPr>
            <m:ctrlPr>
              <w:rPr>
                <w:rFonts w:ascii="Cambria Math" w:hAnsi="Cambria Math"/>
                <w:i/>
              </w:rPr>
            </m:ctrlPr>
          </m:sSubPr>
          <m:e>
            <m:r>
              <w:rPr>
                <w:rFonts w:ascii="Cambria Math" w:hAnsi="Cambria Math"/>
              </w:rPr>
              <m:t>S</m:t>
            </m:r>
          </m:e>
          <m:sub>
            <w:bookmarkStart w:id="57" w:name="OLE_LINK165"/>
            <w:bookmarkStart w:id="58" w:name="OLE_LINK166"/>
            <m:r>
              <m:rPr>
                <m:sty m:val="p"/>
              </m:rPr>
              <w:rPr>
                <w:rFonts w:ascii="Cambria Math" w:hAnsi="Cambria Math"/>
              </w:rPr>
              <m:t>MgO/Fe/Au</m:t>
            </m:r>
            <w:bookmarkEnd w:id="57"/>
            <w:bookmarkEnd w:id="58"/>
          </m:sub>
        </m:sSub>
        <m:r>
          <w:rPr>
            <w:rFonts w:ascii="Cambria Math" w:hAnsi="Cambria Math"/>
          </w:rPr>
          <m:t xml:space="preserve">=0.03899 </m:t>
        </m:r>
        <m:sSup>
          <m:sSupPr>
            <m:ctrlPr>
              <w:rPr>
                <w:rFonts w:ascii="Cambria Math" w:hAnsi="Cambria Math"/>
              </w:rPr>
            </m:ctrlPr>
          </m:sSupPr>
          <m:e>
            <m:r>
              <m:rPr>
                <m:sty m:val="p"/>
              </m:rPr>
              <w:rPr>
                <w:rFonts w:ascii="Cambria Math" w:hAnsi="Cambria Math"/>
              </w:rPr>
              <w:sym w:font="Symbol" w:char="F057"/>
            </m:r>
          </m:e>
          <m:sup>
            <m:r>
              <w:rPr>
                <w:rFonts w:ascii="Cambria Math" w:hAnsi="Cambria Math"/>
              </w:rPr>
              <m:t>-1</m:t>
            </m:r>
          </m:sup>
        </m:sSup>
      </m:oMath>
      <w:r w:rsidRPr="000E2681">
        <w:t xml:space="preserve">. By substracting </w:t>
      </w:r>
      <m:oMath>
        <m:sSub>
          <m:sSubPr>
            <m:ctrlPr>
              <w:rPr>
                <w:rFonts w:ascii="Cambria Math" w:hAnsi="Cambria Math"/>
                <w:i/>
              </w:rPr>
            </m:ctrlPr>
          </m:sSubPr>
          <m:e>
            <m:r>
              <w:rPr>
                <w:rFonts w:ascii="Cambria Math" w:hAnsi="Cambria Math"/>
              </w:rPr>
              <m:t>S</m:t>
            </m:r>
          </m:e>
          <m:sub>
            <m:r>
              <m:rPr>
                <m:sty m:val="p"/>
              </m:rPr>
              <w:rPr>
                <w:rFonts w:ascii="Cambria Math" w:hAnsi="Cambria Math"/>
              </w:rPr>
              <m:t>MgO/Fe/Au</m:t>
            </m:r>
          </m:sub>
        </m:sSub>
      </m:oMath>
      <w:r w:rsidRPr="000E2681">
        <w:t xml:space="preserve"> </w:t>
      </w:r>
      <w:proofErr w:type="gramStart"/>
      <w:r w:rsidRPr="000E2681">
        <w:t xml:space="preserve">from </w:t>
      </w:r>
      <w:proofErr w:type="gramEnd"/>
      <m:oMath>
        <m:sSub>
          <m:sSubPr>
            <m:ctrlPr>
              <w:rPr>
                <w:rFonts w:ascii="Cambria Math" w:hAnsi="Cambria Math"/>
                <w:i/>
              </w:rPr>
            </m:ctrlPr>
          </m:sSubPr>
          <m:e>
            <m:r>
              <w:rPr>
                <w:rFonts w:ascii="Cambria Math" w:hAnsi="Cambria Math"/>
              </w:rPr>
              <m:t>S</m:t>
            </m:r>
          </m:e>
          <m:sub>
            <m:r>
              <m:rPr>
                <m:sty m:val="p"/>
              </m:rPr>
              <w:rPr>
                <w:rFonts w:ascii="Cambria Math" w:hAnsi="Cambria Math"/>
              </w:rPr>
              <m:t>total</m:t>
            </m:r>
          </m:sub>
        </m:sSub>
      </m:oMath>
      <w:r w:rsidRPr="000E2681">
        <w:t xml:space="preserve">, the resistivity is determined as </w:t>
      </w:r>
      <w:r w:rsidR="007C0916" w:rsidRPr="000E2681">
        <w:t xml:space="preserve">17.59 </w:t>
      </w:r>
      <w:r w:rsidRPr="000E2681">
        <w:t>µ</w:t>
      </w:r>
      <w:r w:rsidRPr="000E2681">
        <w:sym w:font="Symbol" w:char="F057"/>
      </w:r>
      <w:r w:rsidRPr="000E2681">
        <w:t xml:space="preserve"> cm in 25 nm Cr and 15.51 µ</w:t>
      </w:r>
      <w:r w:rsidRPr="000E2681">
        <w:sym w:font="Symbol" w:char="F057"/>
      </w:r>
      <w:r w:rsidRPr="000E2681">
        <w:t xml:space="preserve"> cm in 50 nm Cr as shown in Fig</w:t>
      </w:r>
      <w:r w:rsidR="00F133C3">
        <w:t>.</w:t>
      </w:r>
      <w:r w:rsidRPr="000E2681">
        <w:t xml:space="preserve"> </w:t>
      </w:r>
      <w:r w:rsidR="007C0916" w:rsidRPr="000E2681">
        <w:t>S5b</w:t>
      </w:r>
      <w:r w:rsidRPr="000E2681">
        <w:t>.</w:t>
      </w:r>
    </w:p>
    <w:p w14:paraId="0A4F241D" w14:textId="77777777" w:rsidR="00B913B5" w:rsidRPr="000E2681" w:rsidRDefault="00B913B5" w:rsidP="00B913B5">
      <w:pPr>
        <w:spacing w:after="0" w:line="360" w:lineRule="auto"/>
        <w:jc w:val="left"/>
        <w:rPr>
          <w:rFonts w:ascii="Times New Roman" w:hAnsi="Times New Roman"/>
          <w:color w:val="000000" w:themeColor="text1"/>
          <w:szCs w:val="24"/>
        </w:rPr>
      </w:pPr>
    </w:p>
    <w:p w14:paraId="2F27078F" w14:textId="0D466E65" w:rsidR="00B913B5" w:rsidRPr="000E2681" w:rsidRDefault="001B77B3" w:rsidP="00E92FDB">
      <w:pPr>
        <w:spacing w:after="0" w:line="360" w:lineRule="auto"/>
        <w:jc w:val="center"/>
        <w:rPr>
          <w:rFonts w:ascii="Times New Roman" w:hAnsi="Times New Roman"/>
          <w:color w:val="000000" w:themeColor="text1"/>
          <w:szCs w:val="24"/>
        </w:rPr>
      </w:pPr>
      <w:r w:rsidRPr="000E2681">
        <w:rPr>
          <w:rFonts w:ascii="Times New Roman" w:hAnsi="Times New Roman"/>
          <w:noProof/>
          <w:color w:val="000000" w:themeColor="text1"/>
          <w:szCs w:val="24"/>
          <w:lang w:eastAsia="zh-CN"/>
        </w:rPr>
        <w:lastRenderedPageBreak/>
        <w:drawing>
          <wp:inline distT="0" distB="0" distL="0" distR="0" wp14:anchorId="4C90F781" wp14:editId="3D4BB592">
            <wp:extent cx="5943600" cy="2461169"/>
            <wp:effectExtent l="0" t="0" r="0" b="0"/>
            <wp:docPr id="15" name="Picture 15" descr="C:\Users\chi\ownCloud\Discussion\Manuscript-Cr\NL\Revision\Figure\Fig.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hi\ownCloud\Discussion\Manuscript-Cr\NL\Revision\Figure\Fig.S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2461169"/>
                    </a:xfrm>
                    <a:prstGeom prst="rect">
                      <a:avLst/>
                    </a:prstGeom>
                    <a:noFill/>
                    <a:ln>
                      <a:noFill/>
                    </a:ln>
                  </pic:spPr>
                </pic:pic>
              </a:graphicData>
            </a:graphic>
          </wp:inline>
        </w:drawing>
      </w:r>
    </w:p>
    <w:p w14:paraId="3D0CE778" w14:textId="554DDDBA" w:rsidR="00B913B5" w:rsidRPr="000E2681" w:rsidRDefault="007C0916" w:rsidP="004E26EF">
      <w:pPr>
        <w:spacing w:line="480" w:lineRule="auto"/>
        <w:rPr>
          <w:szCs w:val="24"/>
          <w:lang w:eastAsia="zh-CN"/>
        </w:rPr>
      </w:pPr>
      <w:r w:rsidRPr="000E2681">
        <w:rPr>
          <w:rFonts w:ascii="Times New Roman" w:hAnsi="Times New Roman"/>
          <w:color w:val="000000" w:themeColor="text1"/>
          <w:szCs w:val="24"/>
        </w:rPr>
        <w:t xml:space="preserve">Figure S5. Calibration of </w:t>
      </w:r>
      <w:r w:rsidR="00476D5B" w:rsidRPr="000E2681">
        <w:rPr>
          <w:rFonts w:ascii="Times New Roman" w:hAnsi="Times New Roman"/>
          <w:color w:val="000000" w:themeColor="text1"/>
          <w:szCs w:val="24"/>
        </w:rPr>
        <w:t xml:space="preserve">Cr </w:t>
      </w:r>
      <w:r w:rsidRPr="000E2681">
        <w:rPr>
          <w:rFonts w:ascii="Times New Roman" w:hAnsi="Times New Roman"/>
          <w:color w:val="000000" w:themeColor="text1"/>
          <w:szCs w:val="24"/>
        </w:rPr>
        <w:t>resistivity. (a) Thickness dependence of total conductance of Cr/MgO/Fe/Au stacks. (b) Estimated resistivity in Cr with different thicknesses.</w:t>
      </w:r>
    </w:p>
    <w:p w14:paraId="78FD81A0" w14:textId="00385A29" w:rsidR="007B1E27" w:rsidRPr="000E2681" w:rsidRDefault="007B1E27" w:rsidP="00B13E86">
      <w:pPr>
        <w:pStyle w:val="TESupportingInformation"/>
        <w:rPr>
          <w:b/>
          <w:bCs/>
          <w:szCs w:val="24"/>
        </w:rPr>
      </w:pPr>
      <w:bookmarkStart w:id="59" w:name="OLE_LINK176"/>
      <w:bookmarkStart w:id="60" w:name="OLE_LINK177"/>
      <w:r w:rsidRPr="000E2681">
        <w:rPr>
          <w:b/>
          <w:bCs/>
          <w:szCs w:val="24"/>
        </w:rPr>
        <w:t>II. Transport data</w:t>
      </w:r>
      <w:r w:rsidR="0092689C" w:rsidRPr="000E2681">
        <w:rPr>
          <w:b/>
          <w:bCs/>
          <w:szCs w:val="24"/>
        </w:rPr>
        <w:t xml:space="preserve"> of spin Hall effects</w:t>
      </w:r>
    </w:p>
    <w:p w14:paraId="3062C259" w14:textId="77777777" w:rsidR="007B1E27" w:rsidRPr="000E2681" w:rsidRDefault="007B1E27" w:rsidP="00B13E86">
      <w:pPr>
        <w:pStyle w:val="TESupportingInformation"/>
        <w:rPr>
          <w:noProof/>
          <w:szCs w:val="24"/>
          <w:lang w:eastAsia="zh-CN"/>
        </w:rPr>
      </w:pPr>
      <w:r w:rsidRPr="000E2681">
        <w:rPr>
          <w:noProof/>
          <w:szCs w:val="24"/>
          <w:lang w:eastAsia="zh-CN"/>
        </w:rPr>
        <w:t>A. ISHE and DSHE with in-plane field</w:t>
      </w:r>
    </w:p>
    <w:bookmarkEnd w:id="59"/>
    <w:bookmarkEnd w:id="60"/>
    <w:p w14:paraId="57C6A779" w14:textId="6ED56949" w:rsidR="007B1E27" w:rsidRPr="000E2681" w:rsidRDefault="007B1E27" w:rsidP="00B13E86">
      <w:pPr>
        <w:pStyle w:val="TESupportingInformation"/>
        <w:rPr>
          <w:noProof/>
          <w:lang w:eastAsia="zh-CN"/>
        </w:rPr>
      </w:pPr>
      <w:r w:rsidRPr="000E2681">
        <w:rPr>
          <w:noProof/>
          <w:lang w:eastAsia="zh-CN"/>
        </w:rPr>
        <w:t xml:space="preserve">Original data of ISHE and DSHE is plotted in </w:t>
      </w:r>
      <w:r w:rsidRPr="000E2681">
        <w:t>Fig</w:t>
      </w:r>
      <w:r w:rsidR="00F133C3">
        <w:t>.</w:t>
      </w:r>
      <w:r w:rsidR="00211F44" w:rsidRPr="000E2681">
        <w:t xml:space="preserve"> </w:t>
      </w:r>
      <w:r w:rsidRPr="000E2681">
        <w:t>S</w:t>
      </w:r>
      <w:r w:rsidR="007C0916" w:rsidRPr="000E2681">
        <w:t>6</w:t>
      </w:r>
      <w:r w:rsidRPr="000E2681">
        <w:t>a and b. The magnetic field is applied in-plane along [110</w:t>
      </w:r>
      <w:proofErr w:type="gramStart"/>
      <w:r w:rsidRPr="000E2681">
        <w:t>]</w:t>
      </w:r>
      <w:r w:rsidRPr="000E2681">
        <w:rPr>
          <w:vertAlign w:val="subscript"/>
        </w:rPr>
        <w:t>MgO</w:t>
      </w:r>
      <w:proofErr w:type="gramEnd"/>
      <w:r w:rsidRPr="000E2681">
        <w:t xml:space="preserve"> direction as depicted in Fig</w:t>
      </w:r>
      <w:r w:rsidR="00F133C3">
        <w:t>.</w:t>
      </w:r>
      <w:r w:rsidRPr="000E2681">
        <w:t xml:space="preserve"> </w:t>
      </w:r>
      <w:r w:rsidR="00211F44" w:rsidRPr="000E2681">
        <w:t>2</w:t>
      </w:r>
      <w:r w:rsidRPr="000E2681">
        <w:t xml:space="preserve">a. A random background resistance exists with each curve and is subtracted, which does not involve with the value of </w:t>
      </w:r>
      <w:r w:rsidRPr="000E2681">
        <w:rPr>
          <w:i/>
        </w:rPr>
        <w:t>R</w:t>
      </w:r>
      <w:r w:rsidRPr="000E2681">
        <w:rPr>
          <w:vertAlign w:val="subscript"/>
        </w:rPr>
        <w:t>ISHE(DSHE)</w:t>
      </w:r>
      <w:r w:rsidRPr="000E2681">
        <w:t>.</w:t>
      </w:r>
    </w:p>
    <w:p w14:paraId="7B13B04F" w14:textId="77777777" w:rsidR="007B1E27" w:rsidRPr="000E2681" w:rsidRDefault="007B1E27" w:rsidP="00E92FDB">
      <w:pPr>
        <w:pStyle w:val="TAMainText"/>
        <w:jc w:val="center"/>
        <w:rPr>
          <w:rFonts w:eastAsia="TimesLTStd-Roman"/>
          <w:color w:val="000000" w:themeColor="text1"/>
          <w:szCs w:val="24"/>
        </w:rPr>
      </w:pPr>
      <w:r w:rsidRPr="000E2681">
        <w:rPr>
          <w:rFonts w:eastAsia="TimesLTStd-Roman"/>
          <w:noProof/>
          <w:color w:val="000000" w:themeColor="text1"/>
          <w:szCs w:val="24"/>
          <w:lang w:eastAsia="zh-CN"/>
        </w:rPr>
        <w:lastRenderedPageBreak/>
        <w:drawing>
          <wp:inline distT="0" distB="0" distL="0" distR="0" wp14:anchorId="1260F3BA" wp14:editId="62A9DBDC">
            <wp:extent cx="5619806" cy="4562947"/>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a:ext>
                      </a:extLst>
                    </a:blip>
                    <a:srcRect l="577" r="7951" b="7202"/>
                    <a:stretch/>
                  </pic:blipFill>
                  <pic:spPr bwMode="auto">
                    <a:xfrm>
                      <a:off x="0" y="0"/>
                      <a:ext cx="5645141" cy="4583517"/>
                    </a:xfrm>
                    <a:prstGeom prst="rect">
                      <a:avLst/>
                    </a:prstGeom>
                    <a:noFill/>
                    <a:ln>
                      <a:noFill/>
                    </a:ln>
                    <a:extLst>
                      <a:ext uri="{53640926-AAD7-44D8-BBD7-CCE9431645EC}">
                        <a14:shadowObscured xmlns:a14="http://schemas.microsoft.com/office/drawing/2010/main"/>
                      </a:ext>
                    </a:extLst>
                  </pic:spPr>
                </pic:pic>
              </a:graphicData>
            </a:graphic>
          </wp:inline>
        </w:drawing>
      </w:r>
    </w:p>
    <w:p w14:paraId="3D5FC15B" w14:textId="72894899" w:rsidR="007B1E27" w:rsidRPr="000E2681" w:rsidRDefault="007B1E27" w:rsidP="00E7282F">
      <w:pPr>
        <w:pStyle w:val="TAMainText"/>
        <w:ind w:firstLine="0"/>
        <w:rPr>
          <w:rFonts w:eastAsia="MTMI"/>
          <w:color w:val="000000" w:themeColor="text1"/>
          <w:szCs w:val="24"/>
        </w:rPr>
      </w:pPr>
      <w:r w:rsidRPr="000E2681">
        <w:rPr>
          <w:rFonts w:eastAsia="TimesLTStd-Roman"/>
          <w:color w:val="000000" w:themeColor="text1"/>
          <w:szCs w:val="24"/>
        </w:rPr>
        <w:t>F</w:t>
      </w:r>
      <w:r w:rsidR="00274618" w:rsidRPr="000E2681">
        <w:rPr>
          <w:rFonts w:eastAsia="TimesLTStd-Roman"/>
          <w:color w:val="000000" w:themeColor="text1"/>
          <w:szCs w:val="24"/>
        </w:rPr>
        <w:t>igure</w:t>
      </w:r>
      <w:r w:rsidRPr="000E2681">
        <w:rPr>
          <w:rFonts w:eastAsia="TimesLTStd-Roman"/>
          <w:color w:val="000000" w:themeColor="text1"/>
          <w:szCs w:val="24"/>
        </w:rPr>
        <w:t xml:space="preserve"> S</w:t>
      </w:r>
      <w:r w:rsidR="007C0916" w:rsidRPr="000E2681">
        <w:rPr>
          <w:rFonts w:eastAsia="TimesLTStd-Roman"/>
          <w:color w:val="000000" w:themeColor="text1"/>
          <w:szCs w:val="24"/>
        </w:rPr>
        <w:t>6</w:t>
      </w:r>
      <w:r w:rsidRPr="000E2681">
        <w:rPr>
          <w:rFonts w:eastAsia="TimesLTStd-Roman"/>
          <w:color w:val="000000" w:themeColor="text1"/>
          <w:szCs w:val="24"/>
        </w:rPr>
        <w:t>.</w:t>
      </w:r>
      <w:r w:rsidRPr="000E2681">
        <w:rPr>
          <w:rFonts w:eastAsia="TimesLTStd-Roman"/>
          <w:b/>
          <w:color w:val="000000" w:themeColor="text1"/>
          <w:szCs w:val="24"/>
        </w:rPr>
        <w:t xml:space="preserve"> </w:t>
      </w:r>
      <w:r w:rsidRPr="000E2681">
        <w:rPr>
          <w:rFonts w:eastAsia="TimesLTStd-Roman"/>
          <w:color w:val="000000" w:themeColor="text1"/>
          <w:szCs w:val="24"/>
        </w:rPr>
        <w:t xml:space="preserve">(a) ISHE and (b) DSHE in 10 nm Cr with in-plane magnetic field along MgO [110] at different temperatures. The </w:t>
      </w:r>
      <w:proofErr w:type="gramStart"/>
      <w:r w:rsidRPr="000E2681">
        <w:rPr>
          <w:rFonts w:eastAsia="TimesLTStd-Roman"/>
          <w:i/>
          <w:color w:val="000000" w:themeColor="text1"/>
          <w:szCs w:val="24"/>
        </w:rPr>
        <w:t>R</w:t>
      </w:r>
      <w:r w:rsidRPr="000E2681">
        <w:rPr>
          <w:rFonts w:eastAsia="TimesLTStd-Roman"/>
          <w:color w:val="000000" w:themeColor="text1"/>
          <w:szCs w:val="24"/>
          <w:vertAlign w:val="subscript"/>
        </w:rPr>
        <w:t>ISHE(</w:t>
      </w:r>
      <w:proofErr w:type="gramEnd"/>
      <w:r w:rsidRPr="000E2681">
        <w:rPr>
          <w:rFonts w:eastAsia="TimesLTStd-Roman"/>
          <w:color w:val="000000" w:themeColor="text1"/>
          <w:szCs w:val="24"/>
          <w:vertAlign w:val="subscript"/>
        </w:rPr>
        <w:t>DSHE)</w:t>
      </w:r>
      <w:r w:rsidRPr="000E2681">
        <w:rPr>
          <w:rFonts w:eastAsia="TimesLTStd-Roman"/>
          <w:color w:val="000000" w:themeColor="text1"/>
          <w:szCs w:val="24"/>
        </w:rPr>
        <w:t xml:space="preserve"> values are extracted and plotted in Fig</w:t>
      </w:r>
      <w:r w:rsidR="00F133C3">
        <w:rPr>
          <w:rFonts w:eastAsia="TimesLTStd-Roman"/>
          <w:color w:val="000000" w:themeColor="text1"/>
          <w:szCs w:val="24"/>
        </w:rPr>
        <w:t>.</w:t>
      </w:r>
      <w:r w:rsidRPr="000E2681">
        <w:rPr>
          <w:rFonts w:eastAsia="TimesLTStd-Roman"/>
          <w:color w:val="000000" w:themeColor="text1"/>
          <w:szCs w:val="24"/>
        </w:rPr>
        <w:t xml:space="preserve"> </w:t>
      </w:r>
      <w:r w:rsidR="00274618" w:rsidRPr="000E2681">
        <w:rPr>
          <w:rFonts w:eastAsia="TimesLTStd-Roman"/>
          <w:color w:val="000000" w:themeColor="text1"/>
          <w:szCs w:val="24"/>
        </w:rPr>
        <w:t>2d</w:t>
      </w:r>
      <w:r w:rsidRPr="000E2681">
        <w:rPr>
          <w:rFonts w:eastAsia="TimesLTStd-Roman"/>
          <w:color w:val="000000" w:themeColor="text1"/>
          <w:szCs w:val="24"/>
        </w:rPr>
        <w:t>.</w:t>
      </w:r>
    </w:p>
    <w:p w14:paraId="1D89A73D" w14:textId="77777777" w:rsidR="007B1E27" w:rsidRPr="000E2681" w:rsidRDefault="007B1E27" w:rsidP="007B1E27">
      <w:pPr>
        <w:pStyle w:val="TAMainText"/>
        <w:rPr>
          <w:rFonts w:eastAsia="MTMI"/>
          <w:color w:val="000000" w:themeColor="text1"/>
          <w:szCs w:val="24"/>
        </w:rPr>
      </w:pPr>
    </w:p>
    <w:p w14:paraId="44E18735" w14:textId="072C49C0" w:rsidR="007B1E27" w:rsidRPr="000E2681" w:rsidRDefault="007B1E27" w:rsidP="00B13E86">
      <w:pPr>
        <w:pStyle w:val="TESupportingInformation"/>
        <w:rPr>
          <w:rFonts w:eastAsia="MTMI"/>
          <w:color w:val="000000" w:themeColor="text1"/>
          <w:szCs w:val="24"/>
        </w:rPr>
      </w:pPr>
      <w:bookmarkStart w:id="61" w:name="OLE_LINK178"/>
      <w:r w:rsidRPr="000E2681">
        <w:rPr>
          <w:rFonts w:eastAsia="MTMI"/>
          <w:color w:val="000000" w:themeColor="text1"/>
          <w:szCs w:val="24"/>
        </w:rPr>
        <w:t>B.</w:t>
      </w:r>
      <w:r w:rsidRPr="000E2681">
        <w:rPr>
          <w:noProof/>
          <w:szCs w:val="24"/>
          <w:lang w:eastAsia="zh-CN"/>
        </w:rPr>
        <w:t xml:space="preserve"> ISHE and DSHE with out-of-plane </w:t>
      </w:r>
      <w:r w:rsidR="00F67CCD" w:rsidRPr="000E2681">
        <w:rPr>
          <w:noProof/>
          <w:szCs w:val="24"/>
          <w:lang w:eastAsia="zh-CN"/>
        </w:rPr>
        <w:t xml:space="preserve">magnetic </w:t>
      </w:r>
      <w:r w:rsidRPr="000E2681">
        <w:rPr>
          <w:noProof/>
          <w:szCs w:val="24"/>
          <w:lang w:eastAsia="zh-CN"/>
        </w:rPr>
        <w:t>field</w:t>
      </w:r>
    </w:p>
    <w:bookmarkEnd w:id="61"/>
    <w:p w14:paraId="1B0CD100" w14:textId="4B28E92E" w:rsidR="007B1E27" w:rsidRPr="000E2681" w:rsidRDefault="007B1E27" w:rsidP="00B13E86">
      <w:pPr>
        <w:pStyle w:val="TESupportingInformation"/>
        <w:rPr>
          <w:b/>
        </w:rPr>
      </w:pPr>
      <w:r w:rsidRPr="000E2681">
        <w:t xml:space="preserve">One </w:t>
      </w:r>
      <w:bookmarkStart w:id="62" w:name="OLE_LINK114"/>
      <w:bookmarkStart w:id="63" w:name="OLE_LINK115"/>
      <w:r w:rsidRPr="000E2681">
        <w:t xml:space="preserve">could control </w:t>
      </w:r>
      <w:bookmarkEnd w:id="62"/>
      <w:bookmarkEnd w:id="63"/>
      <w:r w:rsidRPr="000E2681">
        <w:t xml:space="preserve">the output voltage </w:t>
      </w:r>
      <m:oMath>
        <m:sSub>
          <m:sSubPr>
            <m:ctrlPr>
              <w:rPr>
                <w:rFonts w:ascii="Cambria Math" w:eastAsia="TimesLTStd-Roman" w:hAnsi="Cambria Math"/>
                <w:i/>
              </w:rPr>
            </m:ctrlPr>
          </m:sSubPr>
          <m:e>
            <m:r>
              <w:rPr>
                <w:rFonts w:ascii="Cambria Math" w:eastAsia="TimesLTStd-Roman" w:hAnsi="Cambria Math"/>
              </w:rPr>
              <m:t>V</m:t>
            </m:r>
          </m:e>
          <m:sub>
            <m:r>
              <m:rPr>
                <m:sty m:val="p"/>
              </m:rPr>
              <w:rPr>
                <w:rFonts w:ascii="Cambria Math" w:eastAsia="TimesLTStd-Roman" w:hAnsi="Cambria Math"/>
              </w:rPr>
              <m:t>ISHE</m:t>
            </m:r>
          </m:sub>
        </m:sSub>
      </m:oMath>
      <w:r w:rsidRPr="000E2681">
        <w:rPr>
          <w:vertAlign w:val="subscript"/>
        </w:rPr>
        <w:t xml:space="preserve"> </w:t>
      </w:r>
      <w:r w:rsidRPr="000E2681">
        <w:t>or resistance (</w:t>
      </w:r>
      <m:oMath>
        <m:r>
          <w:rPr>
            <w:rFonts w:ascii="Cambria Math" w:hAnsi="Cambria Math"/>
          </w:rPr>
          <m:t>d</m:t>
        </m:r>
        <m:sSub>
          <m:sSubPr>
            <m:ctrlPr>
              <w:rPr>
                <w:rFonts w:ascii="Cambria Math" w:eastAsia="TimesLTStd-Roman" w:hAnsi="Cambria Math"/>
                <w:i/>
              </w:rPr>
            </m:ctrlPr>
          </m:sSubPr>
          <m:e>
            <m:r>
              <w:rPr>
                <w:rFonts w:ascii="Cambria Math" w:eastAsia="TimesLTStd-Roman" w:hAnsi="Cambria Math"/>
              </w:rPr>
              <m:t>V</m:t>
            </m:r>
          </m:e>
          <m:sub>
            <m:r>
              <m:rPr>
                <m:sty m:val="p"/>
              </m:rPr>
              <w:rPr>
                <w:rFonts w:ascii="Cambria Math" w:eastAsia="TimesLTStd-Roman" w:hAnsi="Cambria Math"/>
              </w:rPr>
              <m:t>ISHE</m:t>
            </m:r>
          </m:sub>
        </m:sSub>
        <m:r>
          <w:rPr>
            <w:rFonts w:ascii="Cambria Math" w:hAnsi="Cambria Math"/>
          </w:rPr>
          <m:t>/dJ</m:t>
        </m:r>
      </m:oMath>
      <w:r w:rsidRPr="000E2681">
        <w:t xml:space="preserve">) by </w:t>
      </w:r>
      <w:proofErr w:type="spellStart"/>
      <w:r w:rsidRPr="000E2681">
        <w:rPr>
          <w:b/>
        </w:rPr>
        <w:t>M</w:t>
      </w:r>
      <w:r w:rsidRPr="000E2681">
        <w:rPr>
          <w:vertAlign w:val="subscript"/>
        </w:rPr>
        <w:t>Fe</w:t>
      </w:r>
      <w:proofErr w:type="spellEnd"/>
      <w:r w:rsidRPr="000E2681">
        <w:t xml:space="preserve"> with an external field </w:t>
      </w:r>
      <w:r w:rsidRPr="000E2681">
        <w:rPr>
          <w:b/>
          <w:iCs/>
        </w:rPr>
        <w:t>H</w:t>
      </w:r>
      <w:r w:rsidRPr="000E2681">
        <w:t xml:space="preserve">. When </w:t>
      </w:r>
      <w:r w:rsidRPr="000E2681">
        <w:rPr>
          <w:b/>
          <w:iCs/>
        </w:rPr>
        <w:t>H</w:t>
      </w:r>
      <w:r w:rsidRPr="000E2681">
        <w:t xml:space="preserve"> is applied out-of-plane along the film normal, </w:t>
      </w:r>
      <m:oMath>
        <m:r>
          <w:rPr>
            <w:rFonts w:ascii="Cambria Math" w:hAnsi="Cambria Math"/>
          </w:rPr>
          <m:t>d</m:t>
        </m:r>
        <m:sSub>
          <m:sSubPr>
            <m:ctrlPr>
              <w:rPr>
                <w:rFonts w:ascii="Cambria Math" w:eastAsia="TimesLTStd-Roman" w:hAnsi="Cambria Math"/>
                <w:i/>
              </w:rPr>
            </m:ctrlPr>
          </m:sSubPr>
          <m:e>
            <m:r>
              <w:rPr>
                <w:rFonts w:ascii="Cambria Math" w:eastAsia="TimesLTStd-Roman" w:hAnsi="Cambria Math"/>
              </w:rPr>
              <m:t>V</m:t>
            </m:r>
          </m:e>
          <m:sub>
            <m:r>
              <m:rPr>
                <m:sty m:val="p"/>
              </m:rPr>
              <w:rPr>
                <w:rFonts w:ascii="Cambria Math" w:eastAsia="TimesLTStd-Roman" w:hAnsi="Cambria Math"/>
              </w:rPr>
              <m:t>ISHE</m:t>
            </m:r>
          </m:sub>
        </m:sSub>
        <m:r>
          <w:rPr>
            <w:rFonts w:ascii="Cambria Math" w:hAnsi="Cambria Math"/>
          </w:rPr>
          <m:t>/dJ</m:t>
        </m:r>
      </m:oMath>
      <w:r w:rsidRPr="000E2681" w:rsidDel="00B70C97">
        <w:t xml:space="preserve"> </w:t>
      </w:r>
      <w:r w:rsidRPr="000E2681">
        <w:t>vanishes because of the zero</w:t>
      </w:r>
      <w:r w:rsidRPr="000E2681">
        <w:rPr>
          <w:i/>
          <w:iCs/>
        </w:rPr>
        <w:t xml:space="preserve"> </w:t>
      </w:r>
      <m:oMath>
        <m:d>
          <m:dPr>
            <m:ctrlPr>
              <w:rPr>
                <w:rFonts w:ascii="Cambria Math" w:eastAsia="TimesLTStd-Roman" w:hAnsi="Cambria Math"/>
                <w:i/>
              </w:rPr>
            </m:ctrlPr>
          </m:dPr>
          <m:e>
            <m:sSub>
              <m:sSubPr>
                <m:ctrlPr>
                  <w:rPr>
                    <w:rFonts w:ascii="Cambria Math" w:eastAsia="TimesLTStd-Roman" w:hAnsi="Cambria Math"/>
                    <w:i/>
                  </w:rPr>
                </m:ctrlPr>
              </m:sSubPr>
              <m:e>
                <m:r>
                  <m:rPr>
                    <m:sty m:val="b"/>
                  </m:rPr>
                  <w:rPr>
                    <w:rFonts w:ascii="Cambria Math" w:eastAsia="TimesLTStd-Roman" w:hAnsi="Cambria Math"/>
                  </w:rPr>
                  <m:t>j</m:t>
                </m:r>
              </m:e>
              <m:sub>
                <m:r>
                  <w:rPr>
                    <w:rFonts w:ascii="Cambria Math" w:eastAsia="TimesLTStd-Roman" w:hAnsi="Cambria Math"/>
                  </w:rPr>
                  <m:t>s</m:t>
                </m:r>
              </m:sub>
            </m:sSub>
            <m:r>
              <w:rPr>
                <w:rFonts w:ascii="Cambria Math" w:eastAsia="TimesLTStd-Roman" w:hAnsi="Cambria Math"/>
              </w:rPr>
              <m:t>×</m:t>
            </m:r>
            <m:r>
              <m:rPr>
                <m:sty m:val="b"/>
              </m:rPr>
              <w:rPr>
                <w:rFonts w:ascii="Cambria Math" w:eastAsia="TimesLTStd-Roman" w:hAnsi="Cambria Math"/>
              </w:rPr>
              <m:t>s</m:t>
            </m:r>
          </m:e>
        </m:d>
      </m:oMath>
      <w:r w:rsidRPr="000E2681">
        <w:t xml:space="preserve"> term</w:t>
      </w:r>
      <w:r w:rsidRPr="000E2681">
        <w:rPr>
          <w:rFonts w:eastAsia="TimesLTStd-Roman"/>
        </w:rPr>
        <w:t>.</w:t>
      </w:r>
      <w:r w:rsidRPr="000E2681">
        <w:t xml:space="preserve"> </w:t>
      </w:r>
    </w:p>
    <w:p w14:paraId="55BAB12F" w14:textId="77777777" w:rsidR="007B1E27" w:rsidRPr="000E2681" w:rsidRDefault="007B1E27" w:rsidP="007B1E27">
      <w:pPr>
        <w:pStyle w:val="TAMainText"/>
        <w:rPr>
          <w:rFonts w:eastAsia="TimesLTStd-Roman"/>
          <w:b/>
          <w:color w:val="000000" w:themeColor="text1"/>
          <w:szCs w:val="24"/>
        </w:rPr>
      </w:pPr>
      <w:r w:rsidRPr="000E2681">
        <w:rPr>
          <w:rFonts w:eastAsia="TimesLTStd-Roman"/>
          <w:b/>
          <w:noProof/>
          <w:color w:val="000000" w:themeColor="text1"/>
          <w:szCs w:val="24"/>
          <w:lang w:eastAsia="zh-CN"/>
        </w:rPr>
        <w:lastRenderedPageBreak/>
        <w:drawing>
          <wp:inline distT="0" distB="0" distL="0" distR="0" wp14:anchorId="4D96CADC" wp14:editId="75187938">
            <wp:extent cx="5769011" cy="23907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4" cstate="print">
                      <a:extLst>
                        <a:ext uri="{28A0092B-C50C-407E-A947-70E740481C1C}">
                          <a14:useLocalDpi xmlns:a14="http://schemas.microsoft.com/office/drawing/2010/main"/>
                        </a:ext>
                      </a:extLst>
                    </a:blip>
                    <a:srcRect r="36132" b="41681"/>
                    <a:stretch/>
                  </pic:blipFill>
                  <pic:spPr bwMode="auto">
                    <a:xfrm>
                      <a:off x="0" y="0"/>
                      <a:ext cx="5788844" cy="2398994"/>
                    </a:xfrm>
                    <a:prstGeom prst="rect">
                      <a:avLst/>
                    </a:prstGeom>
                    <a:noFill/>
                    <a:ln>
                      <a:noFill/>
                    </a:ln>
                    <a:extLst>
                      <a:ext uri="{53640926-AAD7-44D8-BBD7-CCE9431645EC}">
                        <a14:shadowObscured xmlns:a14="http://schemas.microsoft.com/office/drawing/2010/main"/>
                      </a:ext>
                    </a:extLst>
                  </pic:spPr>
                </pic:pic>
              </a:graphicData>
            </a:graphic>
          </wp:inline>
        </w:drawing>
      </w:r>
    </w:p>
    <w:p w14:paraId="762C3D26" w14:textId="5EFEADEF" w:rsidR="007B1E27" w:rsidRPr="000E2681" w:rsidRDefault="007B1E27" w:rsidP="007B1E27">
      <w:pPr>
        <w:pStyle w:val="TAMainText"/>
        <w:rPr>
          <w:rFonts w:eastAsia="TimesLTStd-Roman"/>
          <w:color w:val="000000" w:themeColor="text1"/>
          <w:szCs w:val="24"/>
        </w:rPr>
      </w:pPr>
      <w:r w:rsidRPr="000E2681">
        <w:rPr>
          <w:rFonts w:eastAsia="TimesLTStd-Roman"/>
          <w:color w:val="000000" w:themeColor="text1"/>
          <w:szCs w:val="24"/>
        </w:rPr>
        <w:t>F</w:t>
      </w:r>
      <w:r w:rsidR="00274618" w:rsidRPr="000E2681">
        <w:rPr>
          <w:rFonts w:eastAsia="TimesLTStd-Roman"/>
          <w:color w:val="000000" w:themeColor="text1"/>
          <w:szCs w:val="24"/>
        </w:rPr>
        <w:t>igure</w:t>
      </w:r>
      <w:r w:rsidRPr="000E2681">
        <w:rPr>
          <w:rFonts w:eastAsia="TimesLTStd-Roman"/>
          <w:color w:val="000000" w:themeColor="text1"/>
          <w:szCs w:val="24"/>
        </w:rPr>
        <w:t xml:space="preserve"> S</w:t>
      </w:r>
      <w:r w:rsidR="007C0916" w:rsidRPr="000E2681">
        <w:rPr>
          <w:rFonts w:eastAsia="TimesLTStd-Roman"/>
          <w:color w:val="000000" w:themeColor="text1"/>
          <w:szCs w:val="24"/>
        </w:rPr>
        <w:t>7</w:t>
      </w:r>
      <w:r w:rsidRPr="000E2681">
        <w:rPr>
          <w:rFonts w:eastAsia="TimesLTStd-Roman"/>
          <w:color w:val="000000" w:themeColor="text1"/>
          <w:szCs w:val="24"/>
        </w:rPr>
        <w:t xml:space="preserve">. Spin Hall signal with out-of-plane magnetic field </w:t>
      </w:r>
      <w:r w:rsidRPr="000E2681">
        <w:rPr>
          <w:rFonts w:eastAsia="TimesLTStd-Roman"/>
          <w:i/>
          <w:color w:val="000000" w:themeColor="text1"/>
          <w:szCs w:val="24"/>
        </w:rPr>
        <w:t>H</w:t>
      </w:r>
      <w:r w:rsidRPr="000E2681">
        <w:rPr>
          <w:rFonts w:eastAsia="TimesLTStd-Roman"/>
          <w:color w:val="000000" w:themeColor="text1"/>
          <w:szCs w:val="24"/>
        </w:rPr>
        <w:t>.</w:t>
      </w:r>
      <w:r w:rsidRPr="000E2681">
        <w:rPr>
          <w:rFonts w:eastAsia="TimesLTStd-Roman"/>
          <w:i/>
          <w:color w:val="000000" w:themeColor="text1"/>
          <w:szCs w:val="24"/>
        </w:rPr>
        <w:t xml:space="preserve"> </w:t>
      </w:r>
      <w:r w:rsidRPr="000E2681">
        <w:rPr>
          <w:rFonts w:eastAsia="TimesLTStd-Roman"/>
          <w:color w:val="000000" w:themeColor="text1"/>
          <w:szCs w:val="24"/>
        </w:rPr>
        <w:t>(</w:t>
      </w:r>
      <w:r w:rsidR="007C0916" w:rsidRPr="000E2681">
        <w:rPr>
          <w:rFonts w:eastAsia="TimesLTStd-Roman"/>
          <w:color w:val="000000" w:themeColor="text1"/>
          <w:szCs w:val="24"/>
        </w:rPr>
        <w:t xml:space="preserve">a) </w:t>
      </w:r>
      <w:r w:rsidRPr="000E2681">
        <w:rPr>
          <w:rFonts w:eastAsia="TimesLTStd-Roman"/>
          <w:color w:val="000000" w:themeColor="text1"/>
          <w:szCs w:val="24"/>
        </w:rPr>
        <w:t>ISHE. (b) DSHE</w:t>
      </w:r>
    </w:p>
    <w:p w14:paraId="1A32DC49" w14:textId="77777777" w:rsidR="007B1E27" w:rsidRPr="000E2681" w:rsidRDefault="007B1E27" w:rsidP="007B1E27">
      <w:pPr>
        <w:pStyle w:val="TAMainText"/>
        <w:rPr>
          <w:rFonts w:eastAsia="TimesLTStd-Roman"/>
          <w:color w:val="000000" w:themeColor="text1"/>
          <w:szCs w:val="24"/>
        </w:rPr>
      </w:pPr>
      <w:bookmarkStart w:id="64" w:name="OLE_LINK179"/>
    </w:p>
    <w:p w14:paraId="2C398B34" w14:textId="77777777" w:rsidR="007B1E27" w:rsidRPr="000E2681" w:rsidRDefault="007B1E27" w:rsidP="00B13E86">
      <w:pPr>
        <w:pStyle w:val="TESupportingInformation"/>
        <w:rPr>
          <w:noProof/>
          <w:szCs w:val="24"/>
          <w:lang w:eastAsia="zh-CN"/>
        </w:rPr>
      </w:pPr>
      <w:bookmarkStart w:id="65" w:name="OLE_LINK38"/>
      <w:bookmarkStart w:id="66" w:name="OLE_LINK39"/>
      <w:bookmarkStart w:id="67" w:name="OLE_LINK42"/>
      <w:r w:rsidRPr="000E2681">
        <w:rPr>
          <w:rFonts w:eastAsia="MTMI"/>
          <w:color w:val="000000" w:themeColor="text1"/>
          <w:szCs w:val="24"/>
        </w:rPr>
        <w:t>C.</w:t>
      </w:r>
      <w:r w:rsidRPr="000E2681">
        <w:rPr>
          <w:noProof/>
          <w:szCs w:val="24"/>
          <w:lang w:eastAsia="zh-CN"/>
        </w:rPr>
        <w:t xml:space="preserve"> ISHE with different thickness of Cr</w:t>
      </w:r>
    </w:p>
    <w:bookmarkEnd w:id="64"/>
    <w:bookmarkEnd w:id="65"/>
    <w:bookmarkEnd w:id="66"/>
    <w:bookmarkEnd w:id="67"/>
    <w:p w14:paraId="369E0396" w14:textId="77777777" w:rsidR="007B1E27" w:rsidRPr="000E2681" w:rsidRDefault="007B1E27" w:rsidP="007B1E27">
      <w:pPr>
        <w:pStyle w:val="TAMainText"/>
        <w:rPr>
          <w:rFonts w:eastAsia="TimesLTStd-Roman"/>
          <w:b/>
          <w:color w:val="000000" w:themeColor="text1"/>
          <w:szCs w:val="24"/>
        </w:rPr>
      </w:pPr>
      <w:r w:rsidRPr="000E2681">
        <w:rPr>
          <w:rFonts w:eastAsia="TimesLTStd-Roman"/>
          <w:b/>
          <w:noProof/>
          <w:color w:val="000000" w:themeColor="text1"/>
          <w:szCs w:val="24"/>
          <w:lang w:eastAsia="zh-CN"/>
        </w:rPr>
        <w:drawing>
          <wp:inline distT="0" distB="0" distL="0" distR="0" wp14:anchorId="3A9565F2" wp14:editId="0448BA1C">
            <wp:extent cx="5697346" cy="2562225"/>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15" cstate="print">
                      <a:extLst>
                        <a:ext uri="{28A0092B-C50C-407E-A947-70E740481C1C}">
                          <a14:useLocalDpi xmlns:a14="http://schemas.microsoft.com/office/drawing/2010/main"/>
                        </a:ext>
                      </a:extLst>
                    </a:blip>
                    <a:srcRect l="752" r="31612"/>
                    <a:stretch/>
                  </pic:blipFill>
                  <pic:spPr bwMode="auto">
                    <a:xfrm>
                      <a:off x="0" y="0"/>
                      <a:ext cx="5697346" cy="2562225"/>
                    </a:xfrm>
                    <a:prstGeom prst="rect">
                      <a:avLst/>
                    </a:prstGeom>
                    <a:ln>
                      <a:noFill/>
                    </a:ln>
                    <a:extLst>
                      <a:ext uri="{53640926-AAD7-44D8-BBD7-CCE9431645EC}">
                        <a14:shadowObscured xmlns:a14="http://schemas.microsoft.com/office/drawing/2010/main"/>
                      </a:ext>
                    </a:extLst>
                  </pic:spPr>
                </pic:pic>
              </a:graphicData>
            </a:graphic>
          </wp:inline>
        </w:drawing>
      </w:r>
    </w:p>
    <w:p w14:paraId="66FC6616" w14:textId="6A46D806" w:rsidR="007B1E27" w:rsidRPr="000E2681" w:rsidRDefault="007B1E27" w:rsidP="00E7282F">
      <w:pPr>
        <w:pStyle w:val="TAMainText"/>
        <w:ind w:firstLine="0"/>
        <w:rPr>
          <w:rFonts w:eastAsia="TimesLTStd-Roman"/>
          <w:color w:val="000000" w:themeColor="text1"/>
          <w:szCs w:val="24"/>
        </w:rPr>
      </w:pPr>
      <w:r w:rsidRPr="000E2681">
        <w:rPr>
          <w:rFonts w:eastAsia="TimesLTStd-Roman"/>
          <w:color w:val="000000" w:themeColor="text1"/>
          <w:szCs w:val="24"/>
        </w:rPr>
        <w:t>F</w:t>
      </w:r>
      <w:r w:rsidR="00274618" w:rsidRPr="000E2681">
        <w:rPr>
          <w:rFonts w:eastAsia="TimesLTStd-Roman"/>
          <w:color w:val="000000" w:themeColor="text1"/>
          <w:szCs w:val="24"/>
        </w:rPr>
        <w:t>igure</w:t>
      </w:r>
      <w:r w:rsidRPr="000E2681">
        <w:rPr>
          <w:rFonts w:eastAsia="TimesLTStd-Roman"/>
          <w:color w:val="000000" w:themeColor="text1"/>
          <w:szCs w:val="24"/>
        </w:rPr>
        <w:t xml:space="preserve"> S</w:t>
      </w:r>
      <w:r w:rsidR="007C0916" w:rsidRPr="000E2681">
        <w:rPr>
          <w:rFonts w:eastAsia="TimesLTStd-Roman"/>
          <w:color w:val="000000" w:themeColor="text1"/>
          <w:szCs w:val="24"/>
        </w:rPr>
        <w:t>8</w:t>
      </w:r>
      <w:r w:rsidRPr="000E2681">
        <w:rPr>
          <w:rFonts w:eastAsia="TimesLTStd-Roman"/>
          <w:color w:val="000000" w:themeColor="text1"/>
          <w:szCs w:val="24"/>
        </w:rPr>
        <w:t xml:space="preserve">. </w:t>
      </w:r>
      <w:r w:rsidRPr="000E2681">
        <w:rPr>
          <w:rFonts w:eastAsia="MTMI"/>
          <w:color w:val="000000" w:themeColor="text1"/>
          <w:szCs w:val="24"/>
        </w:rPr>
        <w:t>ISHE resistance in Cr at 300 K with different thicknesses.</w:t>
      </w:r>
      <w:r w:rsidRPr="000E2681">
        <w:rPr>
          <w:rFonts w:eastAsia="TimesLTStd-Roman"/>
          <w:color w:val="000000" w:themeColor="text1"/>
          <w:szCs w:val="24"/>
        </w:rPr>
        <w:t xml:space="preserve"> The </w:t>
      </w:r>
      <w:proofErr w:type="gramStart"/>
      <w:r w:rsidRPr="000E2681">
        <w:rPr>
          <w:rFonts w:eastAsia="TimesLTStd-Roman"/>
          <w:i/>
          <w:color w:val="000000" w:themeColor="text1"/>
          <w:szCs w:val="24"/>
        </w:rPr>
        <w:t>R</w:t>
      </w:r>
      <w:r w:rsidRPr="000E2681">
        <w:rPr>
          <w:rFonts w:eastAsia="TimesLTStd-Roman"/>
          <w:color w:val="000000" w:themeColor="text1"/>
          <w:szCs w:val="24"/>
          <w:vertAlign w:val="subscript"/>
        </w:rPr>
        <w:t>ISHE(</w:t>
      </w:r>
      <w:proofErr w:type="gramEnd"/>
      <w:r w:rsidRPr="000E2681">
        <w:rPr>
          <w:rFonts w:eastAsia="TimesLTStd-Roman"/>
          <w:color w:val="000000" w:themeColor="text1"/>
          <w:szCs w:val="24"/>
          <w:vertAlign w:val="subscript"/>
        </w:rPr>
        <w:t>DSHE)</w:t>
      </w:r>
      <w:r w:rsidRPr="000E2681">
        <w:rPr>
          <w:rFonts w:eastAsia="TimesLTStd-Roman"/>
          <w:color w:val="000000" w:themeColor="text1"/>
          <w:szCs w:val="24"/>
        </w:rPr>
        <w:t xml:space="preserve"> values </w:t>
      </w:r>
      <w:r w:rsidR="00476D5B" w:rsidRPr="000E2681">
        <w:rPr>
          <w:rFonts w:eastAsia="TimesLTStd-Roman"/>
          <w:color w:val="000000" w:themeColor="text1"/>
          <w:szCs w:val="24"/>
        </w:rPr>
        <w:t xml:space="preserve">of these data and ones of more sample </w:t>
      </w:r>
      <w:r w:rsidRPr="000E2681">
        <w:rPr>
          <w:rFonts w:eastAsia="TimesLTStd-Roman"/>
          <w:color w:val="000000" w:themeColor="text1"/>
          <w:szCs w:val="24"/>
        </w:rPr>
        <w:t>are extracted and plotted in Fig</w:t>
      </w:r>
      <w:r w:rsidR="00F133C3">
        <w:rPr>
          <w:rFonts w:eastAsia="TimesLTStd-Roman"/>
          <w:color w:val="000000" w:themeColor="text1"/>
          <w:szCs w:val="24"/>
        </w:rPr>
        <w:t>.</w:t>
      </w:r>
      <w:r w:rsidRPr="000E2681">
        <w:rPr>
          <w:rFonts w:eastAsia="TimesLTStd-Roman"/>
          <w:color w:val="000000" w:themeColor="text1"/>
          <w:szCs w:val="24"/>
        </w:rPr>
        <w:t xml:space="preserve"> </w:t>
      </w:r>
      <w:r w:rsidR="00476D5B" w:rsidRPr="000E2681">
        <w:rPr>
          <w:rFonts w:eastAsia="TimesLTStd-Roman"/>
          <w:color w:val="000000" w:themeColor="text1"/>
          <w:szCs w:val="24"/>
        </w:rPr>
        <w:t>S11, whose average value is plotted in Fig</w:t>
      </w:r>
      <w:r w:rsidR="00F133C3">
        <w:rPr>
          <w:rFonts w:eastAsia="TimesLTStd-Roman"/>
          <w:color w:val="000000" w:themeColor="text1"/>
          <w:szCs w:val="24"/>
        </w:rPr>
        <w:t>.</w:t>
      </w:r>
      <w:r w:rsidR="00476D5B" w:rsidRPr="000E2681">
        <w:rPr>
          <w:rFonts w:eastAsia="TimesLTStd-Roman"/>
          <w:color w:val="000000" w:themeColor="text1"/>
          <w:szCs w:val="24"/>
        </w:rPr>
        <w:t xml:space="preserve"> </w:t>
      </w:r>
      <w:proofErr w:type="gramStart"/>
      <w:r w:rsidR="00476D5B" w:rsidRPr="000E2681">
        <w:rPr>
          <w:rFonts w:eastAsia="TimesLTStd-Roman"/>
          <w:color w:val="000000" w:themeColor="text1"/>
          <w:szCs w:val="24"/>
        </w:rPr>
        <w:t>2e</w:t>
      </w:r>
      <w:proofErr w:type="gramEnd"/>
      <w:r w:rsidRPr="000E2681">
        <w:rPr>
          <w:rFonts w:eastAsia="TimesLTStd-Roman"/>
          <w:color w:val="000000" w:themeColor="text1"/>
          <w:szCs w:val="24"/>
        </w:rPr>
        <w:t>.</w:t>
      </w:r>
      <w:r w:rsidR="00476D5B" w:rsidRPr="000E2681">
        <w:rPr>
          <w:rFonts w:eastAsia="TimesLTStd-Roman"/>
          <w:color w:val="000000" w:themeColor="text1"/>
          <w:szCs w:val="24"/>
        </w:rPr>
        <w:t xml:space="preserve"> </w:t>
      </w:r>
    </w:p>
    <w:p w14:paraId="236C9F45" w14:textId="34FB7B63" w:rsidR="007B1E27" w:rsidRPr="000E2681" w:rsidRDefault="007B1E27" w:rsidP="00B13E86">
      <w:pPr>
        <w:pStyle w:val="TESupportingInformation"/>
      </w:pPr>
      <w:bookmarkStart w:id="68" w:name="OLE_LINK180"/>
      <w:bookmarkStart w:id="69" w:name="OLE_LINK181"/>
      <w:bookmarkStart w:id="70" w:name="OLE_LINK182"/>
      <w:r w:rsidRPr="000E2681">
        <w:t xml:space="preserve">D. ISHE with </w:t>
      </w:r>
      <w:r w:rsidR="00B13E86" w:rsidRPr="000E2681">
        <w:t xml:space="preserve">different </w:t>
      </w:r>
      <w:r w:rsidRPr="000E2681">
        <w:t>current amplitude</w:t>
      </w:r>
    </w:p>
    <w:bookmarkEnd w:id="68"/>
    <w:bookmarkEnd w:id="69"/>
    <w:bookmarkEnd w:id="70"/>
    <w:p w14:paraId="1926CE25" w14:textId="77777777" w:rsidR="007B1E27" w:rsidRPr="000E2681" w:rsidRDefault="007B1E27" w:rsidP="007B1E27">
      <w:pPr>
        <w:pStyle w:val="TAMainText"/>
        <w:rPr>
          <w:color w:val="000000" w:themeColor="text1"/>
          <w:szCs w:val="24"/>
        </w:rPr>
      </w:pPr>
      <w:r w:rsidRPr="000E2681">
        <w:rPr>
          <w:noProof/>
          <w:color w:val="000000" w:themeColor="text1"/>
          <w:szCs w:val="24"/>
          <w:lang w:eastAsia="zh-CN"/>
        </w:rPr>
        <w:lastRenderedPageBreak/>
        <w:drawing>
          <wp:inline distT="0" distB="0" distL="0" distR="0" wp14:anchorId="6BF3165F" wp14:editId="46EF4A43">
            <wp:extent cx="5757625" cy="2024742"/>
            <wp:effectExtent l="0" t="0" r="0" b="0"/>
            <wp:docPr id="8" name="Picture 8" descr="Extended Data 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xtended Data Figure 3"/>
                    <pic:cNvPicPr>
                      <a:picLocks noChangeAspect="1" noChangeArrowheads="1"/>
                    </pic:cNvPicPr>
                  </pic:nvPicPr>
                  <pic:blipFill rotWithShape="1">
                    <a:blip r:embed="rId16" cstate="print">
                      <a:extLst>
                        <a:ext uri="{28A0092B-C50C-407E-A947-70E740481C1C}">
                          <a14:useLocalDpi xmlns:a14="http://schemas.microsoft.com/office/drawing/2010/main"/>
                        </a:ext>
                      </a:extLst>
                    </a:blip>
                    <a:srcRect t="11236" b="11349"/>
                    <a:stretch/>
                  </pic:blipFill>
                  <pic:spPr bwMode="auto">
                    <a:xfrm>
                      <a:off x="0" y="0"/>
                      <a:ext cx="5768441" cy="2028545"/>
                    </a:xfrm>
                    <a:prstGeom prst="rect">
                      <a:avLst/>
                    </a:prstGeom>
                    <a:noFill/>
                    <a:ln>
                      <a:noFill/>
                    </a:ln>
                    <a:extLst>
                      <a:ext uri="{53640926-AAD7-44D8-BBD7-CCE9431645EC}">
                        <a14:shadowObscured xmlns:a14="http://schemas.microsoft.com/office/drawing/2010/main"/>
                      </a:ext>
                    </a:extLst>
                  </pic:spPr>
                </pic:pic>
              </a:graphicData>
            </a:graphic>
          </wp:inline>
        </w:drawing>
      </w:r>
    </w:p>
    <w:p w14:paraId="00BF1E23" w14:textId="2965A2F6" w:rsidR="007B1E27" w:rsidRPr="000E2681" w:rsidRDefault="007B1E27" w:rsidP="00E7282F">
      <w:pPr>
        <w:pStyle w:val="TAMainText"/>
        <w:ind w:firstLine="0"/>
        <w:rPr>
          <w:rFonts w:eastAsia="TimesLTStd-Roman"/>
          <w:color w:val="000000" w:themeColor="text1"/>
          <w:szCs w:val="24"/>
          <w:lang w:eastAsia="zh-CN"/>
        </w:rPr>
      </w:pPr>
      <w:bookmarkStart w:id="71" w:name="OLE_LINK27"/>
      <w:bookmarkStart w:id="72" w:name="OLE_LINK28"/>
      <w:bookmarkStart w:id="73" w:name="OLE_LINK48"/>
      <w:r w:rsidRPr="000E2681">
        <w:rPr>
          <w:rFonts w:eastAsia="TimesLTStd-Roman"/>
          <w:color w:val="000000" w:themeColor="text1"/>
          <w:szCs w:val="24"/>
        </w:rPr>
        <w:t>F</w:t>
      </w:r>
      <w:r w:rsidR="00274618" w:rsidRPr="000E2681">
        <w:rPr>
          <w:rFonts w:eastAsia="TimesLTStd-Roman"/>
          <w:color w:val="000000" w:themeColor="text1"/>
          <w:szCs w:val="24"/>
        </w:rPr>
        <w:t>igure</w:t>
      </w:r>
      <w:r w:rsidRPr="000E2681">
        <w:rPr>
          <w:rFonts w:eastAsia="TimesLTStd-Roman"/>
          <w:color w:val="000000" w:themeColor="text1"/>
          <w:szCs w:val="24"/>
        </w:rPr>
        <w:t xml:space="preserve"> S</w:t>
      </w:r>
      <w:r w:rsidR="007C0916" w:rsidRPr="000E2681">
        <w:rPr>
          <w:rFonts w:eastAsia="TimesLTStd-Roman"/>
          <w:color w:val="000000" w:themeColor="text1"/>
          <w:szCs w:val="24"/>
        </w:rPr>
        <w:t>9</w:t>
      </w:r>
      <w:r w:rsidRPr="000E2681">
        <w:rPr>
          <w:rFonts w:eastAsia="TimesLTStd-Roman"/>
          <w:color w:val="000000" w:themeColor="text1"/>
          <w:szCs w:val="24"/>
        </w:rPr>
        <w:t>. Spin Hall signal with different magnitude of injection current</w:t>
      </w:r>
      <w:r w:rsidR="000422D4" w:rsidRPr="000E2681">
        <w:rPr>
          <w:rFonts w:eastAsia="TimesLTStd-Roman" w:hint="eastAsia"/>
          <w:color w:val="000000" w:themeColor="text1"/>
          <w:szCs w:val="24"/>
          <w:lang w:eastAsia="zh-CN"/>
        </w:rPr>
        <w:t>.</w:t>
      </w:r>
      <w:r w:rsidR="000422D4" w:rsidRPr="000E2681">
        <w:rPr>
          <w:rFonts w:eastAsia="TimesLTStd-Roman"/>
          <w:color w:val="000000" w:themeColor="text1"/>
          <w:szCs w:val="24"/>
          <w:lang w:eastAsia="zh-CN"/>
        </w:rPr>
        <w:t xml:space="preserve"> </w:t>
      </w:r>
      <w:proofErr w:type="spellStart"/>
      <w:r w:rsidR="000422D4" w:rsidRPr="000E2681">
        <w:rPr>
          <w:rFonts w:eastAsia="TimesLTStd-Roman"/>
          <w:color w:val="000000" w:themeColor="text1"/>
          <w:szCs w:val="24"/>
          <w:lang w:eastAsia="zh-CN"/>
        </w:rPr>
        <w:t>d</w:t>
      </w:r>
      <w:r w:rsidR="000422D4" w:rsidRPr="000E2681">
        <w:rPr>
          <w:rFonts w:eastAsia="TimesLTStd-Roman"/>
          <w:i/>
          <w:iCs/>
          <w:color w:val="000000" w:themeColor="text1"/>
          <w:szCs w:val="24"/>
          <w:lang w:eastAsia="zh-CN"/>
        </w:rPr>
        <w:t>V</w:t>
      </w:r>
      <w:r w:rsidR="000422D4" w:rsidRPr="000E2681">
        <w:rPr>
          <w:rFonts w:eastAsia="TimesLTStd-Roman"/>
          <w:color w:val="000000" w:themeColor="text1"/>
          <w:szCs w:val="24"/>
          <w:vertAlign w:val="subscript"/>
          <w:lang w:eastAsia="zh-CN"/>
        </w:rPr>
        <w:t>ISHE</w:t>
      </w:r>
      <w:proofErr w:type="spellEnd"/>
      <w:r w:rsidR="000422D4" w:rsidRPr="000E2681">
        <w:rPr>
          <w:rFonts w:eastAsia="TimesLTStd-Roman"/>
          <w:color w:val="000000" w:themeColor="text1"/>
          <w:szCs w:val="24"/>
          <w:lang w:eastAsia="zh-CN"/>
        </w:rPr>
        <w:t>/</w:t>
      </w:r>
      <w:proofErr w:type="spellStart"/>
      <w:r w:rsidR="000422D4" w:rsidRPr="000E2681">
        <w:rPr>
          <w:rFonts w:eastAsia="TimesLTStd-Roman"/>
          <w:color w:val="000000" w:themeColor="text1"/>
          <w:szCs w:val="24"/>
          <w:lang w:eastAsia="zh-CN"/>
        </w:rPr>
        <w:t>d</w:t>
      </w:r>
      <w:r w:rsidR="000422D4" w:rsidRPr="000E2681">
        <w:rPr>
          <w:rFonts w:eastAsia="TimesLTStd-Roman"/>
          <w:i/>
          <w:iCs/>
          <w:color w:val="000000" w:themeColor="text1"/>
          <w:szCs w:val="24"/>
          <w:lang w:eastAsia="zh-CN"/>
        </w:rPr>
        <w:t>J</w:t>
      </w:r>
      <w:proofErr w:type="spellEnd"/>
      <w:r w:rsidR="000422D4" w:rsidRPr="000E2681">
        <w:rPr>
          <w:rFonts w:eastAsia="TimesLTStd-Roman"/>
          <w:color w:val="000000" w:themeColor="text1"/>
          <w:szCs w:val="24"/>
          <w:lang w:eastAsia="zh-CN"/>
        </w:rPr>
        <w:t xml:space="preserve"> is irrelevant to the applied current as desired, indicating the signal results from the intrinsic properties of the Cr/MgO/Fe junction instead of any </w:t>
      </w:r>
      <w:r w:rsidR="000422D4" w:rsidRPr="000E2681">
        <w:rPr>
          <w:rFonts w:eastAsia="TimesLTStd-Roman"/>
          <w:i/>
          <w:iCs/>
          <w:color w:val="000000" w:themeColor="text1"/>
          <w:szCs w:val="24"/>
          <w:lang w:eastAsia="zh-CN"/>
        </w:rPr>
        <w:t>J</w:t>
      </w:r>
      <w:r w:rsidR="000422D4" w:rsidRPr="000E2681">
        <w:rPr>
          <w:rFonts w:eastAsia="TimesLTStd-Roman"/>
          <w:color w:val="000000" w:themeColor="text1"/>
          <w:szCs w:val="24"/>
          <w:lang w:eastAsia="zh-CN"/>
        </w:rPr>
        <w:t xml:space="preserve">-related artefacts such as heating. </w:t>
      </w:r>
    </w:p>
    <w:p w14:paraId="61FE2F69" w14:textId="77777777" w:rsidR="00B913B5" w:rsidRPr="000E2681" w:rsidRDefault="00B913B5" w:rsidP="00E7282F">
      <w:pPr>
        <w:pStyle w:val="TAMainText"/>
        <w:ind w:firstLine="0"/>
        <w:rPr>
          <w:rFonts w:eastAsia="TimesLTStd-Roman"/>
          <w:color w:val="000000" w:themeColor="text1"/>
          <w:szCs w:val="24"/>
          <w:lang w:eastAsia="zh-CN"/>
        </w:rPr>
      </w:pPr>
    </w:p>
    <w:p w14:paraId="212BCA91" w14:textId="2DEF27B2" w:rsidR="00B913B5" w:rsidRPr="000E2681" w:rsidRDefault="00B913B5" w:rsidP="00B13E86">
      <w:pPr>
        <w:pStyle w:val="TESupportingInformation"/>
        <w:rPr>
          <w:szCs w:val="24"/>
          <w:vertAlign w:val="subscript"/>
        </w:rPr>
      </w:pPr>
      <w:bookmarkStart w:id="74" w:name="OLE_LINK184"/>
      <w:r w:rsidRPr="000E2681">
        <w:rPr>
          <w:szCs w:val="24"/>
        </w:rPr>
        <w:t xml:space="preserve">E. Exaction of </w:t>
      </w:r>
      <w:r w:rsidRPr="000E2681">
        <w:rPr>
          <w:i/>
          <w:szCs w:val="24"/>
        </w:rPr>
        <w:t>R</w:t>
      </w:r>
      <w:r w:rsidRPr="000E2681">
        <w:rPr>
          <w:szCs w:val="24"/>
          <w:vertAlign w:val="subscript"/>
        </w:rPr>
        <w:t>ISHE</w:t>
      </w:r>
      <w:r w:rsidRPr="000E2681">
        <w:rPr>
          <w:szCs w:val="24"/>
        </w:rPr>
        <w:t xml:space="preserve"> or </w:t>
      </w:r>
      <w:r w:rsidRPr="000E2681">
        <w:rPr>
          <w:i/>
          <w:szCs w:val="24"/>
        </w:rPr>
        <w:t>R</w:t>
      </w:r>
      <w:r w:rsidRPr="000E2681">
        <w:rPr>
          <w:szCs w:val="24"/>
          <w:vertAlign w:val="subscript"/>
        </w:rPr>
        <w:t>DSHE</w:t>
      </w:r>
    </w:p>
    <w:bookmarkEnd w:id="74"/>
    <w:p w14:paraId="2806D519" w14:textId="59E2A479" w:rsidR="00B913B5" w:rsidRPr="000E2681" w:rsidRDefault="00B913B5" w:rsidP="00B13E86">
      <w:pPr>
        <w:pStyle w:val="TESupportingInformation"/>
        <w:rPr>
          <w:szCs w:val="24"/>
        </w:rPr>
      </w:pPr>
      <w:r w:rsidRPr="000E2681">
        <w:rPr>
          <w:szCs w:val="24"/>
        </w:rPr>
        <w:t xml:space="preserve">Following we show the procedure to extract the </w:t>
      </w:r>
      <w:bookmarkStart w:id="75" w:name="OLE_LINK119"/>
      <w:bookmarkStart w:id="76" w:name="OLE_LINK120"/>
      <w:bookmarkStart w:id="77" w:name="OLE_LINK121"/>
      <w:bookmarkStart w:id="78" w:name="OLE_LINK116"/>
      <w:r w:rsidRPr="000E2681">
        <w:rPr>
          <w:i/>
          <w:szCs w:val="24"/>
        </w:rPr>
        <w:t>R</w:t>
      </w:r>
      <w:r w:rsidRPr="000E2681">
        <w:rPr>
          <w:szCs w:val="24"/>
          <w:vertAlign w:val="subscript"/>
        </w:rPr>
        <w:t>ISHE</w:t>
      </w:r>
      <w:bookmarkEnd w:id="75"/>
      <w:bookmarkEnd w:id="76"/>
      <w:bookmarkEnd w:id="77"/>
      <w:r w:rsidRPr="000E2681">
        <w:rPr>
          <w:szCs w:val="24"/>
        </w:rPr>
        <w:t xml:space="preserve"> </w:t>
      </w:r>
      <w:bookmarkEnd w:id="78"/>
      <w:r w:rsidR="00B13E86" w:rsidRPr="000E2681">
        <w:rPr>
          <w:szCs w:val="24"/>
        </w:rPr>
        <w:t>from data in Fig. 2</w:t>
      </w:r>
      <w:r w:rsidRPr="000E2681">
        <w:rPr>
          <w:szCs w:val="24"/>
        </w:rPr>
        <w:t xml:space="preserve">b.  By fitting the two resistance platform linearly, two intercept are given with their uncertainty, (0.00419 ± 1.00297E-4) </w:t>
      </w:r>
      <m:oMath>
        <m:r>
          <m:rPr>
            <m:sty m:val="p"/>
          </m:rPr>
          <w:rPr>
            <w:rFonts w:ascii="Cambria Math" w:hAnsi="Cambria Math"/>
            <w:szCs w:val="24"/>
          </w:rPr>
          <m:t>Ω</m:t>
        </m:r>
      </m:oMath>
      <w:r w:rsidRPr="000E2681">
        <w:rPr>
          <w:szCs w:val="24"/>
        </w:rPr>
        <w:t xml:space="preserve"> and (-0.00351 ± 1.408E-4) </w:t>
      </w:r>
      <m:oMath>
        <m:r>
          <m:rPr>
            <m:sty m:val="p"/>
          </m:rPr>
          <w:rPr>
            <w:rFonts w:ascii="Cambria Math" w:hAnsi="Cambria Math"/>
            <w:szCs w:val="24"/>
          </w:rPr>
          <m:t>Ω</m:t>
        </m:r>
      </m:oMath>
      <w:r w:rsidRPr="000E2681">
        <w:rPr>
          <w:szCs w:val="24"/>
        </w:rPr>
        <w:t xml:space="preserve"> as shown in Fig</w:t>
      </w:r>
      <w:r w:rsidR="00F133C3">
        <w:rPr>
          <w:szCs w:val="24"/>
        </w:rPr>
        <w:t>.</w:t>
      </w:r>
      <w:r w:rsidRPr="000E2681">
        <w:rPr>
          <w:szCs w:val="24"/>
        </w:rPr>
        <w:t xml:space="preserve"> S</w:t>
      </w:r>
      <w:r w:rsidR="00EB55FB" w:rsidRPr="000E2681">
        <w:rPr>
          <w:szCs w:val="24"/>
        </w:rPr>
        <w:t>10</w:t>
      </w:r>
      <w:r w:rsidRPr="000E2681">
        <w:rPr>
          <w:szCs w:val="24"/>
        </w:rPr>
        <w:t xml:space="preserve">. </w:t>
      </w:r>
      <w:r w:rsidRPr="00F133C3">
        <w:rPr>
          <w:i/>
          <w:szCs w:val="24"/>
        </w:rPr>
        <w:t>R</w:t>
      </w:r>
      <w:r w:rsidRPr="00F133C3">
        <w:rPr>
          <w:szCs w:val="24"/>
          <w:vertAlign w:val="subscript"/>
        </w:rPr>
        <w:t>ISHE</w:t>
      </w:r>
      <w:r w:rsidRPr="000E2681">
        <w:rPr>
          <w:szCs w:val="24"/>
        </w:rPr>
        <w:t xml:space="preserve"> equals to the average of the two values (0.00419+0.00351)/2=</w:t>
      </w:r>
      <w:proofErr w:type="gramStart"/>
      <w:r w:rsidRPr="000E2681">
        <w:rPr>
          <w:szCs w:val="24"/>
        </w:rPr>
        <w:t xml:space="preserve">0.00385 </w:t>
      </w:r>
      <w:proofErr w:type="gramEnd"/>
      <m:oMath>
        <m:r>
          <m:rPr>
            <m:sty m:val="p"/>
          </m:rPr>
          <w:rPr>
            <w:rFonts w:ascii="Cambria Math" w:hAnsi="Cambria Math"/>
            <w:szCs w:val="24"/>
          </w:rPr>
          <m:t>Ω</m:t>
        </m:r>
      </m:oMath>
      <w:r w:rsidRPr="000E2681">
        <w:rPr>
          <w:szCs w:val="24"/>
        </w:rPr>
        <w:t>, and its uncertainty is the sum of two uncertainty 1.00297E-4+1.408E-4 = 0.00024</w:t>
      </w:r>
      <m:oMath>
        <m:r>
          <m:rPr>
            <m:sty m:val="p"/>
          </m:rPr>
          <w:rPr>
            <w:rFonts w:ascii="Cambria Math" w:hAnsi="Cambria Math"/>
            <w:szCs w:val="24"/>
          </w:rPr>
          <m:t xml:space="preserve"> Ω</m:t>
        </m:r>
      </m:oMath>
      <w:r w:rsidRPr="000E2681">
        <w:rPr>
          <w:szCs w:val="24"/>
        </w:rPr>
        <w:t xml:space="preserve">, so the </w:t>
      </w:r>
      <w:r w:rsidRPr="000E2681">
        <w:rPr>
          <w:i/>
          <w:szCs w:val="24"/>
        </w:rPr>
        <w:t>R</w:t>
      </w:r>
      <w:r w:rsidRPr="000E2681">
        <w:rPr>
          <w:szCs w:val="24"/>
          <w:vertAlign w:val="subscript"/>
        </w:rPr>
        <w:t>ISHE</w:t>
      </w:r>
      <w:r w:rsidRPr="000E2681">
        <w:rPr>
          <w:szCs w:val="24"/>
        </w:rPr>
        <w:t xml:space="preserve"> = (3.85 ±  0.24) m</w:t>
      </w:r>
      <m:oMath>
        <m:r>
          <m:rPr>
            <m:sty m:val="p"/>
          </m:rPr>
          <w:rPr>
            <w:rFonts w:ascii="Cambria Math" w:hAnsi="Cambria Math"/>
            <w:szCs w:val="24"/>
          </w:rPr>
          <m:t>Ω</m:t>
        </m:r>
      </m:oMath>
      <w:r w:rsidRPr="000E2681">
        <w:rPr>
          <w:szCs w:val="24"/>
        </w:rPr>
        <w:t xml:space="preserve">. The uncertainty of spin Hall angle is given by equation (1) calculating with this </w:t>
      </w:r>
      <w:bookmarkStart w:id="79" w:name="OLE_LINK122"/>
      <w:bookmarkStart w:id="80" w:name="OLE_LINK123"/>
      <w:r w:rsidRPr="000E2681">
        <w:rPr>
          <w:i/>
          <w:szCs w:val="24"/>
        </w:rPr>
        <w:t>R</w:t>
      </w:r>
      <w:r w:rsidRPr="000E2681">
        <w:rPr>
          <w:szCs w:val="24"/>
          <w:vertAlign w:val="subscript"/>
        </w:rPr>
        <w:t>ISHE</w:t>
      </w:r>
      <w:bookmarkEnd w:id="79"/>
      <w:bookmarkEnd w:id="80"/>
      <w:r w:rsidRPr="000E2681">
        <w:rPr>
          <w:szCs w:val="24"/>
        </w:rPr>
        <w:t xml:space="preserve"> value. </w:t>
      </w:r>
      <w:r w:rsidRPr="000E2681">
        <w:rPr>
          <w:i/>
          <w:szCs w:val="24"/>
        </w:rPr>
        <w:t>R</w:t>
      </w:r>
      <w:r w:rsidRPr="000E2681">
        <w:rPr>
          <w:szCs w:val="24"/>
          <w:vertAlign w:val="subscript"/>
        </w:rPr>
        <w:t>DSHE</w:t>
      </w:r>
      <w:r w:rsidRPr="000E2681">
        <w:rPr>
          <w:szCs w:val="24"/>
        </w:rPr>
        <w:t xml:space="preserve"> is extracted in the same way.</w:t>
      </w:r>
    </w:p>
    <w:p w14:paraId="2929F14E" w14:textId="77777777" w:rsidR="00B913B5" w:rsidRPr="000E2681" w:rsidRDefault="00B913B5" w:rsidP="00B913B5">
      <w:pPr>
        <w:spacing w:after="0" w:line="360" w:lineRule="auto"/>
        <w:jc w:val="left"/>
        <w:rPr>
          <w:rFonts w:ascii="Times New Roman" w:hAnsi="Times New Roman"/>
          <w:color w:val="000000" w:themeColor="text1"/>
          <w:szCs w:val="24"/>
        </w:rPr>
      </w:pPr>
    </w:p>
    <w:p w14:paraId="491B1347" w14:textId="7229B8CE" w:rsidR="00B913B5" w:rsidRPr="000E2681" w:rsidRDefault="00476D5B" w:rsidP="00B913B5">
      <w:pPr>
        <w:spacing w:after="0" w:line="360" w:lineRule="auto"/>
        <w:jc w:val="center"/>
        <w:rPr>
          <w:rFonts w:ascii="Times New Roman" w:hAnsi="Times New Roman"/>
          <w:color w:val="000000" w:themeColor="text1"/>
          <w:szCs w:val="24"/>
        </w:rPr>
      </w:pPr>
      <w:r w:rsidRPr="000E2681">
        <w:rPr>
          <w:rFonts w:ascii="Times New Roman" w:hAnsi="Times New Roman"/>
          <w:noProof/>
          <w:color w:val="000000" w:themeColor="text1"/>
          <w:szCs w:val="24"/>
          <w:lang w:eastAsia="zh-CN"/>
        </w:rPr>
        <w:lastRenderedPageBreak/>
        <w:drawing>
          <wp:inline distT="0" distB="0" distL="0" distR="0" wp14:anchorId="45A3A37B" wp14:editId="7D87CBB1">
            <wp:extent cx="2937386" cy="2520000"/>
            <wp:effectExtent l="0" t="0" r="0" b="0"/>
            <wp:docPr id="2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17"/>
                    <a:stretch>
                      <a:fillRect/>
                    </a:stretch>
                  </pic:blipFill>
                  <pic:spPr>
                    <a:xfrm>
                      <a:off x="0" y="0"/>
                      <a:ext cx="2937386" cy="2520000"/>
                    </a:xfrm>
                    <a:prstGeom prst="rect">
                      <a:avLst/>
                    </a:prstGeom>
                  </pic:spPr>
                </pic:pic>
              </a:graphicData>
            </a:graphic>
          </wp:inline>
        </w:drawing>
      </w:r>
    </w:p>
    <w:p w14:paraId="2EBF71BF" w14:textId="400C4FB2" w:rsidR="00B913B5" w:rsidRPr="000E2681" w:rsidRDefault="00B913B5" w:rsidP="00B913B5">
      <w:pPr>
        <w:pStyle w:val="TAMainText"/>
        <w:rPr>
          <w:rFonts w:eastAsia="TimesLTStd-Roman"/>
          <w:color w:val="000000" w:themeColor="text1"/>
          <w:szCs w:val="24"/>
        </w:rPr>
      </w:pPr>
      <w:r w:rsidRPr="000E2681">
        <w:rPr>
          <w:rFonts w:eastAsia="TimesLTStd-Roman"/>
          <w:color w:val="000000" w:themeColor="text1"/>
          <w:szCs w:val="24"/>
        </w:rPr>
        <w:t>Figure S</w:t>
      </w:r>
      <w:r w:rsidR="00EB55FB" w:rsidRPr="000E2681">
        <w:rPr>
          <w:rFonts w:eastAsia="TimesLTStd-Roman"/>
          <w:color w:val="000000" w:themeColor="text1"/>
          <w:szCs w:val="24"/>
        </w:rPr>
        <w:t>10</w:t>
      </w:r>
      <w:r w:rsidRPr="000E2681">
        <w:rPr>
          <w:rFonts w:eastAsia="TimesLTStd-Roman"/>
          <w:color w:val="000000" w:themeColor="text1"/>
          <w:szCs w:val="24"/>
        </w:rPr>
        <w:t xml:space="preserve">. Fitting and extraction of </w:t>
      </w:r>
      <w:r w:rsidRPr="000E2681">
        <w:rPr>
          <w:rFonts w:eastAsia="MTMI"/>
          <w:i/>
          <w:color w:val="000000" w:themeColor="text1"/>
          <w:szCs w:val="24"/>
        </w:rPr>
        <w:t>R</w:t>
      </w:r>
      <w:r w:rsidRPr="000E2681">
        <w:rPr>
          <w:rFonts w:eastAsia="MTMI"/>
          <w:color w:val="000000" w:themeColor="text1"/>
          <w:szCs w:val="24"/>
          <w:vertAlign w:val="subscript"/>
        </w:rPr>
        <w:t>ISHE.</w:t>
      </w:r>
    </w:p>
    <w:p w14:paraId="07ABBB60" w14:textId="77777777" w:rsidR="00B913B5" w:rsidRPr="000E2681" w:rsidRDefault="00B913B5" w:rsidP="00E7282F">
      <w:pPr>
        <w:pStyle w:val="TAMainText"/>
        <w:ind w:firstLine="0"/>
        <w:rPr>
          <w:rFonts w:eastAsia="TimesLTStd-Roman"/>
          <w:color w:val="000000" w:themeColor="text1"/>
          <w:szCs w:val="24"/>
          <w:lang w:eastAsia="zh-CN"/>
        </w:rPr>
      </w:pPr>
    </w:p>
    <w:p w14:paraId="2C7758F1" w14:textId="69D2DDA7" w:rsidR="007B1E27" w:rsidRPr="000E2681" w:rsidRDefault="00B913B5" w:rsidP="00B13E86">
      <w:pPr>
        <w:pStyle w:val="TESupportingInformation"/>
      </w:pPr>
      <w:bookmarkStart w:id="81" w:name="OLE_LINK183"/>
      <w:bookmarkStart w:id="82" w:name="OLE_LINK110"/>
      <w:bookmarkEnd w:id="71"/>
      <w:bookmarkEnd w:id="72"/>
      <w:bookmarkEnd w:id="73"/>
      <w:r w:rsidRPr="000E2681">
        <w:t>F</w:t>
      </w:r>
      <w:r w:rsidR="007B1E27" w:rsidRPr="000E2681">
        <w:t xml:space="preserve">. </w:t>
      </w:r>
      <w:bookmarkStart w:id="83" w:name="OLE_LINK185"/>
      <w:bookmarkStart w:id="84" w:name="OLE_LINK186"/>
      <w:r w:rsidR="00A24502" w:rsidRPr="000E2681">
        <w:rPr>
          <w:i/>
        </w:rPr>
        <w:t>R</w:t>
      </w:r>
      <w:r w:rsidR="00A24502" w:rsidRPr="000E2681">
        <w:rPr>
          <w:vertAlign w:val="subscript"/>
        </w:rPr>
        <w:t>ISHE</w:t>
      </w:r>
      <w:r w:rsidR="00A24502" w:rsidRPr="000E2681">
        <w:t xml:space="preserve"> d</w:t>
      </w:r>
      <w:r w:rsidR="007B1E27" w:rsidRPr="000E2681">
        <w:t>ata from other devices</w:t>
      </w:r>
      <w:bookmarkEnd w:id="83"/>
      <w:bookmarkEnd w:id="84"/>
    </w:p>
    <w:bookmarkEnd w:id="81"/>
    <w:p w14:paraId="3DE4D4F0" w14:textId="3E0835D0" w:rsidR="00B913B5" w:rsidRPr="000E2681" w:rsidRDefault="005D0BFE" w:rsidP="00B913B5">
      <w:pPr>
        <w:pStyle w:val="TAMainText"/>
        <w:jc w:val="center"/>
        <w:rPr>
          <w:rFonts w:ascii="Times New Roman" w:hAnsi="Times New Roman"/>
          <w:noProof/>
          <w:color w:val="000000" w:themeColor="text1"/>
          <w:szCs w:val="24"/>
          <w:lang w:eastAsia="zh-CN"/>
        </w:rPr>
      </w:pPr>
      <w:r w:rsidRPr="000E2681">
        <w:rPr>
          <w:rFonts w:ascii="Times New Roman" w:hAnsi="Times New Roman"/>
          <w:noProof/>
          <w:color w:val="000000" w:themeColor="text1"/>
          <w:szCs w:val="24"/>
          <w:lang w:eastAsia="zh-CN"/>
        </w:rPr>
        <w:drawing>
          <wp:inline distT="0" distB="0" distL="0" distR="0" wp14:anchorId="755BD426" wp14:editId="26E3060A">
            <wp:extent cx="3292661" cy="2520000"/>
            <wp:effectExtent l="0" t="0" r="3175" b="0"/>
            <wp:docPr id="21" name="Picture 21" descr="C:\Users\chi\ownCloud\Discussion\Manuscript-Cr\NL\Revision\Figure\Fig. 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hi\ownCloud\Discussion\Manuscript-Cr\NL\Revision\Figure\Fig. S1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92661" cy="2520000"/>
                    </a:xfrm>
                    <a:prstGeom prst="rect">
                      <a:avLst/>
                    </a:prstGeom>
                    <a:noFill/>
                    <a:ln>
                      <a:noFill/>
                    </a:ln>
                  </pic:spPr>
                </pic:pic>
              </a:graphicData>
            </a:graphic>
          </wp:inline>
        </w:drawing>
      </w:r>
    </w:p>
    <w:p w14:paraId="12D2EC69" w14:textId="02AC24F7" w:rsidR="00B913B5" w:rsidRPr="000E2681" w:rsidRDefault="00B913B5" w:rsidP="00B913B5">
      <w:pPr>
        <w:pStyle w:val="TAMainText"/>
        <w:rPr>
          <w:rFonts w:eastAsia="TimesLTStd-Roman"/>
          <w:color w:val="000000" w:themeColor="text1"/>
          <w:szCs w:val="24"/>
        </w:rPr>
      </w:pPr>
      <w:r w:rsidRPr="000E2681">
        <w:rPr>
          <w:rFonts w:eastAsia="TimesLTStd-Roman"/>
          <w:color w:val="000000" w:themeColor="text1"/>
          <w:szCs w:val="24"/>
        </w:rPr>
        <w:t>Figure S</w:t>
      </w:r>
      <w:r w:rsidR="00EB55FB" w:rsidRPr="000E2681">
        <w:rPr>
          <w:rFonts w:eastAsia="TimesLTStd-Roman"/>
          <w:color w:val="000000" w:themeColor="text1"/>
          <w:szCs w:val="24"/>
        </w:rPr>
        <w:t>11</w:t>
      </w:r>
      <w:r w:rsidRPr="000E2681">
        <w:rPr>
          <w:rFonts w:eastAsia="TimesLTStd-Roman"/>
          <w:color w:val="000000" w:themeColor="text1"/>
          <w:szCs w:val="24"/>
        </w:rPr>
        <w:t>. Inverse Spin Hall signal in Cr with different thickness.</w:t>
      </w:r>
    </w:p>
    <w:p w14:paraId="198A7514" w14:textId="5A5CD0DE" w:rsidR="00B913B5" w:rsidRPr="000E2681" w:rsidRDefault="00B913B5" w:rsidP="00B913B5">
      <w:pPr>
        <w:pStyle w:val="TAMainText"/>
        <w:jc w:val="center"/>
        <w:rPr>
          <w:color w:val="000000" w:themeColor="text1"/>
          <w:szCs w:val="24"/>
        </w:rPr>
      </w:pPr>
    </w:p>
    <w:bookmarkEnd w:id="82"/>
    <w:p w14:paraId="799BD097" w14:textId="77777777" w:rsidR="007B1E27" w:rsidRPr="000E2681" w:rsidRDefault="007B1E27" w:rsidP="007B1E27">
      <w:pPr>
        <w:pStyle w:val="TAMainText"/>
        <w:rPr>
          <w:color w:val="000000" w:themeColor="text1"/>
          <w:szCs w:val="24"/>
        </w:rPr>
      </w:pPr>
      <w:r w:rsidRPr="000E2681">
        <w:rPr>
          <w:noProof/>
          <w:color w:val="000000" w:themeColor="text1"/>
          <w:szCs w:val="24"/>
          <w:lang w:eastAsia="zh-CN"/>
        </w:rPr>
        <w:lastRenderedPageBreak/>
        <w:drawing>
          <wp:inline distT="0" distB="0" distL="0" distR="0" wp14:anchorId="1D18C964" wp14:editId="5AF2CDC1">
            <wp:extent cx="5676900" cy="2358241"/>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9" cstate="print">
                      <a:extLst>
                        <a:ext uri="{28A0092B-C50C-407E-A947-70E740481C1C}">
                          <a14:useLocalDpi xmlns:a14="http://schemas.microsoft.com/office/drawing/2010/main"/>
                        </a:ext>
                      </a:extLst>
                    </a:blip>
                    <a:srcRect r="36690" b="42052"/>
                    <a:stretch/>
                  </pic:blipFill>
                  <pic:spPr bwMode="auto">
                    <a:xfrm>
                      <a:off x="0" y="0"/>
                      <a:ext cx="5708117" cy="2371209"/>
                    </a:xfrm>
                    <a:prstGeom prst="rect">
                      <a:avLst/>
                    </a:prstGeom>
                    <a:noFill/>
                    <a:ln>
                      <a:noFill/>
                    </a:ln>
                    <a:extLst>
                      <a:ext uri="{53640926-AAD7-44D8-BBD7-CCE9431645EC}">
                        <a14:shadowObscured xmlns:a14="http://schemas.microsoft.com/office/drawing/2010/main"/>
                      </a:ext>
                    </a:extLst>
                  </pic:spPr>
                </pic:pic>
              </a:graphicData>
            </a:graphic>
          </wp:inline>
        </w:drawing>
      </w:r>
    </w:p>
    <w:p w14:paraId="699E3627" w14:textId="3777C455" w:rsidR="007B1E27" w:rsidRPr="000E2681" w:rsidRDefault="007B1E27" w:rsidP="007B1E27">
      <w:pPr>
        <w:pStyle w:val="TAMainText"/>
        <w:rPr>
          <w:rFonts w:eastAsia="TimesLTStd-Roman"/>
          <w:color w:val="000000" w:themeColor="text1"/>
          <w:szCs w:val="24"/>
        </w:rPr>
      </w:pPr>
      <w:bookmarkStart w:id="85" w:name="OLE_LINK148"/>
      <w:bookmarkStart w:id="86" w:name="OLE_LINK149"/>
      <w:bookmarkStart w:id="87" w:name="OLE_LINK117"/>
      <w:bookmarkStart w:id="88" w:name="OLE_LINK118"/>
      <w:r w:rsidRPr="000E2681">
        <w:rPr>
          <w:rFonts w:eastAsia="TimesLTStd-Roman"/>
          <w:color w:val="000000" w:themeColor="text1"/>
          <w:szCs w:val="24"/>
        </w:rPr>
        <w:t>F</w:t>
      </w:r>
      <w:r w:rsidR="00274618" w:rsidRPr="000E2681">
        <w:rPr>
          <w:rFonts w:eastAsia="TimesLTStd-Roman"/>
          <w:color w:val="000000" w:themeColor="text1"/>
          <w:szCs w:val="24"/>
        </w:rPr>
        <w:t>igure</w:t>
      </w:r>
      <w:r w:rsidRPr="000E2681">
        <w:rPr>
          <w:rFonts w:eastAsia="TimesLTStd-Roman"/>
          <w:color w:val="000000" w:themeColor="text1"/>
          <w:szCs w:val="24"/>
        </w:rPr>
        <w:t xml:space="preserve"> S</w:t>
      </w:r>
      <w:r w:rsidR="00EB55FB" w:rsidRPr="000E2681">
        <w:rPr>
          <w:rFonts w:eastAsia="TimesLTStd-Roman"/>
          <w:color w:val="000000" w:themeColor="text1"/>
          <w:szCs w:val="24"/>
        </w:rPr>
        <w:t>12</w:t>
      </w:r>
      <w:r w:rsidRPr="000E2681">
        <w:rPr>
          <w:rFonts w:eastAsia="TimesLTStd-Roman"/>
          <w:color w:val="000000" w:themeColor="text1"/>
          <w:szCs w:val="24"/>
        </w:rPr>
        <w:t xml:space="preserve">. Inverse Spin Hall signal in more samples. </w:t>
      </w:r>
      <w:r w:rsidR="00211F44" w:rsidRPr="000E2681">
        <w:rPr>
          <w:rFonts w:eastAsia="TimesLTStd-Roman"/>
          <w:color w:val="000000" w:themeColor="text1"/>
          <w:szCs w:val="24"/>
        </w:rPr>
        <w:t>(</w:t>
      </w:r>
      <w:r w:rsidR="00EB55FB" w:rsidRPr="000E2681">
        <w:rPr>
          <w:rFonts w:eastAsia="TimesLTStd-Roman"/>
          <w:color w:val="000000" w:themeColor="text1"/>
          <w:szCs w:val="24"/>
        </w:rPr>
        <w:t>a)</w:t>
      </w:r>
      <w:r w:rsidRPr="000E2681">
        <w:rPr>
          <w:rFonts w:eastAsia="TimesLTStd-Roman"/>
          <w:color w:val="000000" w:themeColor="text1"/>
          <w:szCs w:val="24"/>
        </w:rPr>
        <w:t xml:space="preserve"> Sample 2. </w:t>
      </w:r>
      <w:r w:rsidR="00211F44" w:rsidRPr="000E2681">
        <w:rPr>
          <w:rFonts w:eastAsia="TimesLTStd-Roman"/>
          <w:color w:val="000000" w:themeColor="text1"/>
          <w:szCs w:val="24"/>
        </w:rPr>
        <w:t>(</w:t>
      </w:r>
      <w:r w:rsidR="00EB55FB" w:rsidRPr="000E2681">
        <w:rPr>
          <w:rFonts w:eastAsia="TimesLTStd-Roman"/>
          <w:color w:val="000000" w:themeColor="text1"/>
          <w:szCs w:val="24"/>
        </w:rPr>
        <w:t xml:space="preserve">b) </w:t>
      </w:r>
      <w:r w:rsidRPr="000E2681">
        <w:rPr>
          <w:rFonts w:eastAsia="TimesLTStd-Roman"/>
          <w:color w:val="000000" w:themeColor="text1"/>
          <w:szCs w:val="24"/>
        </w:rPr>
        <w:t>Sample 3.</w:t>
      </w:r>
    </w:p>
    <w:p w14:paraId="1310BE59" w14:textId="745D37E7" w:rsidR="000107AB" w:rsidRPr="000E2681" w:rsidRDefault="006C23DE" w:rsidP="000107AB">
      <w:pPr>
        <w:pStyle w:val="TAMainText"/>
        <w:rPr>
          <w:color w:val="000000" w:themeColor="text1"/>
          <w:szCs w:val="24"/>
          <w:lang w:eastAsia="zh-CN"/>
        </w:rPr>
      </w:pPr>
      <w:bookmarkStart w:id="89" w:name="OLE_LINK187"/>
      <w:bookmarkEnd w:id="85"/>
      <w:bookmarkEnd w:id="86"/>
      <w:bookmarkEnd w:id="87"/>
      <w:bookmarkEnd w:id="88"/>
      <w:r w:rsidRPr="000E2681">
        <w:rPr>
          <w:color w:val="000000" w:themeColor="text1"/>
          <w:szCs w:val="24"/>
        </w:rPr>
        <w:t>G</w:t>
      </w:r>
      <w:r w:rsidRPr="000E2681">
        <w:rPr>
          <w:rFonts w:hint="eastAsia"/>
          <w:color w:val="000000" w:themeColor="text1"/>
          <w:szCs w:val="24"/>
          <w:lang w:eastAsia="zh-CN"/>
        </w:rPr>
        <w:t>.</w:t>
      </w:r>
      <w:r w:rsidRPr="000E2681">
        <w:rPr>
          <w:color w:val="000000" w:themeColor="text1"/>
          <w:szCs w:val="24"/>
          <w:lang w:eastAsia="zh-CN"/>
        </w:rPr>
        <w:t xml:space="preserve"> Shunting factor</w:t>
      </w:r>
    </w:p>
    <w:bookmarkEnd w:id="89"/>
    <w:p w14:paraId="08FD4D39" w14:textId="17DE477E" w:rsidR="005D0BFE" w:rsidRPr="000E2681" w:rsidRDefault="006C23DE" w:rsidP="000107AB">
      <w:pPr>
        <w:pStyle w:val="TAMainText"/>
        <w:rPr>
          <w:rFonts w:ascii="Times New Roman" w:hAnsi="Times New Roman"/>
          <w:color w:val="000000" w:themeColor="text1"/>
          <w:szCs w:val="24"/>
        </w:rPr>
      </w:pPr>
      <w:r w:rsidRPr="000E2681">
        <w:rPr>
          <w:rFonts w:ascii="Times New Roman" w:hAnsi="Times New Roman"/>
          <w:color w:val="000000" w:themeColor="text1"/>
          <w:szCs w:val="24"/>
        </w:rPr>
        <w:t xml:space="preserve">We measured at least two sample of each thickness of Cr at </w:t>
      </w:r>
      <w:r w:rsidR="005D0BFE" w:rsidRPr="000E2681">
        <w:rPr>
          <w:rFonts w:ascii="Times New Roman" w:hAnsi="Times New Roman"/>
          <w:color w:val="000000" w:themeColor="text1"/>
          <w:szCs w:val="24"/>
        </w:rPr>
        <w:t>300 K</w:t>
      </w:r>
      <w:r w:rsidRPr="000E2681">
        <w:rPr>
          <w:rFonts w:ascii="Times New Roman" w:hAnsi="Times New Roman"/>
          <w:color w:val="000000" w:themeColor="text1"/>
          <w:szCs w:val="24"/>
        </w:rPr>
        <w:t xml:space="preserve"> shown in Fig. S1</w:t>
      </w:r>
      <w:r w:rsidR="00F133C3">
        <w:rPr>
          <w:rFonts w:ascii="Times New Roman" w:hAnsi="Times New Roman"/>
          <w:color w:val="000000" w:themeColor="text1"/>
          <w:szCs w:val="24"/>
        </w:rPr>
        <w:t>1</w:t>
      </w:r>
      <w:r w:rsidRPr="000E2681">
        <w:rPr>
          <w:rFonts w:ascii="Times New Roman" w:hAnsi="Times New Roman"/>
          <w:color w:val="000000" w:themeColor="text1"/>
          <w:szCs w:val="24"/>
        </w:rPr>
        <w:t xml:space="preserve"> and fitting it to give </w:t>
      </w:r>
      <m:oMath>
        <m:sSub>
          <m:sSubPr>
            <m:ctrlPr>
              <w:rPr>
                <w:rFonts w:ascii="Cambria Math" w:hAnsi="Cambria Math"/>
                <w:color w:val="000000" w:themeColor="text1"/>
                <w:szCs w:val="24"/>
              </w:rPr>
            </m:ctrlPr>
          </m:sSubPr>
          <m:e>
            <m:r>
              <w:rPr>
                <w:rFonts w:ascii="Cambria Math" w:hAnsi="Cambria Math"/>
                <w:color w:val="000000" w:themeColor="text1"/>
                <w:szCs w:val="24"/>
              </w:rPr>
              <m:t>λ</m:t>
            </m:r>
          </m:e>
          <m:sub>
            <m:r>
              <m:rPr>
                <m:sty m:val="p"/>
              </m:rPr>
              <w:rPr>
                <w:rFonts w:ascii="Cambria Math" w:hAnsi="Cambria Math"/>
                <w:color w:val="000000" w:themeColor="text1"/>
                <w:szCs w:val="24"/>
              </w:rPr>
              <m:t>s</m:t>
            </m:r>
          </m:sub>
        </m:sSub>
      </m:oMath>
      <w:r w:rsidRPr="000E2681">
        <w:rPr>
          <w:rFonts w:ascii="Times New Roman" w:hAnsi="Times New Roman"/>
          <w:color w:val="000000" w:themeColor="text1"/>
          <w:szCs w:val="24"/>
        </w:rPr>
        <w:t xml:space="preserve">=20.03±1.84 nm. We use the same value as the room temperature one. It is not reasonable enough to still use the equation(2) to fit the spin diffusion length near </w:t>
      </w:r>
      <w:bookmarkStart w:id="90" w:name="OLE_LINK97"/>
      <w:bookmarkStart w:id="91" w:name="OLE_LINK107"/>
      <w:r w:rsidRPr="000E2681">
        <w:rPr>
          <w:rFonts w:ascii="Times New Roman" w:hAnsi="Times New Roman"/>
          <w:i/>
          <w:color w:val="000000" w:themeColor="text1"/>
          <w:szCs w:val="24"/>
        </w:rPr>
        <w:t>T</w:t>
      </w:r>
      <w:r w:rsidRPr="000E2681">
        <w:rPr>
          <w:rFonts w:ascii="Times New Roman" w:hAnsi="Times New Roman"/>
          <w:color w:val="000000" w:themeColor="text1"/>
          <w:szCs w:val="24"/>
          <w:vertAlign w:val="subscript"/>
        </w:rPr>
        <w:t>N</w:t>
      </w:r>
      <w:bookmarkEnd w:id="90"/>
      <w:bookmarkEnd w:id="91"/>
      <w:r w:rsidRPr="000E2681">
        <w:rPr>
          <w:rFonts w:ascii="Times New Roman" w:hAnsi="Times New Roman"/>
          <w:color w:val="000000" w:themeColor="text1"/>
          <w:szCs w:val="24"/>
        </w:rPr>
        <w:t xml:space="preserve"> or below it as the spin Hall angle in different thickness could have significant variation resulting from the domination of spin fluctuation. The spin fluctuation relates to the </w:t>
      </w:r>
      <w:r w:rsidR="00366C48" w:rsidRPr="000E2681">
        <w:rPr>
          <w:rFonts w:ascii="Times New Roman" w:hAnsi="Times New Roman"/>
          <w:i/>
          <w:color w:val="000000" w:themeColor="text1"/>
          <w:szCs w:val="24"/>
        </w:rPr>
        <w:t>T</w:t>
      </w:r>
      <w:r w:rsidR="00366C48" w:rsidRPr="000E2681">
        <w:rPr>
          <w:rFonts w:ascii="Times New Roman" w:hAnsi="Times New Roman"/>
          <w:color w:val="000000" w:themeColor="text1"/>
          <w:szCs w:val="24"/>
          <w:vertAlign w:val="subscript"/>
        </w:rPr>
        <w:t>N</w:t>
      </w:r>
      <w:r w:rsidR="00366C48" w:rsidRPr="000E2681">
        <w:rPr>
          <w:rFonts w:ascii="Times New Roman" w:hAnsi="Times New Roman"/>
          <w:color w:val="000000" w:themeColor="text1"/>
          <w:szCs w:val="24"/>
        </w:rPr>
        <w:t xml:space="preserve"> </w:t>
      </w:r>
      <w:r w:rsidRPr="000E2681">
        <w:rPr>
          <w:rFonts w:ascii="Times New Roman" w:hAnsi="Times New Roman"/>
          <w:color w:val="000000" w:themeColor="text1"/>
          <w:szCs w:val="24"/>
        </w:rPr>
        <w:t>which increases as the thickness increases in thin films</w:t>
      </w:r>
      <w:r w:rsidR="005D0BFE" w:rsidRPr="000E2681">
        <w:rPr>
          <w:rFonts w:ascii="Times New Roman" w:hAnsi="Times New Roman"/>
          <w:color w:val="000000" w:themeColor="text1"/>
          <w:szCs w:val="24"/>
        </w:rPr>
        <w:t xml:space="preserve"> so </w:t>
      </w:r>
      <w:proofErr w:type="gramStart"/>
      <w:r w:rsidR="005D0BFE" w:rsidRPr="000E2681">
        <w:rPr>
          <w:rFonts w:ascii="Times New Roman" w:hAnsi="Times New Roman"/>
          <w:color w:val="000000" w:themeColor="text1"/>
          <w:szCs w:val="24"/>
        </w:rPr>
        <w:t xml:space="preserve">the </w:t>
      </w:r>
      <m:oMath>
        <m:sSub>
          <m:sSubPr>
            <m:ctrlPr>
              <w:rPr>
                <w:rFonts w:ascii="Cambria Math" w:hAnsi="Cambria Math"/>
                <w:i/>
                <w:color w:val="000000" w:themeColor="text1"/>
                <w:szCs w:val="24"/>
              </w:rPr>
            </m:ctrlPr>
          </m:sSubPr>
          <m:e>
            <m:r>
              <w:rPr>
                <w:rFonts w:ascii="Cambria Math" w:hAnsi="Cambria Math"/>
                <w:color w:val="000000" w:themeColor="text1"/>
                <w:szCs w:val="24"/>
              </w:rPr>
              <m:t>θ</m:t>
            </m:r>
          </m:e>
          <m:sub>
            <m:r>
              <m:rPr>
                <m:sty m:val="p"/>
              </m:rPr>
              <w:rPr>
                <w:rFonts w:ascii="Cambria Math" w:hAnsi="Cambria Math"/>
                <w:color w:val="000000" w:themeColor="text1"/>
                <w:szCs w:val="24"/>
              </w:rPr>
              <m:t>SH</m:t>
            </m:r>
          </m:sub>
        </m:sSub>
      </m:oMath>
      <w:r w:rsidR="00B8272E" w:rsidRPr="000E2681">
        <w:rPr>
          <w:rFonts w:ascii="Times New Roman" w:hAnsi="Times New Roman"/>
          <w:color w:val="000000" w:themeColor="text1"/>
          <w:szCs w:val="24"/>
        </w:rPr>
        <w:t xml:space="preserve"> could</w:t>
      </w:r>
      <w:proofErr w:type="gramEnd"/>
      <w:r w:rsidR="00B8272E" w:rsidRPr="000E2681">
        <w:rPr>
          <w:rFonts w:ascii="Times New Roman" w:hAnsi="Times New Roman"/>
          <w:color w:val="000000" w:themeColor="text1"/>
          <w:szCs w:val="24"/>
        </w:rPr>
        <w:t xml:space="preserve"> be different in Cr with different thickness even at the same temperature</w:t>
      </w:r>
      <w:r w:rsidRPr="000E2681">
        <w:rPr>
          <w:rFonts w:ascii="Times New Roman" w:hAnsi="Times New Roman"/>
          <w:color w:val="000000" w:themeColor="text1"/>
          <w:szCs w:val="24"/>
        </w:rPr>
        <w:t xml:space="preserve">. </w:t>
      </w:r>
    </w:p>
    <w:p w14:paraId="37369154" w14:textId="3FD791AC" w:rsidR="006C23DE" w:rsidRPr="000E2681" w:rsidRDefault="006C23DE" w:rsidP="000107AB">
      <w:pPr>
        <w:pStyle w:val="TAMainText"/>
        <w:rPr>
          <w:rFonts w:ascii="Times New Roman" w:hAnsi="Times New Roman"/>
          <w:color w:val="000000" w:themeColor="text1"/>
          <w:szCs w:val="24"/>
        </w:rPr>
      </w:pPr>
      <w:r w:rsidRPr="000E2681">
        <w:rPr>
          <w:rFonts w:ascii="Times New Roman" w:hAnsi="Times New Roman"/>
          <w:color w:val="000000" w:themeColor="text1"/>
          <w:szCs w:val="24"/>
        </w:rPr>
        <w:t xml:space="preserve">The </w:t>
      </w:r>
      <w:bookmarkStart w:id="92" w:name="OLE_LINK111"/>
      <w:bookmarkStart w:id="93" w:name="OLE_LINK112"/>
      <w:bookmarkStart w:id="94" w:name="OLE_LINK113"/>
      <w:bookmarkStart w:id="95" w:name="OLE_LINK124"/>
      <m:oMath>
        <m:sSub>
          <m:sSubPr>
            <m:ctrlPr>
              <w:rPr>
                <w:rFonts w:ascii="Cambria Math" w:hAnsi="Cambria Math"/>
                <w:color w:val="000000" w:themeColor="text1"/>
                <w:szCs w:val="24"/>
              </w:rPr>
            </m:ctrlPr>
          </m:sSubPr>
          <m:e>
            <m:r>
              <w:rPr>
                <w:rFonts w:ascii="Cambria Math" w:hAnsi="Cambria Math"/>
                <w:color w:val="000000" w:themeColor="text1"/>
                <w:szCs w:val="24"/>
              </w:rPr>
              <m:t>λ</m:t>
            </m:r>
          </m:e>
          <m:sub>
            <m:r>
              <m:rPr>
                <m:sty m:val="p"/>
              </m:rPr>
              <w:rPr>
                <w:rFonts w:ascii="Cambria Math" w:hAnsi="Cambria Math"/>
                <w:color w:val="000000" w:themeColor="text1"/>
                <w:szCs w:val="24"/>
              </w:rPr>
              <m:t>s</m:t>
            </m:r>
          </m:sub>
        </m:sSub>
      </m:oMath>
      <w:r w:rsidRPr="000E2681">
        <w:rPr>
          <w:rFonts w:ascii="Times New Roman" w:hAnsi="Times New Roman"/>
          <w:color w:val="000000" w:themeColor="text1"/>
          <w:szCs w:val="24"/>
        </w:rPr>
        <w:t xml:space="preserve"> </w:t>
      </w:r>
      <w:bookmarkEnd w:id="92"/>
      <w:bookmarkEnd w:id="93"/>
      <w:bookmarkEnd w:id="94"/>
      <w:bookmarkEnd w:id="95"/>
      <w:r w:rsidRPr="000E2681">
        <w:rPr>
          <w:rFonts w:ascii="Times New Roman" w:hAnsi="Times New Roman"/>
          <w:color w:val="000000" w:themeColor="text1"/>
          <w:szCs w:val="24"/>
        </w:rPr>
        <w:t>is reported monotonously increasing as the temperature decreases</w:t>
      </w:r>
      <w:r w:rsidR="005B1200" w:rsidRPr="000E2681">
        <w:rPr>
          <w:rFonts w:ascii="Times New Roman" w:hAnsi="Times New Roman"/>
          <w:color w:val="000000" w:themeColor="text1"/>
          <w:szCs w:val="24"/>
          <w:vertAlign w:val="superscript"/>
        </w:rPr>
        <w:t>47-49</w:t>
      </w:r>
      <w:r w:rsidRPr="000E2681">
        <w:rPr>
          <w:rFonts w:ascii="Times New Roman" w:hAnsi="Times New Roman"/>
          <w:color w:val="000000" w:themeColor="text1"/>
          <w:szCs w:val="24"/>
        </w:rPr>
        <w:t>, which could bring less than 2% variation of shunting factor</w:t>
      </w:r>
      <w:r w:rsidR="00366C48" w:rsidRPr="000E2681">
        <w:rPr>
          <w:rFonts w:ascii="Times New Roman" w:hAnsi="Times New Roman"/>
          <w:color w:val="000000" w:themeColor="text1"/>
          <w:szCs w:val="24"/>
        </w:rPr>
        <w:t xml:space="preserve"> </w:t>
      </w:r>
      <w:bookmarkStart w:id="96" w:name="OLE_LINK125"/>
      <w:bookmarkStart w:id="97" w:name="OLE_LINK126"/>
      <m:oMath>
        <m:sSub>
          <m:sSubPr>
            <m:ctrlPr>
              <w:rPr>
                <w:rFonts w:ascii="Cambria Math" w:hAnsi="Cambria Math"/>
                <w:color w:val="000000" w:themeColor="text1"/>
                <w:szCs w:val="24"/>
              </w:rPr>
            </m:ctrlPr>
          </m:sSubPr>
          <m:e>
            <m:r>
              <w:rPr>
                <w:rFonts w:ascii="Cambria Math" w:hAnsi="Cambria Math"/>
                <w:color w:val="000000" w:themeColor="text1"/>
                <w:szCs w:val="24"/>
              </w:rPr>
              <m:t>λ</m:t>
            </m:r>
          </m:e>
          <m:sub>
            <m:r>
              <m:rPr>
                <m:sty m:val="p"/>
              </m:rPr>
              <w:rPr>
                <w:rFonts w:ascii="Cambria Math" w:hAnsi="Cambria Math"/>
                <w:color w:val="000000" w:themeColor="text1"/>
                <w:szCs w:val="24"/>
              </w:rPr>
              <m:t>s</m:t>
            </m:r>
          </m:sub>
        </m:sSub>
        <m:r>
          <m:rPr>
            <m:sty m:val="p"/>
          </m:rPr>
          <w:rPr>
            <w:rFonts w:ascii="Cambria Math" w:hAnsi="Cambria Math"/>
            <w:color w:val="000000" w:themeColor="text1"/>
            <w:szCs w:val="24"/>
            <w:lang w:eastAsia="zh-CN"/>
          </w:rPr>
          <m:t>/</m:t>
        </m:r>
        <m:r>
          <w:rPr>
            <w:rFonts w:ascii="Cambria Math" w:hAnsi="Cambria Math"/>
            <w:color w:val="000000" w:themeColor="text1"/>
            <w:szCs w:val="24"/>
            <w:lang w:eastAsia="zh-CN"/>
          </w:rPr>
          <m:t>t</m:t>
        </m:r>
        <m:r>
          <m:rPr>
            <m:sty m:val="p"/>
          </m:rPr>
          <w:rPr>
            <w:rFonts w:ascii="Cambria Math" w:hAnsi="Cambria Math"/>
            <w:color w:val="000000" w:themeColor="text1"/>
            <w:szCs w:val="24"/>
            <w:lang w:eastAsia="zh-CN"/>
          </w:rPr>
          <m:t>∙tanh⁡(</m:t>
        </m:r>
        <m:r>
          <w:rPr>
            <w:rFonts w:ascii="Cambria Math" w:hAnsi="Cambria Math"/>
            <w:color w:val="000000" w:themeColor="text1"/>
            <w:szCs w:val="24"/>
            <w:lang w:eastAsia="zh-CN"/>
          </w:rPr>
          <m:t>t</m:t>
        </m:r>
        <m:r>
          <m:rPr>
            <m:sty m:val="p"/>
          </m:rPr>
          <w:rPr>
            <w:rFonts w:ascii="Cambria Math" w:hAnsi="Cambria Math"/>
            <w:color w:val="000000" w:themeColor="text1"/>
            <w:szCs w:val="24"/>
            <w:lang w:eastAsia="zh-CN"/>
          </w:rPr>
          <m:t>/(2</m:t>
        </m:r>
        <m:sSub>
          <m:sSubPr>
            <m:ctrlPr>
              <w:rPr>
                <w:rFonts w:ascii="Cambria Math" w:hAnsi="Cambria Math"/>
                <w:color w:val="000000" w:themeColor="text1"/>
                <w:szCs w:val="24"/>
              </w:rPr>
            </m:ctrlPr>
          </m:sSubPr>
          <m:e>
            <m:r>
              <w:rPr>
                <w:rFonts w:ascii="Cambria Math" w:hAnsi="Cambria Math"/>
                <w:color w:val="000000" w:themeColor="text1"/>
                <w:szCs w:val="24"/>
              </w:rPr>
              <m:t>λ</m:t>
            </m:r>
          </m:e>
          <m:sub>
            <m:r>
              <m:rPr>
                <m:sty m:val="p"/>
              </m:rPr>
              <w:rPr>
                <w:rFonts w:ascii="Cambria Math" w:hAnsi="Cambria Math"/>
                <w:color w:val="000000" w:themeColor="text1"/>
                <w:szCs w:val="24"/>
              </w:rPr>
              <m:t>s</m:t>
            </m:r>
          </m:sub>
        </m:sSub>
        <m:r>
          <m:rPr>
            <m:sty m:val="p"/>
          </m:rPr>
          <w:rPr>
            <w:rFonts w:ascii="Cambria Math" w:hAnsi="Cambria Math"/>
            <w:color w:val="000000" w:themeColor="text1"/>
            <w:szCs w:val="24"/>
            <w:lang w:eastAsia="zh-CN"/>
          </w:rPr>
          <m:t>))</m:t>
        </m:r>
      </m:oMath>
      <w:bookmarkEnd w:id="96"/>
      <w:bookmarkEnd w:id="97"/>
      <w:r w:rsidR="00366C48" w:rsidRPr="000E2681">
        <w:rPr>
          <w:rFonts w:ascii="Times New Roman" w:hAnsi="Times New Roman"/>
          <w:color w:val="000000" w:themeColor="text1"/>
          <w:szCs w:val="24"/>
        </w:rPr>
        <w:t xml:space="preserve"> </w:t>
      </w:r>
      <w:r w:rsidR="007220AB" w:rsidRPr="000E2681">
        <w:rPr>
          <w:rFonts w:ascii="Times New Roman" w:hAnsi="Times New Roman"/>
          <w:color w:val="000000" w:themeColor="text1"/>
          <w:szCs w:val="24"/>
        </w:rPr>
        <w:t xml:space="preserve"> </w:t>
      </w:r>
      <w:r w:rsidR="007220AB" w:rsidRPr="000E2681">
        <w:rPr>
          <w:rFonts w:ascii="Times New Roman" w:hAnsi="Times New Roman"/>
          <w:szCs w:val="24"/>
        </w:rPr>
        <w:t xml:space="preserve">as it saturates to 0.5 as </w:t>
      </w:r>
      <w:bookmarkStart w:id="98" w:name="OLE_LINK160"/>
      <w:bookmarkStart w:id="99" w:name="OLE_LINK163"/>
      <m:oMath>
        <m:sSub>
          <m:sSubPr>
            <m:ctrlPr>
              <w:rPr>
                <w:rFonts w:ascii="Cambria Math" w:hAnsi="Cambria Math"/>
                <w:szCs w:val="24"/>
              </w:rPr>
            </m:ctrlPr>
          </m:sSubPr>
          <m:e>
            <m:r>
              <w:rPr>
                <w:rFonts w:ascii="Cambria Math" w:hAnsi="Cambria Math"/>
                <w:szCs w:val="24"/>
              </w:rPr>
              <m:t>λ</m:t>
            </m:r>
          </m:e>
          <m:sub>
            <m:r>
              <m:rPr>
                <m:nor/>
              </m:rPr>
              <w:rPr>
                <w:szCs w:val="24"/>
              </w:rPr>
              <m:t>s</m:t>
            </m:r>
          </m:sub>
        </m:sSub>
      </m:oMath>
      <w:bookmarkEnd w:id="98"/>
      <w:bookmarkEnd w:id="99"/>
      <w:r w:rsidR="007220AB" w:rsidRPr="000E2681">
        <w:rPr>
          <w:rFonts w:ascii="Times New Roman" w:hAnsi="Times New Roman"/>
          <w:szCs w:val="24"/>
        </w:rPr>
        <w:t xml:space="preserve"> increases as shown in Fig. </w:t>
      </w:r>
      <w:r w:rsidR="00F133C3">
        <w:rPr>
          <w:rFonts w:ascii="Times New Roman" w:hAnsi="Times New Roman"/>
          <w:szCs w:val="24"/>
        </w:rPr>
        <w:t>S13</w:t>
      </w:r>
      <w:r w:rsidR="007220AB" w:rsidRPr="000E2681">
        <w:rPr>
          <w:rFonts w:ascii="Times New Roman" w:hAnsi="Times New Roman"/>
          <w:szCs w:val="24"/>
        </w:rPr>
        <w:t xml:space="preserve">, which could not explain the enhancement of </w:t>
      </w:r>
      <w:bookmarkStart w:id="100" w:name="OLE_LINK80"/>
      <w:bookmarkStart w:id="101" w:name="OLE_LINK81"/>
      <w:bookmarkStart w:id="102" w:name="OLE_LINK167"/>
      <m:oMath>
        <m:sSub>
          <m:sSubPr>
            <m:ctrlPr>
              <w:rPr>
                <w:rFonts w:ascii="Cambria Math" w:hAnsi="Cambria Math"/>
                <w:i/>
                <w:color w:val="000000" w:themeColor="text1"/>
                <w:szCs w:val="24"/>
              </w:rPr>
            </m:ctrlPr>
          </m:sSubPr>
          <m:e>
            <m:r>
              <w:rPr>
                <w:rFonts w:ascii="Cambria Math" w:hAnsi="Cambria Math"/>
                <w:color w:val="000000" w:themeColor="text1"/>
                <w:szCs w:val="24"/>
              </w:rPr>
              <m:t>θ</m:t>
            </m:r>
          </m:e>
          <m:sub>
            <m:r>
              <w:rPr>
                <w:rFonts w:ascii="Cambria Math" w:hAnsi="Cambria Math"/>
                <w:color w:val="000000" w:themeColor="text1"/>
                <w:szCs w:val="24"/>
              </w:rPr>
              <m:t>SH</m:t>
            </m:r>
          </m:sub>
        </m:sSub>
      </m:oMath>
      <w:bookmarkEnd w:id="100"/>
      <w:bookmarkEnd w:id="101"/>
      <w:bookmarkEnd w:id="102"/>
      <w:r w:rsidR="007220AB" w:rsidRPr="000E2681">
        <w:rPr>
          <w:rFonts w:ascii="Times New Roman" w:hAnsi="Times New Roman"/>
          <w:color w:val="000000" w:themeColor="text1"/>
          <w:szCs w:val="24"/>
        </w:rPr>
        <w:t xml:space="preserve"> over 100%. Keeping the same </w:t>
      </w:r>
      <m:oMath>
        <m:sSub>
          <m:sSubPr>
            <m:ctrlPr>
              <w:rPr>
                <w:rFonts w:ascii="Cambria Math" w:hAnsi="Cambria Math"/>
                <w:szCs w:val="24"/>
              </w:rPr>
            </m:ctrlPr>
          </m:sSubPr>
          <m:e>
            <m:r>
              <w:rPr>
                <w:rFonts w:ascii="Cambria Math" w:hAnsi="Cambria Math"/>
                <w:szCs w:val="24"/>
              </w:rPr>
              <m:t>λ</m:t>
            </m:r>
          </m:e>
          <m:sub>
            <m:r>
              <m:rPr>
                <m:nor/>
              </m:rPr>
              <w:rPr>
                <w:szCs w:val="24"/>
              </w:rPr>
              <m:t>s</m:t>
            </m:r>
          </m:sub>
        </m:sSub>
      </m:oMath>
      <w:r w:rsidR="007220AB" w:rsidRPr="000E2681">
        <w:rPr>
          <w:rFonts w:ascii="Times New Roman" w:hAnsi="Times New Roman"/>
          <w:szCs w:val="24"/>
        </w:rPr>
        <w:t xml:space="preserve"> will brings about at most 2% overestimation of </w:t>
      </w:r>
      <m:oMath>
        <m:sSub>
          <m:sSubPr>
            <m:ctrlPr>
              <w:rPr>
                <w:rFonts w:ascii="Cambria Math" w:hAnsi="Cambria Math"/>
                <w:i/>
                <w:color w:val="000000" w:themeColor="text1"/>
                <w:szCs w:val="24"/>
              </w:rPr>
            </m:ctrlPr>
          </m:sSubPr>
          <m:e>
            <m:r>
              <w:rPr>
                <w:rFonts w:ascii="Cambria Math" w:hAnsi="Cambria Math"/>
                <w:color w:val="000000" w:themeColor="text1"/>
                <w:szCs w:val="24"/>
              </w:rPr>
              <m:t>θ</m:t>
            </m:r>
          </m:e>
          <m:sub>
            <m:r>
              <w:rPr>
                <w:rFonts w:ascii="Cambria Math" w:hAnsi="Cambria Math"/>
                <w:color w:val="000000" w:themeColor="text1"/>
                <w:szCs w:val="24"/>
              </w:rPr>
              <m:t>SH</m:t>
            </m:r>
          </m:sub>
        </m:sSub>
      </m:oMath>
      <w:r w:rsidR="007220AB" w:rsidRPr="000E2681">
        <w:rPr>
          <w:rFonts w:ascii="Times New Roman" w:hAnsi="Times New Roman"/>
          <w:color w:val="000000" w:themeColor="text1"/>
          <w:szCs w:val="24"/>
        </w:rPr>
        <w:t>.</w:t>
      </w:r>
    </w:p>
    <w:p w14:paraId="582C497A" w14:textId="2BED7083" w:rsidR="007220AB" w:rsidRPr="000E2681" w:rsidRDefault="007220AB" w:rsidP="00564E0B">
      <w:pPr>
        <w:pStyle w:val="TAMainText"/>
        <w:jc w:val="center"/>
        <w:rPr>
          <w:color w:val="000000" w:themeColor="text1"/>
          <w:szCs w:val="24"/>
          <w:lang w:eastAsia="zh-CN"/>
        </w:rPr>
      </w:pPr>
      <w:r w:rsidRPr="000E2681">
        <w:rPr>
          <w:rFonts w:ascii="Times New Roman" w:hAnsi="Times New Roman"/>
          <w:noProof/>
          <w:color w:val="000000" w:themeColor="text1"/>
          <w:szCs w:val="24"/>
          <w:lang w:eastAsia="zh-CN"/>
        </w:rPr>
        <w:lastRenderedPageBreak/>
        <w:drawing>
          <wp:inline distT="0" distB="0" distL="0" distR="0" wp14:anchorId="2E5656A7" wp14:editId="41470961">
            <wp:extent cx="4133850" cy="31639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a:ext>
                      </a:extLst>
                    </a:blip>
                    <a:stretch>
                      <a:fillRect/>
                    </a:stretch>
                  </pic:blipFill>
                  <pic:spPr>
                    <a:xfrm>
                      <a:off x="0" y="0"/>
                      <a:ext cx="4136135" cy="3165734"/>
                    </a:xfrm>
                    <a:prstGeom prst="rect">
                      <a:avLst/>
                    </a:prstGeom>
                  </pic:spPr>
                </pic:pic>
              </a:graphicData>
            </a:graphic>
          </wp:inline>
        </w:drawing>
      </w:r>
    </w:p>
    <w:p w14:paraId="59B81B08" w14:textId="0568F91A" w:rsidR="00366C48" w:rsidRDefault="00366C48" w:rsidP="00366C48">
      <w:pPr>
        <w:spacing w:after="0" w:line="360" w:lineRule="auto"/>
        <w:jc w:val="left"/>
        <w:rPr>
          <w:rFonts w:ascii="Times New Roman" w:hAnsi="Times New Roman"/>
          <w:szCs w:val="24"/>
        </w:rPr>
      </w:pPr>
      <w:bookmarkStart w:id="103" w:name="OLE_LINK195"/>
      <w:bookmarkStart w:id="104" w:name="OLE_LINK196"/>
      <w:r w:rsidRPr="000E2681">
        <w:rPr>
          <w:rFonts w:ascii="Times New Roman" w:hAnsi="Times New Roman"/>
          <w:color w:val="000000" w:themeColor="text1"/>
          <w:szCs w:val="24"/>
        </w:rPr>
        <w:t xml:space="preserve">Figure </w:t>
      </w:r>
      <w:r w:rsidR="00F133C3">
        <w:rPr>
          <w:rFonts w:ascii="Times New Roman" w:hAnsi="Times New Roman"/>
          <w:color w:val="000000" w:themeColor="text1"/>
          <w:szCs w:val="24"/>
        </w:rPr>
        <w:t>S</w:t>
      </w:r>
      <w:bookmarkEnd w:id="103"/>
      <w:bookmarkEnd w:id="104"/>
      <w:r w:rsidR="00F133C3">
        <w:rPr>
          <w:rFonts w:ascii="Times New Roman" w:hAnsi="Times New Roman"/>
          <w:color w:val="000000" w:themeColor="text1"/>
          <w:szCs w:val="24"/>
        </w:rPr>
        <w:t>13</w:t>
      </w:r>
      <w:r w:rsidRPr="000E2681">
        <w:rPr>
          <w:rFonts w:ascii="Times New Roman" w:hAnsi="Times New Roman"/>
          <w:color w:val="000000" w:themeColor="text1"/>
          <w:szCs w:val="24"/>
        </w:rPr>
        <w:t xml:space="preserve">.  Spin diffusion length </w:t>
      </w:r>
      <m:oMath>
        <m:sSub>
          <m:sSubPr>
            <m:ctrlPr>
              <w:rPr>
                <w:rFonts w:ascii="Cambria Math" w:hAnsi="Cambria Math"/>
                <w:szCs w:val="24"/>
              </w:rPr>
            </m:ctrlPr>
          </m:sSubPr>
          <m:e>
            <m:r>
              <w:rPr>
                <w:rFonts w:ascii="Cambria Math" w:hAnsi="Cambria Math"/>
                <w:szCs w:val="24"/>
              </w:rPr>
              <m:t>λ</m:t>
            </m:r>
          </m:e>
          <m:sub>
            <m:r>
              <m:rPr>
                <m:nor/>
              </m:rPr>
              <w:rPr>
                <w:szCs w:val="24"/>
              </w:rPr>
              <m:t>s</m:t>
            </m:r>
          </m:sub>
        </m:sSub>
      </m:oMath>
      <w:r w:rsidRPr="000E2681">
        <w:rPr>
          <w:rFonts w:ascii="Times New Roman" w:hAnsi="Times New Roman"/>
          <w:szCs w:val="24"/>
        </w:rPr>
        <w:t xml:space="preserve"> dependence of shunting factor</w:t>
      </w:r>
      <w:r w:rsidR="00A0523B" w:rsidRPr="000E2681">
        <w:rPr>
          <w:rFonts w:ascii="Times New Roman" w:hAnsi="Times New Roman"/>
          <w:szCs w:val="24"/>
        </w:rPr>
        <w:t xml:space="preserve"> </w:t>
      </w:r>
      <m:oMath>
        <m:sSub>
          <m:sSubPr>
            <m:ctrlPr>
              <w:rPr>
                <w:rFonts w:ascii="Cambria Math" w:hAnsi="Cambria Math"/>
                <w:color w:val="000000" w:themeColor="text1"/>
                <w:szCs w:val="24"/>
              </w:rPr>
            </m:ctrlPr>
          </m:sSubPr>
          <m:e>
            <m:r>
              <w:rPr>
                <w:rFonts w:ascii="Cambria Math" w:hAnsi="Cambria Math"/>
                <w:color w:val="000000" w:themeColor="text1"/>
                <w:szCs w:val="24"/>
              </w:rPr>
              <m:t>λ</m:t>
            </m:r>
          </m:e>
          <m:sub>
            <m:r>
              <m:rPr>
                <m:sty m:val="p"/>
              </m:rPr>
              <w:rPr>
                <w:rFonts w:ascii="Cambria Math" w:hAnsi="Cambria Math"/>
                <w:color w:val="000000" w:themeColor="text1"/>
                <w:szCs w:val="24"/>
              </w:rPr>
              <m:t>s</m:t>
            </m:r>
          </m:sub>
        </m:sSub>
        <m:r>
          <m:rPr>
            <m:sty m:val="p"/>
          </m:rPr>
          <w:rPr>
            <w:rFonts w:ascii="Cambria Math" w:hAnsi="Cambria Math"/>
            <w:color w:val="000000" w:themeColor="text1"/>
            <w:szCs w:val="24"/>
            <w:lang w:eastAsia="zh-CN"/>
          </w:rPr>
          <m:t>/</m:t>
        </m:r>
        <m:r>
          <w:rPr>
            <w:rFonts w:ascii="Cambria Math" w:hAnsi="Cambria Math"/>
            <w:color w:val="000000" w:themeColor="text1"/>
            <w:szCs w:val="24"/>
            <w:lang w:eastAsia="zh-CN"/>
          </w:rPr>
          <m:t>t</m:t>
        </m:r>
        <m:r>
          <m:rPr>
            <m:sty m:val="p"/>
          </m:rPr>
          <w:rPr>
            <w:rFonts w:ascii="Cambria Math" w:hAnsi="Cambria Math"/>
            <w:color w:val="000000" w:themeColor="text1"/>
            <w:szCs w:val="24"/>
            <w:lang w:eastAsia="zh-CN"/>
          </w:rPr>
          <m:t>∙tanh⁡(</m:t>
        </m:r>
        <m:r>
          <w:rPr>
            <w:rFonts w:ascii="Cambria Math" w:hAnsi="Cambria Math"/>
            <w:color w:val="000000" w:themeColor="text1"/>
            <w:szCs w:val="24"/>
            <w:lang w:eastAsia="zh-CN"/>
          </w:rPr>
          <m:t>t</m:t>
        </m:r>
        <m:r>
          <m:rPr>
            <m:sty m:val="p"/>
          </m:rPr>
          <w:rPr>
            <w:rFonts w:ascii="Cambria Math" w:hAnsi="Cambria Math"/>
            <w:color w:val="000000" w:themeColor="text1"/>
            <w:szCs w:val="24"/>
            <w:lang w:eastAsia="zh-CN"/>
          </w:rPr>
          <m:t>/(2</m:t>
        </m:r>
        <m:sSub>
          <m:sSubPr>
            <m:ctrlPr>
              <w:rPr>
                <w:rFonts w:ascii="Cambria Math" w:hAnsi="Cambria Math"/>
                <w:color w:val="000000" w:themeColor="text1"/>
                <w:szCs w:val="24"/>
              </w:rPr>
            </m:ctrlPr>
          </m:sSubPr>
          <m:e>
            <m:r>
              <w:rPr>
                <w:rFonts w:ascii="Cambria Math" w:hAnsi="Cambria Math"/>
                <w:color w:val="000000" w:themeColor="text1"/>
                <w:szCs w:val="24"/>
              </w:rPr>
              <m:t>λ</m:t>
            </m:r>
          </m:e>
          <m:sub>
            <m:r>
              <m:rPr>
                <m:sty m:val="p"/>
              </m:rPr>
              <w:rPr>
                <w:rFonts w:ascii="Cambria Math" w:hAnsi="Cambria Math"/>
                <w:color w:val="000000" w:themeColor="text1"/>
                <w:szCs w:val="24"/>
              </w:rPr>
              <m:t>s</m:t>
            </m:r>
          </m:sub>
        </m:sSub>
        <m:r>
          <m:rPr>
            <m:sty m:val="p"/>
          </m:rPr>
          <w:rPr>
            <w:rFonts w:ascii="Cambria Math" w:hAnsi="Cambria Math"/>
            <w:color w:val="000000" w:themeColor="text1"/>
            <w:szCs w:val="24"/>
            <w:lang w:eastAsia="zh-CN"/>
          </w:rPr>
          <m:t>))</m:t>
        </m:r>
      </m:oMath>
      <w:r w:rsidRPr="000E2681">
        <w:rPr>
          <w:rFonts w:ascii="Times New Roman" w:hAnsi="Times New Roman"/>
          <w:szCs w:val="24"/>
        </w:rPr>
        <w:t xml:space="preserve"> in equation (1) </w:t>
      </w:r>
      <w:r w:rsidRPr="000E2681">
        <w:rPr>
          <w:rFonts w:ascii="Times New Roman" w:hAnsi="Times New Roman"/>
          <w:szCs w:val="24"/>
          <w:lang w:eastAsia="zh-CN"/>
        </w:rPr>
        <w:t xml:space="preserve">for </w:t>
      </w:r>
      <w:r w:rsidRPr="000E2681">
        <w:rPr>
          <w:rFonts w:ascii="Times New Roman" w:hAnsi="Times New Roman"/>
          <w:i/>
          <w:szCs w:val="24"/>
          <w:lang w:eastAsia="zh-CN"/>
        </w:rPr>
        <w:t>t</w:t>
      </w:r>
      <w:r w:rsidRPr="000E2681">
        <w:rPr>
          <w:rFonts w:ascii="Times New Roman" w:hAnsi="Times New Roman"/>
          <w:szCs w:val="24"/>
          <w:lang w:eastAsia="zh-CN"/>
        </w:rPr>
        <w:t>=10 nm</w:t>
      </w:r>
      <w:r w:rsidRPr="000E2681">
        <w:rPr>
          <w:rFonts w:ascii="Times New Roman" w:hAnsi="Times New Roman"/>
          <w:szCs w:val="24"/>
        </w:rPr>
        <w:t>.</w:t>
      </w:r>
    </w:p>
    <w:p w14:paraId="1A03B9D5" w14:textId="77777777" w:rsidR="00F133C3" w:rsidRDefault="00F133C3" w:rsidP="00366C48">
      <w:pPr>
        <w:spacing w:after="0" w:line="360" w:lineRule="auto"/>
        <w:jc w:val="left"/>
        <w:rPr>
          <w:rFonts w:ascii="Times New Roman" w:hAnsi="Times New Roman"/>
          <w:szCs w:val="24"/>
        </w:rPr>
      </w:pPr>
    </w:p>
    <w:p w14:paraId="52E2638D" w14:textId="17DB1C5F" w:rsidR="00F133C3" w:rsidRDefault="00F133C3" w:rsidP="00F133C3">
      <w:pPr>
        <w:pStyle w:val="TESupportingInformation"/>
      </w:pPr>
      <w:bookmarkStart w:id="105" w:name="OLE_LINK197"/>
      <w:bookmarkStart w:id="106" w:name="OLE_LINK198"/>
      <w:bookmarkStart w:id="107" w:name="OLE_LINK199"/>
      <w:r>
        <w:t>H. Temperature dependence of spin Hall conductivity</w:t>
      </w:r>
    </w:p>
    <w:bookmarkEnd w:id="105"/>
    <w:bookmarkEnd w:id="106"/>
    <w:bookmarkEnd w:id="107"/>
    <w:p w14:paraId="4BDC2115" w14:textId="5DAA6F01" w:rsidR="00F133C3" w:rsidRDefault="00F133C3" w:rsidP="00F133C3">
      <w:pPr>
        <w:spacing w:after="0" w:line="360" w:lineRule="auto"/>
        <w:jc w:val="center"/>
        <w:rPr>
          <w:rFonts w:ascii="Times New Roman" w:hAnsi="Times New Roman"/>
          <w:color w:val="000000" w:themeColor="text1"/>
          <w:szCs w:val="24"/>
        </w:rPr>
      </w:pPr>
      <w:r w:rsidRPr="00F133C3">
        <w:rPr>
          <w:rFonts w:ascii="Times New Roman" w:hAnsi="Times New Roman"/>
          <w:color w:val="000000" w:themeColor="text1"/>
          <w:szCs w:val="24"/>
        </w:rPr>
        <w:drawing>
          <wp:inline distT="0" distB="0" distL="0" distR="0" wp14:anchorId="451BA85A" wp14:editId="6FA4D290">
            <wp:extent cx="3600000" cy="2962841"/>
            <wp:effectExtent l="0" t="0" r="635"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21"/>
                    <a:srcRect l="3419" t="10417" r="13200"/>
                    <a:stretch/>
                  </pic:blipFill>
                  <pic:spPr bwMode="auto">
                    <a:xfrm>
                      <a:off x="0" y="0"/>
                      <a:ext cx="3600000" cy="2962841"/>
                    </a:xfrm>
                    <a:prstGeom prst="rect">
                      <a:avLst/>
                    </a:prstGeom>
                    <a:ln>
                      <a:noFill/>
                    </a:ln>
                    <a:extLst>
                      <a:ext uri="{53640926-AAD7-44D8-BBD7-CCE9431645EC}">
                        <a14:shadowObscured xmlns:a14="http://schemas.microsoft.com/office/drawing/2010/main"/>
                      </a:ext>
                    </a:extLst>
                  </pic:spPr>
                </pic:pic>
              </a:graphicData>
            </a:graphic>
          </wp:inline>
        </w:drawing>
      </w:r>
    </w:p>
    <w:p w14:paraId="6E71676E" w14:textId="448E32F4" w:rsidR="00F133C3" w:rsidRPr="000E2681" w:rsidRDefault="00F133C3" w:rsidP="00F133C3">
      <w:pPr>
        <w:pStyle w:val="TESupportingInformation"/>
      </w:pPr>
      <w:r w:rsidRPr="000E2681">
        <w:t xml:space="preserve">Figure </w:t>
      </w:r>
      <w:r>
        <w:t>S14. Temperature dependence of spin Hall conductivity in sample 1.</w:t>
      </w:r>
    </w:p>
    <w:p w14:paraId="3D292516" w14:textId="77777777" w:rsidR="007B1E27" w:rsidRPr="000E2681" w:rsidRDefault="007B1E27" w:rsidP="00B13E86">
      <w:pPr>
        <w:pStyle w:val="TESupportingInformation"/>
        <w:rPr>
          <w:b/>
          <w:bCs/>
        </w:rPr>
      </w:pPr>
      <w:bookmarkStart w:id="108" w:name="OLE_LINK188"/>
      <w:bookmarkStart w:id="109" w:name="OLE_LINK189"/>
      <w:bookmarkStart w:id="110" w:name="OLE_LINK190"/>
      <w:r w:rsidRPr="000E2681">
        <w:rPr>
          <w:b/>
          <w:bCs/>
        </w:rPr>
        <w:lastRenderedPageBreak/>
        <w:t xml:space="preserve">III. Normalized Power Consumption </w:t>
      </w:r>
    </w:p>
    <w:p w14:paraId="134B72A5" w14:textId="51384FCF" w:rsidR="00B61F8C" w:rsidRPr="000E2681" w:rsidRDefault="00B61F8C" w:rsidP="00B13E86">
      <w:pPr>
        <w:pStyle w:val="TESupportingInformation"/>
        <w:rPr>
          <w:rFonts w:ascii="Times New Roman" w:hAnsi="Times New Roman"/>
          <w:szCs w:val="24"/>
        </w:rPr>
      </w:pPr>
      <w:bookmarkStart w:id="111" w:name="OLE_LINK151"/>
      <w:bookmarkEnd w:id="108"/>
      <w:bookmarkEnd w:id="109"/>
      <w:bookmarkEnd w:id="110"/>
      <w:r w:rsidRPr="000E2681">
        <w:rPr>
          <w:rFonts w:ascii="Times New Roman" w:hAnsi="Times New Roman"/>
          <w:color w:val="000000" w:themeColor="text1"/>
          <w:szCs w:val="24"/>
          <w:shd w:val="clear" w:color="auto" w:fill="FFFFFF"/>
        </w:rPr>
        <w:t xml:space="preserve">If one ignores the possibility of current shunting through the magnet, </w:t>
      </w:r>
      <w:r w:rsidRPr="000E2681">
        <w:rPr>
          <w:rFonts w:ascii="Times New Roman" w:hAnsi="Times New Roman"/>
          <w:i/>
          <w:color w:val="000000" w:themeColor="text1"/>
          <w:szCs w:val="24"/>
          <w:lang w:val="en-GB"/>
        </w:rPr>
        <w:t>P</w:t>
      </w:r>
      <w:r w:rsidRPr="000E2681">
        <w:rPr>
          <w:rFonts w:ascii="Times New Roman" w:hAnsi="Times New Roman"/>
          <w:color w:val="000000" w:themeColor="text1"/>
          <w:szCs w:val="24"/>
          <w:lang w:val="en-GB"/>
        </w:rPr>
        <w:t xml:space="preserve"> = </w:t>
      </w:r>
      <m:oMath>
        <m:sSup>
          <m:sSupPr>
            <m:ctrlPr>
              <w:rPr>
                <w:rFonts w:ascii="Cambria Math" w:hAnsi="Cambria Math"/>
                <w:color w:val="000000" w:themeColor="text1"/>
                <w:szCs w:val="24"/>
              </w:rPr>
            </m:ctrlPr>
          </m:sSupPr>
          <m:e>
            <m:sSub>
              <m:sSubPr>
                <m:ctrlPr>
                  <w:rPr>
                    <w:rFonts w:ascii="Cambria Math" w:hAnsi="Cambria Math"/>
                    <w:color w:val="000000" w:themeColor="text1"/>
                    <w:szCs w:val="24"/>
                  </w:rPr>
                </m:ctrlPr>
              </m:sSubPr>
              <m:e>
                <m:r>
                  <w:rPr>
                    <w:rFonts w:ascii="Cambria Math" w:hAnsi="Cambria Math"/>
                    <w:color w:val="000000" w:themeColor="text1"/>
                    <w:szCs w:val="24"/>
                  </w:rPr>
                  <m:t>I</m:t>
                </m:r>
              </m:e>
              <m:sub>
                <m:r>
                  <m:rPr>
                    <m:sty m:val="p"/>
                  </m:rPr>
                  <w:rPr>
                    <w:rFonts w:ascii="Cambria Math" w:hAnsi="Cambria Math"/>
                    <w:color w:val="000000" w:themeColor="text1"/>
                    <w:szCs w:val="24"/>
                  </w:rPr>
                  <m:t>C</m:t>
                </m:r>
              </m:sub>
            </m:sSub>
          </m:e>
          <m:sup>
            <m:r>
              <w:rPr>
                <w:rFonts w:ascii="Cambria Math" w:hAnsi="Cambria Math"/>
                <w:color w:val="000000" w:themeColor="text1"/>
                <w:szCs w:val="24"/>
              </w:rPr>
              <m:t>2</m:t>
            </m:r>
          </m:sup>
        </m:sSup>
        <m:r>
          <w:rPr>
            <w:rFonts w:ascii="Cambria Math" w:hAnsi="Cambria Math"/>
            <w:color w:val="000000" w:themeColor="text1"/>
            <w:szCs w:val="24"/>
          </w:rPr>
          <m:t>R=</m:t>
        </m:r>
        <m:sSup>
          <m:sSupPr>
            <m:ctrlPr>
              <w:rPr>
                <w:rFonts w:ascii="Cambria Math" w:hAnsi="Cambria Math"/>
                <w:i/>
                <w:color w:val="000000" w:themeColor="text1"/>
                <w:szCs w:val="24"/>
              </w:rPr>
            </m:ctrlPr>
          </m:sSupPr>
          <m:e>
            <m:r>
              <w:rPr>
                <w:rFonts w:ascii="Cambria Math" w:hAnsi="Cambria Math"/>
                <w:color w:val="000000" w:themeColor="text1"/>
                <w:szCs w:val="24"/>
              </w:rPr>
              <m:t>(</m:t>
            </m:r>
            <m:sSub>
              <m:sSubPr>
                <m:ctrlPr>
                  <w:rPr>
                    <w:rFonts w:ascii="Cambria Math" w:hAnsi="Cambria Math"/>
                    <w:color w:val="000000" w:themeColor="text1"/>
                    <w:szCs w:val="24"/>
                  </w:rPr>
                </m:ctrlPr>
              </m:sSubPr>
              <m:e>
                <m:r>
                  <w:rPr>
                    <w:rFonts w:ascii="Cambria Math" w:hAnsi="Cambria Math"/>
                    <w:color w:val="000000" w:themeColor="text1"/>
                    <w:szCs w:val="24"/>
                  </w:rPr>
                  <m:t>j</m:t>
                </m:r>
              </m:e>
              <m:sub>
                <m:r>
                  <m:rPr>
                    <m:sty m:val="p"/>
                  </m:rPr>
                  <w:rPr>
                    <w:rFonts w:ascii="Cambria Math" w:hAnsi="Cambria Math"/>
                    <w:color w:val="000000" w:themeColor="text1"/>
                    <w:szCs w:val="24"/>
                  </w:rPr>
                  <m:t>C</m:t>
                </m:r>
              </m:sub>
            </m:sSub>
            <m:r>
              <w:rPr>
                <w:rFonts w:ascii="Cambria Math" w:hAnsi="Cambria Math"/>
                <w:color w:val="000000" w:themeColor="text1"/>
                <w:szCs w:val="24"/>
              </w:rPr>
              <m:t>wt)</m:t>
            </m:r>
          </m:e>
          <m:sup>
            <m:r>
              <w:rPr>
                <w:rFonts w:ascii="Cambria Math" w:hAnsi="Cambria Math"/>
                <w:color w:val="000000" w:themeColor="text1"/>
                <w:szCs w:val="24"/>
              </w:rPr>
              <m:t>2</m:t>
            </m:r>
          </m:sup>
        </m:sSup>
        <m:r>
          <w:rPr>
            <w:rFonts w:ascii="Cambria Math" w:hAnsi="Cambria Math"/>
            <w:color w:val="000000" w:themeColor="text1"/>
            <w:szCs w:val="24"/>
          </w:rPr>
          <m:t>∙</m:t>
        </m:r>
        <w:bookmarkStart w:id="112" w:name="OLE_LINK16"/>
        <m:r>
          <w:rPr>
            <w:rFonts w:ascii="Cambria Math" w:hAnsi="Cambria Math"/>
            <w:color w:val="000000" w:themeColor="text1"/>
            <w:szCs w:val="24"/>
          </w:rPr>
          <m:t>ρ</m:t>
        </m:r>
        <w:bookmarkEnd w:id="112"/>
        <m:r>
          <w:rPr>
            <w:rFonts w:ascii="Cambria Math" w:hAnsi="Cambria Math"/>
            <w:color w:val="000000" w:themeColor="text1"/>
            <w:szCs w:val="24"/>
          </w:rPr>
          <m:t>l/(wt)=</m:t>
        </m:r>
        <w:bookmarkStart w:id="113" w:name="OLE_LINK22"/>
        <m:sSup>
          <m:sSupPr>
            <m:ctrlPr>
              <w:rPr>
                <w:rFonts w:ascii="Cambria Math" w:hAnsi="Cambria Math"/>
                <w:i/>
                <w:color w:val="000000" w:themeColor="text1"/>
                <w:szCs w:val="24"/>
              </w:rPr>
            </m:ctrlPr>
          </m:sSupPr>
          <m:e>
            <m:sSub>
              <m:sSubPr>
                <m:ctrlPr>
                  <w:rPr>
                    <w:rFonts w:ascii="Cambria Math" w:hAnsi="Cambria Math"/>
                    <w:color w:val="000000" w:themeColor="text1"/>
                    <w:szCs w:val="24"/>
                  </w:rPr>
                </m:ctrlPr>
              </m:sSubPr>
              <m:e>
                <m:r>
                  <w:rPr>
                    <w:rFonts w:ascii="Cambria Math" w:hAnsi="Cambria Math"/>
                    <w:color w:val="000000" w:themeColor="text1"/>
                    <w:szCs w:val="24"/>
                  </w:rPr>
                  <m:t>j</m:t>
                </m:r>
              </m:e>
              <m:sub>
                <m:r>
                  <m:rPr>
                    <m:sty m:val="p"/>
                  </m:rPr>
                  <w:rPr>
                    <w:rFonts w:ascii="Cambria Math" w:hAnsi="Cambria Math"/>
                    <w:color w:val="000000" w:themeColor="text1"/>
                    <w:szCs w:val="24"/>
                  </w:rPr>
                  <m:t>C</m:t>
                </m:r>
              </m:sub>
            </m:sSub>
          </m:e>
          <m:sup>
            <m:r>
              <w:rPr>
                <w:rFonts w:ascii="Cambria Math" w:hAnsi="Cambria Math"/>
                <w:color w:val="000000" w:themeColor="text1"/>
                <w:szCs w:val="24"/>
              </w:rPr>
              <m:t>2</m:t>
            </m:r>
          </m:sup>
        </m:sSup>
        <m:r>
          <w:rPr>
            <w:rFonts w:ascii="Cambria Math" w:hAnsi="Cambria Math"/>
            <w:color w:val="000000" w:themeColor="text1"/>
            <w:szCs w:val="24"/>
          </w:rPr>
          <m:t>∙ρ</m:t>
        </m:r>
        <w:bookmarkEnd w:id="113"/>
        <m:r>
          <w:rPr>
            <w:rFonts w:ascii="Cambria Math" w:hAnsi="Cambria Math"/>
            <w:color w:val="000000" w:themeColor="text1"/>
            <w:szCs w:val="24"/>
          </w:rPr>
          <m:t>lwt</m:t>
        </m:r>
      </m:oMath>
      <w:r w:rsidRPr="000E2681">
        <w:rPr>
          <w:rFonts w:ascii="Times New Roman" w:hAnsi="Times New Roman"/>
          <w:color w:val="000000" w:themeColor="text1"/>
          <w:szCs w:val="24"/>
        </w:rPr>
        <w:t xml:space="preserve"> where </w:t>
      </w:r>
      <w:r w:rsidRPr="000E2681">
        <w:rPr>
          <w:rFonts w:ascii="Times New Roman" w:hAnsi="Times New Roman"/>
          <w:i/>
          <w:color w:val="000000" w:themeColor="text1"/>
          <w:szCs w:val="24"/>
        </w:rPr>
        <w:t>w</w:t>
      </w:r>
      <w:r w:rsidRPr="000E2681">
        <w:rPr>
          <w:rFonts w:ascii="Times New Roman" w:hAnsi="Times New Roman"/>
          <w:color w:val="000000" w:themeColor="text1"/>
          <w:szCs w:val="24"/>
        </w:rPr>
        <w:t xml:space="preserve">, </w:t>
      </w:r>
      <w:r w:rsidRPr="000E2681">
        <w:rPr>
          <w:rFonts w:ascii="Times New Roman" w:hAnsi="Times New Roman"/>
          <w:i/>
          <w:color w:val="000000" w:themeColor="text1"/>
          <w:szCs w:val="24"/>
        </w:rPr>
        <w:t>t</w:t>
      </w:r>
      <w:r w:rsidRPr="000E2681">
        <w:rPr>
          <w:rFonts w:ascii="Times New Roman" w:hAnsi="Times New Roman"/>
          <w:color w:val="000000" w:themeColor="text1"/>
          <w:szCs w:val="24"/>
        </w:rPr>
        <w:t xml:space="preserve"> and </w:t>
      </w:r>
      <w:r w:rsidRPr="000E2681">
        <w:rPr>
          <w:rFonts w:ascii="Times New Roman" w:hAnsi="Times New Roman"/>
          <w:i/>
          <w:color w:val="000000" w:themeColor="text1"/>
          <w:szCs w:val="24"/>
        </w:rPr>
        <w:t>l</w:t>
      </w:r>
      <w:r w:rsidRPr="000E2681">
        <w:rPr>
          <w:rFonts w:ascii="Times New Roman" w:hAnsi="Times New Roman"/>
          <w:color w:val="000000" w:themeColor="text1"/>
          <w:szCs w:val="24"/>
        </w:rPr>
        <w:t xml:space="preserve"> is the dimensions of the device, </w:t>
      </w:r>
      <m:oMath>
        <m:r>
          <w:rPr>
            <w:rFonts w:ascii="Cambria Math" w:hAnsi="Cambria Math"/>
            <w:color w:val="000000" w:themeColor="text1"/>
            <w:szCs w:val="24"/>
          </w:rPr>
          <m:t>ρ</m:t>
        </m:r>
      </m:oMath>
      <w:r w:rsidRPr="000E2681">
        <w:rPr>
          <w:rFonts w:ascii="Times New Roman" w:hAnsi="Times New Roman"/>
          <w:color w:val="000000" w:themeColor="text1"/>
          <w:szCs w:val="24"/>
        </w:rPr>
        <w:t xml:space="preserve"> is the resistivity</w:t>
      </w:r>
      <w:r w:rsidR="00B8272E" w:rsidRPr="000E2681">
        <w:rPr>
          <w:rFonts w:ascii="Times New Roman" w:hAnsi="Times New Roman"/>
          <w:color w:val="000000" w:themeColor="text1"/>
          <w:szCs w:val="24"/>
        </w:rPr>
        <w:t xml:space="preserve"> of NM layer</w:t>
      </w:r>
      <w:r w:rsidRPr="000E2681">
        <w:rPr>
          <w:rFonts w:ascii="Times New Roman" w:hAnsi="Times New Roman"/>
          <w:color w:val="000000" w:themeColor="text1"/>
          <w:szCs w:val="24"/>
        </w:rPr>
        <w:t xml:space="preserve">, </w:t>
      </w:r>
      <m:oMath>
        <m:sSub>
          <m:sSubPr>
            <m:ctrlPr>
              <w:rPr>
                <w:rFonts w:ascii="Cambria Math" w:hAnsi="Cambria Math"/>
                <w:color w:val="000000" w:themeColor="text1"/>
                <w:szCs w:val="24"/>
              </w:rPr>
            </m:ctrlPr>
          </m:sSubPr>
          <m:e>
            <m:r>
              <w:rPr>
                <w:rFonts w:ascii="Cambria Math" w:hAnsi="Cambria Math"/>
                <w:color w:val="000000" w:themeColor="text1"/>
                <w:szCs w:val="24"/>
              </w:rPr>
              <m:t>I</m:t>
            </m:r>
          </m:e>
          <m:sub>
            <m:r>
              <m:rPr>
                <m:sty m:val="p"/>
              </m:rPr>
              <w:rPr>
                <w:rFonts w:ascii="Cambria Math" w:hAnsi="Cambria Math"/>
                <w:color w:val="000000" w:themeColor="text1"/>
                <w:szCs w:val="24"/>
              </w:rPr>
              <m:t>C</m:t>
            </m:r>
          </m:sub>
        </m:sSub>
      </m:oMath>
      <w:r w:rsidRPr="000E2681">
        <w:rPr>
          <w:rFonts w:ascii="Times New Roman" w:hAnsi="Times New Roman"/>
          <w:color w:val="000000" w:themeColor="text1"/>
          <w:szCs w:val="24"/>
        </w:rPr>
        <w:t xml:space="preserve"> is the critical current for spin-orbit torque (SOT) switching and</w:t>
      </w:r>
      <w:r w:rsidR="007A0805" w:rsidRPr="000E2681">
        <w:rPr>
          <w:rFonts w:ascii="Times New Roman" w:hAnsi="Times New Roman"/>
          <w:color w:val="000000" w:themeColor="text1"/>
          <w:szCs w:val="24"/>
        </w:rPr>
        <w:t xml:space="preserve"> </w:t>
      </w:r>
      <m:oMath>
        <m:sSub>
          <m:sSubPr>
            <m:ctrlPr>
              <w:rPr>
                <w:rFonts w:ascii="Cambria Math" w:hAnsi="Cambria Math"/>
                <w:color w:val="000000" w:themeColor="text1"/>
                <w:szCs w:val="24"/>
              </w:rPr>
            </m:ctrlPr>
          </m:sSubPr>
          <m:e>
            <m:r>
              <w:rPr>
                <w:rFonts w:ascii="Cambria Math" w:hAnsi="Cambria Math"/>
                <w:color w:val="000000" w:themeColor="text1"/>
                <w:szCs w:val="24"/>
              </w:rPr>
              <m:t>j</m:t>
            </m:r>
          </m:e>
          <m:sub>
            <m:r>
              <m:rPr>
                <m:sty m:val="p"/>
              </m:rPr>
              <w:rPr>
                <w:rFonts w:ascii="Cambria Math" w:hAnsi="Cambria Math"/>
                <w:color w:val="000000" w:themeColor="text1"/>
                <w:szCs w:val="24"/>
              </w:rPr>
              <m:t>C</m:t>
            </m:r>
          </m:sub>
        </m:sSub>
      </m:oMath>
      <w:r w:rsidRPr="000E2681">
        <w:rPr>
          <w:rFonts w:ascii="Times New Roman" w:hAnsi="Times New Roman"/>
          <w:color w:val="000000" w:themeColor="text1"/>
          <w:szCs w:val="24"/>
        </w:rPr>
        <w:t xml:space="preserve"> is the critical current density. This is consistent with the understanding of reviewer. With normalizing the device dimensions, </w:t>
      </w:r>
      <w:bookmarkStart w:id="114" w:name="OLE_LINK23"/>
      <w:bookmarkStart w:id="115" w:name="OLE_LINK24"/>
      <w:r w:rsidRPr="000E2681">
        <w:rPr>
          <w:rFonts w:ascii="Times New Roman" w:hAnsi="Times New Roman"/>
          <w:i/>
          <w:color w:val="000000" w:themeColor="text1"/>
          <w:szCs w:val="24"/>
        </w:rPr>
        <w:t>P</w:t>
      </w:r>
      <m:oMath>
        <m:r>
          <w:rPr>
            <w:rFonts w:ascii="Cambria Math" w:hAnsi="Cambria Math"/>
            <w:color w:val="000000" w:themeColor="text1"/>
            <w:szCs w:val="24"/>
          </w:rPr>
          <m:t>∝</m:t>
        </m:r>
        <w:bookmarkStart w:id="116" w:name="OLE_LINK10"/>
        <m:sSup>
          <m:sSupPr>
            <m:ctrlPr>
              <w:rPr>
                <w:rFonts w:ascii="Cambria Math" w:hAnsi="Cambria Math"/>
                <w:i/>
                <w:color w:val="000000" w:themeColor="text1"/>
                <w:szCs w:val="24"/>
              </w:rPr>
            </m:ctrlPr>
          </m:sSupPr>
          <m:e>
            <m:sSub>
              <m:sSubPr>
                <m:ctrlPr>
                  <w:rPr>
                    <w:rFonts w:ascii="Cambria Math" w:hAnsi="Cambria Math"/>
                    <w:color w:val="000000" w:themeColor="text1"/>
                    <w:szCs w:val="24"/>
                  </w:rPr>
                </m:ctrlPr>
              </m:sSubPr>
              <m:e>
                <m:r>
                  <w:rPr>
                    <w:rFonts w:ascii="Cambria Math" w:hAnsi="Cambria Math"/>
                    <w:color w:val="000000" w:themeColor="text1"/>
                    <w:szCs w:val="24"/>
                  </w:rPr>
                  <m:t>j</m:t>
                </m:r>
              </m:e>
              <m:sub>
                <m:r>
                  <m:rPr>
                    <m:sty m:val="p"/>
                  </m:rPr>
                  <w:rPr>
                    <w:rFonts w:ascii="Cambria Math" w:hAnsi="Cambria Math"/>
                    <w:color w:val="000000" w:themeColor="text1"/>
                    <w:szCs w:val="24"/>
                  </w:rPr>
                  <m:t>C</m:t>
                </m:r>
              </m:sub>
            </m:sSub>
          </m:e>
          <m:sup>
            <m:r>
              <w:rPr>
                <w:rFonts w:ascii="Cambria Math" w:hAnsi="Cambria Math"/>
                <w:color w:val="000000" w:themeColor="text1"/>
                <w:szCs w:val="24"/>
              </w:rPr>
              <m:t>2</m:t>
            </m:r>
          </m:sup>
        </m:sSup>
        <m:r>
          <w:rPr>
            <w:rFonts w:ascii="Cambria Math" w:hAnsi="Cambria Math"/>
            <w:color w:val="000000" w:themeColor="text1"/>
            <w:szCs w:val="24"/>
          </w:rPr>
          <m:t>ρ</m:t>
        </m:r>
      </m:oMath>
      <w:bookmarkEnd w:id="114"/>
      <w:bookmarkEnd w:id="115"/>
      <w:bookmarkEnd w:id="116"/>
      <w:r w:rsidRPr="000E2681">
        <w:rPr>
          <w:rFonts w:ascii="Times New Roman" w:hAnsi="Times New Roman"/>
          <w:i/>
          <w:color w:val="000000" w:themeColor="text1"/>
          <w:szCs w:val="24"/>
        </w:rPr>
        <w:t xml:space="preserve">. </w:t>
      </w:r>
      <w:r w:rsidRPr="000E2681">
        <w:rPr>
          <w:rFonts w:ascii="Times New Roman" w:hAnsi="Times New Roman"/>
          <w:color w:val="000000" w:themeColor="text1"/>
          <w:szCs w:val="24"/>
        </w:rPr>
        <w:t xml:space="preserve">For a type Z switching (magnetization out-of-plane), </w:t>
      </w:r>
      <m:oMath>
        <m:sSub>
          <m:sSubPr>
            <m:ctrlPr>
              <w:rPr>
                <w:rFonts w:ascii="Cambria Math" w:hAnsi="Cambria Math"/>
                <w:color w:val="000000" w:themeColor="text1"/>
                <w:szCs w:val="24"/>
              </w:rPr>
            </m:ctrlPr>
          </m:sSubPr>
          <m:e>
            <m:r>
              <w:rPr>
                <w:rFonts w:ascii="Cambria Math" w:hAnsi="Cambria Math"/>
                <w:color w:val="000000" w:themeColor="text1"/>
                <w:szCs w:val="24"/>
              </w:rPr>
              <m:t>j</m:t>
            </m:r>
          </m:e>
          <m:sub>
            <m:r>
              <m:rPr>
                <m:sty m:val="p"/>
              </m:rPr>
              <w:rPr>
                <w:rFonts w:ascii="Cambria Math" w:hAnsi="Cambria Math"/>
                <w:color w:val="000000" w:themeColor="text1"/>
                <w:szCs w:val="24"/>
              </w:rPr>
              <m:t>C</m:t>
            </m:r>
          </m:sub>
        </m:sSub>
      </m:oMath>
      <w:r w:rsidRPr="000E2681">
        <w:rPr>
          <w:rFonts w:ascii="Times New Roman" w:hAnsi="Times New Roman"/>
          <w:color w:val="000000" w:themeColor="text1"/>
          <w:szCs w:val="24"/>
        </w:rPr>
        <w:t xml:space="preserve"> is given by</w:t>
      </w:r>
      <w:r w:rsidR="00AF5754" w:rsidRPr="000E2681">
        <w:rPr>
          <w:rFonts w:ascii="Times New Roman" w:hAnsi="Times New Roman"/>
          <w:color w:val="000000" w:themeColor="text1"/>
          <w:szCs w:val="24"/>
        </w:rPr>
        <w:t xml:space="preserve"> Ref. S8 and S9</w:t>
      </w:r>
      <w:r w:rsidRPr="000E2681">
        <w:rPr>
          <w:rFonts w:ascii="Times New Roman" w:hAnsi="Times New Roman"/>
          <w:color w:val="E36C0A" w:themeColor="accent6" w:themeShade="BF"/>
          <w:szCs w:val="24"/>
        </w:rPr>
        <w:t xml:space="preserve"> </w:t>
      </w:r>
      <w:r w:rsidRPr="000E2681">
        <w:rPr>
          <w:rFonts w:ascii="Times New Roman" w:hAnsi="Times New Roman"/>
          <w:szCs w:val="24"/>
        </w:rPr>
        <w:t>as</w:t>
      </w:r>
      <w:bookmarkEnd w:id="111"/>
    </w:p>
    <w:p w14:paraId="51BB7D24" w14:textId="1C8420A8" w:rsidR="001341EC" w:rsidRPr="000E2681" w:rsidRDefault="008D752A" w:rsidP="001341EC">
      <w:pPr>
        <w:spacing w:after="0" w:line="360" w:lineRule="auto"/>
        <w:rPr>
          <w:rFonts w:ascii="Times New Roman" w:hAnsi="Times New Roman"/>
          <w:color w:val="000000" w:themeColor="text1"/>
          <w:szCs w:val="24"/>
        </w:rPr>
      </w:pPr>
      <m:oMathPara>
        <m:oMath>
          <m:sSub>
            <m:sSubPr>
              <m:ctrlPr>
                <w:rPr>
                  <w:rFonts w:ascii="Cambria Math" w:hAnsi="Cambria Math"/>
                  <w:color w:val="000000" w:themeColor="text1"/>
                  <w:szCs w:val="24"/>
                </w:rPr>
              </m:ctrlPr>
            </m:sSubPr>
            <m:e>
              <m:r>
                <w:rPr>
                  <w:rFonts w:ascii="Cambria Math" w:hAnsi="Cambria Math"/>
                  <w:color w:val="000000" w:themeColor="text1"/>
                  <w:szCs w:val="24"/>
                </w:rPr>
                <m:t>j</m:t>
              </m:r>
            </m:e>
            <m:sub>
              <m:r>
                <m:rPr>
                  <m:sty m:val="p"/>
                </m:rPr>
                <w:rPr>
                  <w:rFonts w:ascii="Cambria Math" w:hAnsi="Cambria Math"/>
                  <w:color w:val="000000" w:themeColor="text1"/>
                  <w:szCs w:val="24"/>
                </w:rPr>
                <m:t>C</m:t>
              </m:r>
            </m:sub>
          </m:sSub>
          <m:r>
            <w:rPr>
              <w:rFonts w:ascii="Cambria Math" w:hAnsi="Cambria Math"/>
              <w:color w:val="000000" w:themeColor="text1"/>
              <w:szCs w:val="24"/>
            </w:rPr>
            <m:t>=</m:t>
          </m:r>
          <m:f>
            <m:fPr>
              <m:ctrlPr>
                <w:rPr>
                  <w:rFonts w:ascii="Cambria Math" w:hAnsi="Cambria Math"/>
                  <w:i/>
                  <w:color w:val="000000" w:themeColor="text1"/>
                  <w:szCs w:val="24"/>
                </w:rPr>
              </m:ctrlPr>
            </m:fPr>
            <m:num>
              <m:r>
                <w:rPr>
                  <w:rFonts w:ascii="Cambria Math" w:hAnsi="Cambria Math"/>
                  <w:color w:val="000000" w:themeColor="text1"/>
                  <w:szCs w:val="24"/>
                </w:rPr>
                <m:t>2e</m:t>
              </m:r>
            </m:num>
            <m:den>
              <m:r>
                <w:rPr>
                  <w:rFonts w:ascii="Cambria Math" w:hAnsi="Cambria Math"/>
                  <w:color w:val="000000" w:themeColor="text1"/>
                  <w:szCs w:val="24"/>
                </w:rPr>
                <m:t>ℏ</m:t>
              </m:r>
            </m:den>
          </m:f>
          <m:f>
            <m:fPr>
              <m:ctrlPr>
                <w:rPr>
                  <w:rFonts w:ascii="Cambria Math" w:hAnsi="Cambria Math"/>
                  <w:i/>
                  <w:color w:val="000000" w:themeColor="text1"/>
                  <w:szCs w:val="24"/>
                </w:rPr>
              </m:ctrlPr>
            </m:fPr>
            <m:num>
              <m:sSub>
                <m:sSubPr>
                  <m:ctrlPr>
                    <w:rPr>
                      <w:rFonts w:ascii="Cambria Math" w:hAnsi="Cambria Math"/>
                      <w:i/>
                      <w:color w:val="000000" w:themeColor="text1"/>
                      <w:szCs w:val="24"/>
                    </w:rPr>
                  </m:ctrlPr>
                </m:sSubPr>
                <m:e>
                  <m:r>
                    <w:rPr>
                      <w:rFonts w:ascii="Cambria Math" w:hAnsi="Cambria Math"/>
                      <w:color w:val="000000" w:themeColor="text1"/>
                      <w:szCs w:val="24"/>
                    </w:rPr>
                    <m:t>M</m:t>
                  </m:r>
                </m:e>
                <m:sub>
                  <m:r>
                    <m:rPr>
                      <m:sty m:val="p"/>
                    </m:rPr>
                    <w:rPr>
                      <w:rFonts w:ascii="Cambria Math" w:hAnsi="Cambria Math"/>
                      <w:color w:val="000000" w:themeColor="text1"/>
                      <w:szCs w:val="24"/>
                    </w:rPr>
                    <m:t>s</m:t>
                  </m:r>
                </m:sub>
              </m:sSub>
              <m:sSub>
                <m:sSubPr>
                  <m:ctrlPr>
                    <w:rPr>
                      <w:rFonts w:ascii="Cambria Math" w:hAnsi="Cambria Math"/>
                      <w:i/>
                      <w:color w:val="000000" w:themeColor="text1"/>
                      <w:szCs w:val="24"/>
                    </w:rPr>
                  </m:ctrlPr>
                </m:sSubPr>
                <m:e>
                  <m:r>
                    <w:rPr>
                      <w:rFonts w:ascii="Cambria Math" w:hAnsi="Cambria Math"/>
                      <w:color w:val="000000" w:themeColor="text1"/>
                      <w:szCs w:val="24"/>
                    </w:rPr>
                    <m:t>t</m:t>
                  </m:r>
                </m:e>
                <m:sub>
                  <m:r>
                    <m:rPr>
                      <m:sty m:val="p"/>
                    </m:rPr>
                    <w:rPr>
                      <w:rFonts w:ascii="Cambria Math" w:hAnsi="Cambria Math"/>
                      <w:color w:val="000000" w:themeColor="text1"/>
                      <w:szCs w:val="24"/>
                    </w:rPr>
                    <m:t>FM</m:t>
                  </m:r>
                </m:sub>
              </m:sSub>
            </m:num>
            <m:den>
              <m:sSubSup>
                <m:sSubSupPr>
                  <m:ctrlPr>
                    <w:rPr>
                      <w:rFonts w:ascii="Cambria Math" w:hAnsi="Cambria Math"/>
                      <w:i/>
                      <w:color w:val="000000" w:themeColor="text1"/>
                      <w:szCs w:val="24"/>
                    </w:rPr>
                  </m:ctrlPr>
                </m:sSubSupPr>
                <m:e>
                  <m:r>
                    <w:rPr>
                      <w:rFonts w:ascii="Cambria Math" w:hAnsi="Cambria Math"/>
                      <w:color w:val="000000" w:themeColor="text1"/>
                      <w:szCs w:val="24"/>
                    </w:rPr>
                    <m:t>θ</m:t>
                  </m:r>
                </m:e>
                <m:sub>
                  <m:r>
                    <m:rPr>
                      <m:sty m:val="p"/>
                    </m:rPr>
                    <w:rPr>
                      <w:rFonts w:ascii="Cambria Math" w:hAnsi="Cambria Math"/>
                      <w:color w:val="000000" w:themeColor="text1"/>
                      <w:szCs w:val="24"/>
                    </w:rPr>
                    <m:t>SH</m:t>
                  </m:r>
                </m:sub>
                <m:sup>
                  <m:r>
                    <w:rPr>
                      <w:rFonts w:ascii="Cambria Math" w:hAnsi="Cambria Math"/>
                      <w:color w:val="000000" w:themeColor="text1"/>
                      <w:szCs w:val="24"/>
                    </w:rPr>
                    <m:t>eff</m:t>
                  </m:r>
                </m:sup>
              </m:sSubSup>
            </m:den>
          </m:f>
          <m:r>
            <m:rPr>
              <m:sty m:val="p"/>
            </m:rPr>
            <w:rPr>
              <w:rFonts w:ascii="Cambria Math" w:hAnsi="Cambria Math"/>
              <w:noProof/>
              <w:color w:val="000000" w:themeColor="text1"/>
              <w:szCs w:val="24"/>
            </w:rPr>
            <m:t>(</m:t>
          </m:r>
          <m:f>
            <m:fPr>
              <m:ctrlPr>
                <w:rPr>
                  <w:rFonts w:ascii="Cambria Math" w:hAnsi="Cambria Math"/>
                  <w:noProof/>
                  <w:color w:val="000000" w:themeColor="text1"/>
                  <w:szCs w:val="24"/>
                </w:rPr>
              </m:ctrlPr>
            </m:fPr>
            <m:num>
              <m:sSubSup>
                <m:sSubSupPr>
                  <m:ctrlPr>
                    <w:rPr>
                      <w:rFonts w:ascii="Cambria Math" w:hAnsi="Cambria Math"/>
                      <w:i/>
                      <w:color w:val="000000" w:themeColor="text1"/>
                      <w:szCs w:val="24"/>
                    </w:rPr>
                  </m:ctrlPr>
                </m:sSubSupPr>
                <m:e>
                  <m:r>
                    <w:rPr>
                      <w:rFonts w:ascii="Cambria Math" w:hAnsi="Cambria Math"/>
                      <w:color w:val="000000" w:themeColor="text1"/>
                      <w:szCs w:val="24"/>
                    </w:rPr>
                    <m:t>H</m:t>
                  </m:r>
                </m:e>
                <m:sub>
                  <m:r>
                    <w:rPr>
                      <w:rFonts w:ascii="Cambria Math" w:hAnsi="Cambria Math"/>
                      <w:color w:val="000000" w:themeColor="text1"/>
                      <w:szCs w:val="24"/>
                    </w:rPr>
                    <m:t>K</m:t>
                  </m:r>
                </m:sub>
                <m:sup>
                  <m:r>
                    <w:rPr>
                      <w:rFonts w:ascii="Cambria Math" w:hAnsi="Cambria Math"/>
                      <w:color w:val="000000" w:themeColor="text1"/>
                      <w:szCs w:val="24"/>
                    </w:rPr>
                    <m:t>eff</m:t>
                  </m:r>
                </m:sup>
              </m:sSubSup>
            </m:num>
            <m:den>
              <m:r>
                <w:rPr>
                  <w:rFonts w:ascii="Cambria Math" w:hAnsi="Cambria Math"/>
                  <w:noProof/>
                  <w:color w:val="000000" w:themeColor="text1"/>
                  <w:szCs w:val="24"/>
                </w:rPr>
                <m:t>2</m:t>
              </m:r>
            </m:den>
          </m:f>
          <m:r>
            <m:rPr>
              <m:sty m:val="p"/>
            </m:rPr>
            <w:rPr>
              <w:rFonts w:ascii="Cambria Math" w:hAnsi="Cambria Math"/>
              <w:noProof/>
              <w:color w:val="000000" w:themeColor="text1"/>
              <w:szCs w:val="24"/>
            </w:rPr>
            <m:t>-</m:t>
          </m:r>
          <m:f>
            <m:fPr>
              <m:ctrlPr>
                <w:rPr>
                  <w:rFonts w:ascii="Cambria Math" w:hAnsi="Cambria Math"/>
                  <w:noProof/>
                  <w:color w:val="000000" w:themeColor="text1"/>
                  <w:szCs w:val="24"/>
                </w:rPr>
              </m:ctrlPr>
            </m:fPr>
            <m:num>
              <m:sSub>
                <m:sSubPr>
                  <m:ctrlPr>
                    <w:rPr>
                      <w:rFonts w:ascii="Cambria Math" w:hAnsi="Cambria Math"/>
                      <w:i/>
                      <w:noProof/>
                      <w:color w:val="000000" w:themeColor="text1"/>
                      <w:szCs w:val="24"/>
                    </w:rPr>
                  </m:ctrlPr>
                </m:sSubPr>
                <m:e>
                  <m:r>
                    <w:rPr>
                      <w:rFonts w:ascii="Cambria Math" w:hAnsi="Cambria Math"/>
                      <w:noProof/>
                      <w:color w:val="000000" w:themeColor="text1"/>
                      <w:szCs w:val="24"/>
                    </w:rPr>
                    <m:t>H</m:t>
                  </m:r>
                </m:e>
                <m:sub>
                  <m:r>
                    <w:rPr>
                      <w:rFonts w:ascii="Cambria Math" w:hAnsi="Cambria Math"/>
                      <w:noProof/>
                      <w:color w:val="000000" w:themeColor="text1"/>
                      <w:szCs w:val="24"/>
                    </w:rPr>
                    <m:t>x</m:t>
                  </m:r>
                </m:sub>
              </m:sSub>
            </m:num>
            <m:den>
              <m:rad>
                <m:radPr>
                  <m:degHide m:val="1"/>
                  <m:ctrlPr>
                    <w:rPr>
                      <w:rFonts w:ascii="Cambria Math" w:hAnsi="Cambria Math"/>
                      <w:i/>
                      <w:noProof/>
                      <w:color w:val="000000" w:themeColor="text1"/>
                      <w:szCs w:val="24"/>
                    </w:rPr>
                  </m:ctrlPr>
                </m:radPr>
                <m:deg/>
                <m:e>
                  <m:r>
                    <w:rPr>
                      <w:rFonts w:ascii="Cambria Math" w:hAnsi="Cambria Math"/>
                      <w:noProof/>
                      <w:color w:val="000000" w:themeColor="text1"/>
                      <w:szCs w:val="24"/>
                    </w:rPr>
                    <m:t>2</m:t>
                  </m:r>
                </m:e>
              </m:rad>
            </m:den>
          </m:f>
          <m:r>
            <m:rPr>
              <m:sty m:val="p"/>
            </m:rPr>
            <w:rPr>
              <w:rFonts w:ascii="Cambria Math" w:hAnsi="Cambria Math"/>
              <w:noProof/>
              <w:color w:val="000000" w:themeColor="text1"/>
              <w:szCs w:val="24"/>
            </w:rPr>
            <m:t>)</m:t>
          </m:r>
        </m:oMath>
      </m:oMathPara>
    </w:p>
    <w:p w14:paraId="1EF44466" w14:textId="77777777" w:rsidR="001341EC" w:rsidRPr="000E2681" w:rsidRDefault="001341EC" w:rsidP="001341EC"/>
    <w:p w14:paraId="1D58565C" w14:textId="63F86CFB" w:rsidR="00352F35" w:rsidRPr="000E2681" w:rsidRDefault="00352F35" w:rsidP="00352F35">
      <w:pPr>
        <w:spacing w:after="0" w:line="360" w:lineRule="auto"/>
        <w:rPr>
          <w:rFonts w:ascii="Times New Roman" w:hAnsi="Times New Roman"/>
          <w:color w:val="000000" w:themeColor="text1"/>
          <w:szCs w:val="24"/>
        </w:rPr>
      </w:pPr>
      <w:r w:rsidRPr="000E2681">
        <w:rPr>
          <w:rFonts w:ascii="Times New Roman" w:hAnsi="Times New Roman"/>
          <w:color w:val="000000" w:themeColor="text1"/>
          <w:szCs w:val="24"/>
        </w:rPr>
        <w:t xml:space="preserve">in which </w:t>
      </w:r>
      <w:r w:rsidRPr="000E2681">
        <w:rPr>
          <w:rFonts w:ascii="Times New Roman" w:hAnsi="Times New Roman"/>
          <w:i/>
          <w:color w:val="000000" w:themeColor="text1"/>
          <w:szCs w:val="24"/>
        </w:rPr>
        <w:t>e</w:t>
      </w:r>
      <w:r w:rsidRPr="000E2681">
        <w:rPr>
          <w:rFonts w:ascii="Times New Roman" w:hAnsi="Times New Roman"/>
          <w:color w:val="000000" w:themeColor="text1"/>
          <w:szCs w:val="24"/>
        </w:rPr>
        <w:t xml:space="preserve">, ℏ, </w:t>
      </w:r>
      <m:oMath>
        <m:sSub>
          <m:sSubPr>
            <m:ctrlPr>
              <w:rPr>
                <w:rFonts w:ascii="Cambria Math" w:hAnsi="Cambria Math"/>
                <w:i/>
                <w:color w:val="000000" w:themeColor="text1"/>
                <w:szCs w:val="24"/>
              </w:rPr>
            </m:ctrlPr>
          </m:sSubPr>
          <m:e>
            <m:r>
              <w:rPr>
                <w:rFonts w:ascii="Cambria Math" w:hAnsi="Cambria Math"/>
                <w:color w:val="000000" w:themeColor="text1"/>
                <w:szCs w:val="24"/>
              </w:rPr>
              <m:t>M</m:t>
            </m:r>
          </m:e>
          <m:sub>
            <m:r>
              <m:rPr>
                <m:sty m:val="p"/>
              </m:rPr>
              <w:rPr>
                <w:rFonts w:ascii="Cambria Math" w:hAnsi="Cambria Math"/>
                <w:color w:val="000000" w:themeColor="text1"/>
                <w:szCs w:val="24"/>
              </w:rPr>
              <m:t>s</m:t>
            </m:r>
          </m:sub>
        </m:sSub>
      </m:oMath>
      <w:r w:rsidRPr="000E2681">
        <w:rPr>
          <w:rFonts w:ascii="Times New Roman" w:hAnsi="Times New Roman"/>
          <w:color w:val="000000" w:themeColor="text1"/>
          <w:szCs w:val="24"/>
        </w:rPr>
        <w:t xml:space="preserve"> </w:t>
      </w:r>
      <w:bookmarkStart w:id="117" w:name="OLE_LINK150"/>
      <w:bookmarkStart w:id="118" w:name="OLE_LINK152"/>
      <m:oMath>
        <m:sSub>
          <m:sSubPr>
            <m:ctrlPr>
              <w:rPr>
                <w:rFonts w:ascii="Cambria Math" w:hAnsi="Cambria Math"/>
                <w:i/>
                <w:color w:val="000000" w:themeColor="text1"/>
                <w:szCs w:val="24"/>
              </w:rPr>
            </m:ctrlPr>
          </m:sSubPr>
          <m:e>
            <m:r>
              <w:rPr>
                <w:rFonts w:ascii="Cambria Math" w:hAnsi="Cambria Math"/>
                <w:color w:val="000000" w:themeColor="text1"/>
                <w:szCs w:val="24"/>
              </w:rPr>
              <m:t>t</m:t>
            </m:r>
          </m:e>
          <m:sub>
            <m:r>
              <m:rPr>
                <m:sty m:val="p"/>
              </m:rPr>
              <w:rPr>
                <w:rFonts w:ascii="Cambria Math" w:hAnsi="Cambria Math"/>
                <w:color w:val="000000" w:themeColor="text1"/>
                <w:szCs w:val="24"/>
              </w:rPr>
              <m:t>FM</m:t>
            </m:r>
          </m:sub>
        </m:sSub>
      </m:oMath>
      <w:bookmarkEnd w:id="117"/>
      <w:bookmarkEnd w:id="118"/>
      <w:r w:rsidRPr="000E2681">
        <w:rPr>
          <w:rFonts w:ascii="Times New Roman" w:hAnsi="Times New Roman"/>
          <w:color w:val="000000" w:themeColor="text1"/>
          <w:szCs w:val="24"/>
        </w:rPr>
        <w:t xml:space="preserve">, </w:t>
      </w:r>
      <w:bookmarkStart w:id="119" w:name="OLE_LINK145"/>
      <w:bookmarkStart w:id="120" w:name="OLE_LINK146"/>
      <w:bookmarkStart w:id="121" w:name="OLE_LINK147"/>
      <m:oMath>
        <m:sSubSup>
          <m:sSubSupPr>
            <m:ctrlPr>
              <w:rPr>
                <w:rFonts w:ascii="Cambria Math" w:hAnsi="Cambria Math"/>
                <w:i/>
                <w:color w:val="000000" w:themeColor="text1"/>
                <w:szCs w:val="24"/>
              </w:rPr>
            </m:ctrlPr>
          </m:sSubSupPr>
          <m:e>
            <m:r>
              <w:rPr>
                <w:rFonts w:ascii="Cambria Math" w:hAnsi="Cambria Math"/>
                <w:color w:val="000000" w:themeColor="text1"/>
                <w:szCs w:val="24"/>
              </w:rPr>
              <m:t>θ</m:t>
            </m:r>
          </m:e>
          <m:sub>
            <m:r>
              <m:rPr>
                <m:sty m:val="p"/>
              </m:rPr>
              <w:rPr>
                <w:rFonts w:ascii="Cambria Math" w:hAnsi="Cambria Math"/>
                <w:color w:val="000000" w:themeColor="text1"/>
                <w:szCs w:val="24"/>
              </w:rPr>
              <m:t>SH</m:t>
            </m:r>
          </m:sub>
          <m:sup>
            <m:r>
              <w:rPr>
                <w:rFonts w:ascii="Cambria Math" w:hAnsi="Cambria Math"/>
                <w:color w:val="000000" w:themeColor="text1"/>
                <w:szCs w:val="24"/>
              </w:rPr>
              <m:t>eff</m:t>
            </m:r>
          </m:sup>
        </m:sSubSup>
      </m:oMath>
      <w:bookmarkEnd w:id="119"/>
      <w:bookmarkEnd w:id="120"/>
      <w:bookmarkEnd w:id="121"/>
      <w:r w:rsidRPr="000E2681">
        <w:rPr>
          <w:rFonts w:ascii="Times New Roman" w:hAnsi="Times New Roman"/>
          <w:color w:val="000000" w:themeColor="text1"/>
          <w:szCs w:val="24"/>
        </w:rPr>
        <w:t xml:space="preserve">, </w:t>
      </w:r>
      <m:oMath>
        <m:sSubSup>
          <m:sSubSupPr>
            <m:ctrlPr>
              <w:rPr>
                <w:rFonts w:ascii="Cambria Math" w:hAnsi="Cambria Math"/>
                <w:i/>
                <w:color w:val="000000" w:themeColor="text1"/>
                <w:szCs w:val="24"/>
              </w:rPr>
            </m:ctrlPr>
          </m:sSubSupPr>
          <m:e>
            <m:r>
              <w:rPr>
                <w:rFonts w:ascii="Cambria Math" w:hAnsi="Cambria Math"/>
                <w:color w:val="000000" w:themeColor="text1"/>
                <w:szCs w:val="24"/>
              </w:rPr>
              <m:t>H</m:t>
            </m:r>
          </m:e>
          <m:sub>
            <m:r>
              <w:rPr>
                <w:rFonts w:ascii="Cambria Math" w:hAnsi="Cambria Math"/>
                <w:color w:val="000000" w:themeColor="text1"/>
                <w:szCs w:val="24"/>
              </w:rPr>
              <m:t>K</m:t>
            </m:r>
          </m:sub>
          <m:sup>
            <m:r>
              <w:rPr>
                <w:rFonts w:ascii="Cambria Math" w:hAnsi="Cambria Math"/>
                <w:color w:val="000000" w:themeColor="text1"/>
                <w:szCs w:val="24"/>
              </w:rPr>
              <m:t>eff</m:t>
            </m:r>
          </m:sup>
        </m:sSubSup>
      </m:oMath>
      <w:r w:rsidRPr="000E2681">
        <w:rPr>
          <w:rFonts w:ascii="Times New Roman" w:hAnsi="Times New Roman"/>
          <w:color w:val="000000" w:themeColor="text1"/>
          <w:szCs w:val="24"/>
        </w:rPr>
        <w:t xml:space="preserve"> and </w:t>
      </w:r>
      <m:oMath>
        <m:sSub>
          <m:sSubPr>
            <m:ctrlPr>
              <w:rPr>
                <w:rFonts w:ascii="Cambria Math" w:hAnsi="Cambria Math"/>
                <w:i/>
                <w:noProof/>
                <w:color w:val="000000" w:themeColor="text1"/>
                <w:szCs w:val="24"/>
              </w:rPr>
            </m:ctrlPr>
          </m:sSubPr>
          <m:e>
            <m:r>
              <w:rPr>
                <w:rFonts w:ascii="Cambria Math" w:hAnsi="Cambria Math"/>
                <w:noProof/>
                <w:color w:val="000000" w:themeColor="text1"/>
                <w:szCs w:val="24"/>
              </w:rPr>
              <m:t>H</m:t>
            </m:r>
          </m:e>
          <m:sub>
            <m:r>
              <w:rPr>
                <w:rFonts w:ascii="Cambria Math" w:hAnsi="Cambria Math"/>
                <w:noProof/>
                <w:color w:val="000000" w:themeColor="text1"/>
                <w:szCs w:val="24"/>
              </w:rPr>
              <m:t>x</m:t>
            </m:r>
          </m:sub>
        </m:sSub>
      </m:oMath>
      <w:r w:rsidRPr="000E2681">
        <w:rPr>
          <w:rFonts w:ascii="Times New Roman" w:hAnsi="Times New Roman"/>
          <w:color w:val="000000" w:themeColor="text1"/>
          <w:szCs w:val="24"/>
        </w:rPr>
        <w:t xml:space="preserve"> are the elementary charge, the reduced Planck constant, the saturation magnetization of FM layer, the thickness of FM layer, the effective spin Hall angle in NM layer, the effective anisotropy field and external magnetic field, respectively.</w:t>
      </w:r>
    </w:p>
    <w:p w14:paraId="4FBE053D" w14:textId="421F458A" w:rsidR="00B61F8C" w:rsidRPr="000E2681" w:rsidRDefault="00352F35" w:rsidP="00352F35">
      <w:pPr>
        <w:pStyle w:val="TESupportingInformation"/>
      </w:pPr>
      <w:r w:rsidRPr="000E2681">
        <w:rPr>
          <w:rFonts w:ascii="Times New Roman" w:hAnsi="Times New Roman"/>
          <w:color w:val="000000" w:themeColor="text1"/>
          <w:szCs w:val="24"/>
        </w:rPr>
        <w:t xml:space="preserve">By normalizing, the FM layer </w:t>
      </w:r>
      <w:proofErr w:type="spellStart"/>
      <w:r w:rsidRPr="000E2681">
        <w:rPr>
          <w:rFonts w:ascii="Times New Roman" w:hAnsi="Times New Roman"/>
          <w:color w:val="000000" w:themeColor="text1"/>
          <w:szCs w:val="24"/>
        </w:rPr>
        <w:t>paremeters</w:t>
      </w:r>
      <w:proofErr w:type="spellEnd"/>
      <w:r w:rsidR="001A2455" w:rsidRPr="000E2681">
        <w:rPr>
          <w:rFonts w:ascii="Times New Roman" w:hAnsi="Times New Roman"/>
          <w:color w:val="000000" w:themeColor="text1"/>
          <w:szCs w:val="24"/>
        </w:rPr>
        <w:t xml:space="preserve"> </w:t>
      </w:r>
      <m:oMath>
        <m:sSubSup>
          <m:sSubSupPr>
            <m:ctrlPr>
              <w:rPr>
                <w:rFonts w:ascii="Cambria Math" w:hAnsi="Cambria Math"/>
                <w:i/>
                <w:color w:val="000000" w:themeColor="text1"/>
                <w:szCs w:val="24"/>
              </w:rPr>
            </m:ctrlPr>
          </m:sSubSupPr>
          <m:e>
            <m:r>
              <w:rPr>
                <w:rFonts w:ascii="Cambria Math" w:hAnsi="Cambria Math"/>
                <w:color w:val="000000" w:themeColor="text1"/>
                <w:szCs w:val="24"/>
              </w:rPr>
              <m:t>H</m:t>
            </m:r>
          </m:e>
          <m:sub>
            <m:r>
              <w:rPr>
                <w:rFonts w:ascii="Cambria Math" w:hAnsi="Cambria Math"/>
                <w:color w:val="000000" w:themeColor="text1"/>
                <w:szCs w:val="24"/>
              </w:rPr>
              <m:t>K</m:t>
            </m:r>
          </m:sub>
          <m:sup>
            <m:r>
              <w:rPr>
                <w:rFonts w:ascii="Cambria Math" w:hAnsi="Cambria Math"/>
                <w:color w:val="000000" w:themeColor="text1"/>
                <w:szCs w:val="24"/>
              </w:rPr>
              <m:t>eff</m:t>
            </m:r>
          </m:sup>
        </m:sSubSup>
      </m:oMath>
      <w:r w:rsidR="001A2455" w:rsidRPr="000E2681">
        <w:rPr>
          <w:rFonts w:ascii="Times New Roman" w:hAnsi="Times New Roman"/>
          <w:color w:val="000000" w:themeColor="text1"/>
          <w:szCs w:val="24"/>
        </w:rPr>
        <w:t xml:space="preserve">, </w:t>
      </w:r>
      <w:proofErr w:type="spellStart"/>
      <w:r w:rsidR="001A2455" w:rsidRPr="000E2681">
        <w:rPr>
          <w:rFonts w:ascii="Times New Roman" w:hAnsi="Times New Roman"/>
          <w:i/>
          <w:color w:val="000000" w:themeColor="text1"/>
          <w:szCs w:val="24"/>
        </w:rPr>
        <w:t>M</w:t>
      </w:r>
      <w:r w:rsidR="001A2455" w:rsidRPr="000E2681">
        <w:rPr>
          <w:rFonts w:ascii="Times New Roman" w:hAnsi="Times New Roman"/>
          <w:color w:val="000000" w:themeColor="text1"/>
          <w:szCs w:val="24"/>
          <w:vertAlign w:val="subscript"/>
        </w:rPr>
        <w:t>s</w:t>
      </w:r>
      <w:proofErr w:type="spellEnd"/>
      <w:r w:rsidR="001A2455" w:rsidRPr="000E2681">
        <w:rPr>
          <w:rFonts w:ascii="Times New Roman" w:hAnsi="Times New Roman"/>
          <w:color w:val="000000" w:themeColor="text1"/>
          <w:szCs w:val="24"/>
          <w:vertAlign w:val="subscript"/>
        </w:rPr>
        <w:t xml:space="preserve"> </w:t>
      </w:r>
      <w:r w:rsidR="00730AE4" w:rsidRPr="000E2681">
        <w:rPr>
          <w:rFonts w:ascii="Times New Roman" w:hAnsi="Times New Roman" w:hint="eastAsia"/>
          <w:color w:val="000000" w:themeColor="text1"/>
          <w:szCs w:val="24"/>
          <w:lang w:eastAsia="zh-CN"/>
        </w:rPr>
        <w:t>，</w:t>
      </w:r>
      <w:r w:rsidR="001A2455" w:rsidRPr="000E2681">
        <w:rPr>
          <w:rFonts w:ascii="Times New Roman" w:hAnsi="Times New Roman"/>
          <w:color w:val="000000" w:themeColor="text1"/>
          <w:szCs w:val="24"/>
        </w:rPr>
        <w:t xml:space="preserve">device dimensions and external field </w:t>
      </w:r>
      <w:proofErr w:type="spellStart"/>
      <w:r w:rsidR="001A2455" w:rsidRPr="000E2681">
        <w:rPr>
          <w:rFonts w:ascii="Times New Roman" w:hAnsi="Times New Roman"/>
          <w:i/>
          <w:color w:val="000000" w:themeColor="text1"/>
          <w:szCs w:val="24"/>
        </w:rPr>
        <w:t>H</w:t>
      </w:r>
      <w:r w:rsidR="001A2455" w:rsidRPr="000E2681">
        <w:rPr>
          <w:rFonts w:ascii="Times New Roman" w:hAnsi="Times New Roman"/>
          <w:i/>
          <w:color w:val="000000" w:themeColor="text1"/>
          <w:szCs w:val="24"/>
          <w:vertAlign w:val="subscript"/>
        </w:rPr>
        <w:t>x</w:t>
      </w:r>
      <w:proofErr w:type="spellEnd"/>
      <w:r w:rsidR="001A2455" w:rsidRPr="000E2681">
        <w:rPr>
          <w:rFonts w:ascii="Times New Roman" w:hAnsi="Times New Roman"/>
          <w:color w:val="000000" w:themeColor="text1"/>
          <w:szCs w:val="24"/>
        </w:rPr>
        <w:t xml:space="preserve"> are kept the same.</w:t>
      </w:r>
      <w:r w:rsidR="00E14050" w:rsidRPr="000E2681">
        <w:rPr>
          <w:rFonts w:ascii="Times New Roman" w:hAnsi="Times New Roman"/>
          <w:color w:val="000000" w:themeColor="text1"/>
          <w:szCs w:val="24"/>
        </w:rPr>
        <w:t xml:space="preserve"> So</w:t>
      </w:r>
      <m:oMath>
        <m:r>
          <m:rPr>
            <m:sty m:val="p"/>
          </m:rPr>
          <w:rPr>
            <w:rFonts w:ascii="Cambria Math" w:hAnsi="Cambria Math"/>
            <w:color w:val="000000" w:themeColor="text1"/>
            <w:szCs w:val="24"/>
          </w:rPr>
          <m:t xml:space="preserve"> </m:t>
        </m:r>
        <m:sSub>
          <m:sSubPr>
            <m:ctrlPr>
              <w:rPr>
                <w:rFonts w:ascii="Cambria Math" w:hAnsi="Cambria Math"/>
                <w:color w:val="000000" w:themeColor="text1"/>
                <w:szCs w:val="24"/>
              </w:rPr>
            </m:ctrlPr>
          </m:sSubPr>
          <m:e>
            <m:r>
              <w:rPr>
                <w:rFonts w:ascii="Cambria Math" w:hAnsi="Cambria Math"/>
                <w:color w:val="000000" w:themeColor="text1"/>
                <w:szCs w:val="24"/>
              </w:rPr>
              <m:t>j</m:t>
            </m:r>
          </m:e>
          <m:sub>
            <m:r>
              <m:rPr>
                <m:sty m:val="p"/>
              </m:rPr>
              <w:rPr>
                <w:rFonts w:ascii="Cambria Math" w:hAnsi="Cambria Math"/>
                <w:color w:val="000000" w:themeColor="text1"/>
                <w:szCs w:val="24"/>
              </w:rPr>
              <m:t>C</m:t>
            </m:r>
          </m:sub>
        </m:sSub>
        <w:bookmarkStart w:id="122" w:name="OLE_LINK21"/>
        <m:r>
          <w:rPr>
            <w:rFonts w:ascii="Cambria Math" w:hAnsi="Cambria Math"/>
            <w:color w:val="000000" w:themeColor="text1"/>
            <w:szCs w:val="24"/>
          </w:rPr>
          <m:t>∝</m:t>
        </m:r>
        <w:bookmarkEnd w:id="122"/>
        <m:r>
          <w:rPr>
            <w:rFonts w:ascii="Cambria Math" w:hAnsi="Cambria Math"/>
            <w:color w:val="000000" w:themeColor="text1"/>
            <w:szCs w:val="24"/>
          </w:rPr>
          <m:t>1/</m:t>
        </m:r>
        <w:bookmarkStart w:id="123" w:name="OLE_LINK30"/>
        <w:bookmarkStart w:id="124" w:name="OLE_LINK31"/>
        <w:bookmarkStart w:id="125" w:name="OLE_LINK96"/>
        <m:sSub>
          <m:sSubPr>
            <m:ctrlPr>
              <w:rPr>
                <w:rFonts w:ascii="Cambria Math" w:hAnsi="Cambria Math"/>
                <w:i/>
                <w:color w:val="000000" w:themeColor="text1"/>
                <w:szCs w:val="24"/>
              </w:rPr>
            </m:ctrlPr>
          </m:sSubPr>
          <m:e>
            <m:r>
              <w:rPr>
                <w:rFonts w:ascii="Cambria Math" w:hAnsi="Cambria Math"/>
                <w:color w:val="000000" w:themeColor="text1"/>
                <w:szCs w:val="24"/>
              </w:rPr>
              <m:t>θ</m:t>
            </m:r>
          </m:e>
          <m:sub>
            <m:r>
              <m:rPr>
                <m:sty m:val="p"/>
              </m:rPr>
              <w:rPr>
                <w:rFonts w:ascii="Cambria Math" w:hAnsi="Cambria Math"/>
                <w:color w:val="000000" w:themeColor="text1"/>
                <w:szCs w:val="24"/>
              </w:rPr>
              <m:t>SH</m:t>
            </m:r>
          </m:sub>
        </m:sSub>
      </m:oMath>
      <w:bookmarkEnd w:id="123"/>
      <w:bookmarkEnd w:id="124"/>
      <w:r w:rsidR="00E14050" w:rsidRPr="000E2681">
        <w:rPr>
          <w:rFonts w:ascii="Times New Roman" w:hAnsi="Times New Roman"/>
          <w:color w:val="000000" w:themeColor="text1"/>
          <w:szCs w:val="24"/>
        </w:rPr>
        <w:t xml:space="preserve"> </w:t>
      </w:r>
      <w:bookmarkEnd w:id="125"/>
      <w:r w:rsidR="00E14050" w:rsidRPr="000E2681">
        <w:rPr>
          <w:rFonts w:ascii="Times New Roman" w:hAnsi="Times New Roman"/>
          <w:color w:val="000000" w:themeColor="text1"/>
          <w:szCs w:val="24"/>
        </w:rPr>
        <w:t>and</w:t>
      </w:r>
      <w:r w:rsidR="00730AE4" w:rsidRPr="000E2681">
        <w:rPr>
          <w:rFonts w:ascii="Times New Roman" w:hAnsi="Times New Roman"/>
          <w:color w:val="000000" w:themeColor="text1"/>
          <w:szCs w:val="24"/>
        </w:rPr>
        <w:t xml:space="preserve"> </w:t>
      </w:r>
      <m:oMath>
        <m:sSub>
          <m:sSubPr>
            <m:ctrlPr>
              <w:rPr>
                <w:rFonts w:ascii="Cambria Math" w:hAnsi="Cambria Math"/>
                <w:color w:val="000000" w:themeColor="text1"/>
                <w:szCs w:val="24"/>
              </w:rPr>
            </m:ctrlPr>
          </m:sSubPr>
          <m:e>
            <m:r>
              <w:rPr>
                <w:rFonts w:ascii="Cambria Math" w:hAnsi="Cambria Math"/>
                <w:color w:val="000000" w:themeColor="text1"/>
                <w:szCs w:val="24"/>
              </w:rPr>
              <m:t>P</m:t>
            </m:r>
          </m:e>
          <m:sub>
            <m:r>
              <m:rPr>
                <m:sty m:val="p"/>
              </m:rPr>
              <w:rPr>
                <w:rFonts w:ascii="Cambria Math" w:hAnsi="Cambria Math"/>
                <w:color w:val="000000" w:themeColor="text1"/>
                <w:szCs w:val="24"/>
              </w:rPr>
              <m:t>N</m:t>
            </m:r>
          </m:sub>
        </m:sSub>
        <w:bookmarkStart w:id="126" w:name="OLE_LINK11"/>
        <w:bookmarkStart w:id="127" w:name="OLE_LINK12"/>
        <w:bookmarkStart w:id="128" w:name="OLE_LINK13"/>
        <m:r>
          <w:rPr>
            <w:rFonts w:ascii="Cambria Math" w:hAnsi="Cambria Math"/>
            <w:color w:val="000000" w:themeColor="text1"/>
            <w:szCs w:val="24"/>
          </w:rPr>
          <m:t>∝</m:t>
        </m:r>
        <w:bookmarkEnd w:id="126"/>
        <w:bookmarkEnd w:id="127"/>
        <w:bookmarkEnd w:id="128"/>
        <m:sSup>
          <m:sSupPr>
            <m:ctrlPr>
              <w:rPr>
                <w:rFonts w:ascii="Cambria Math" w:hAnsi="Cambria Math"/>
                <w:i/>
                <w:color w:val="000000" w:themeColor="text1"/>
                <w:szCs w:val="24"/>
              </w:rPr>
            </m:ctrlPr>
          </m:sSupPr>
          <m:e>
            <m:sSub>
              <m:sSubPr>
                <m:ctrlPr>
                  <w:rPr>
                    <w:rFonts w:ascii="Cambria Math" w:hAnsi="Cambria Math"/>
                    <w:color w:val="000000" w:themeColor="text1"/>
                    <w:szCs w:val="24"/>
                  </w:rPr>
                </m:ctrlPr>
              </m:sSubPr>
              <m:e>
                <m:r>
                  <w:rPr>
                    <w:rFonts w:ascii="Cambria Math" w:hAnsi="Cambria Math"/>
                    <w:color w:val="000000" w:themeColor="text1"/>
                    <w:szCs w:val="24"/>
                  </w:rPr>
                  <m:t>j</m:t>
                </m:r>
              </m:e>
              <m:sub>
                <m:r>
                  <m:rPr>
                    <m:sty m:val="p"/>
                  </m:rPr>
                  <w:rPr>
                    <w:rFonts w:ascii="Cambria Math" w:hAnsi="Cambria Math"/>
                    <w:color w:val="000000" w:themeColor="text1"/>
                    <w:szCs w:val="24"/>
                  </w:rPr>
                  <m:t>C</m:t>
                </m:r>
              </m:sub>
            </m:sSub>
          </m:e>
          <m:sup>
            <m:r>
              <w:rPr>
                <w:rFonts w:ascii="Cambria Math" w:hAnsi="Cambria Math"/>
                <w:color w:val="000000" w:themeColor="text1"/>
                <w:szCs w:val="24"/>
              </w:rPr>
              <m:t>2</m:t>
            </m:r>
          </m:sup>
        </m:sSup>
        <w:bookmarkStart w:id="129" w:name="OLE_LINK14"/>
        <w:bookmarkStart w:id="130" w:name="OLE_LINK15"/>
        <w:bookmarkStart w:id="131" w:name="OLE_LINK20"/>
        <m:r>
          <w:rPr>
            <w:rFonts w:ascii="Cambria Math" w:hAnsi="Cambria Math"/>
            <w:color w:val="000000" w:themeColor="text1"/>
            <w:szCs w:val="24"/>
          </w:rPr>
          <m:t>ρ</m:t>
        </m:r>
        <w:bookmarkEnd w:id="129"/>
        <w:bookmarkEnd w:id="130"/>
        <w:bookmarkEnd w:id="131"/>
        <m:r>
          <w:rPr>
            <w:rFonts w:ascii="Cambria Math" w:hAnsi="Cambria Math"/>
            <w:color w:val="000000" w:themeColor="text1"/>
            <w:szCs w:val="24"/>
          </w:rPr>
          <m:t>∝ρ/</m:t>
        </m:r>
        <m:sSubSup>
          <m:sSubSupPr>
            <m:ctrlPr>
              <w:rPr>
                <w:rFonts w:ascii="Cambria Math" w:hAnsi="Cambria Math"/>
                <w:i/>
                <w:color w:val="000000" w:themeColor="text1"/>
                <w:szCs w:val="24"/>
              </w:rPr>
            </m:ctrlPr>
          </m:sSubSupPr>
          <m:e>
            <m:r>
              <w:rPr>
                <w:rFonts w:ascii="Cambria Math" w:hAnsi="Cambria Math"/>
                <w:color w:val="000000" w:themeColor="text1"/>
                <w:szCs w:val="24"/>
              </w:rPr>
              <m:t>θ</m:t>
            </m:r>
          </m:e>
          <m:sub>
            <m:r>
              <m:rPr>
                <m:sty m:val="p"/>
              </m:rPr>
              <w:rPr>
                <w:rFonts w:ascii="Cambria Math" w:hAnsi="Cambria Math"/>
                <w:color w:val="000000" w:themeColor="text1"/>
                <w:szCs w:val="24"/>
              </w:rPr>
              <m:t>SH</m:t>
            </m:r>
          </m:sub>
          <m:sup>
            <m:r>
              <w:rPr>
                <w:rFonts w:ascii="Cambria Math" w:hAnsi="Cambria Math"/>
                <w:color w:val="000000" w:themeColor="text1"/>
                <w:szCs w:val="24"/>
              </w:rPr>
              <m:t>2</m:t>
            </m:r>
          </m:sup>
        </m:sSubSup>
      </m:oMath>
      <w:r w:rsidR="00B742BD" w:rsidRPr="000E2681">
        <w:rPr>
          <w:rFonts w:ascii="Times New Roman" w:hAnsi="Times New Roman"/>
          <w:color w:val="000000" w:themeColor="text1"/>
          <w:szCs w:val="24"/>
        </w:rPr>
        <w:t xml:space="preserve">. It worth mentioning this inference </w:t>
      </w:r>
      <w:proofErr w:type="gramStart"/>
      <w:r w:rsidR="00B742BD" w:rsidRPr="000E2681">
        <w:rPr>
          <w:rFonts w:ascii="Times New Roman" w:hAnsi="Times New Roman"/>
          <w:color w:val="000000" w:themeColor="text1"/>
          <w:szCs w:val="24"/>
        </w:rPr>
        <w:t>is based</w:t>
      </w:r>
      <w:proofErr w:type="gramEnd"/>
      <w:r w:rsidR="00B742BD" w:rsidRPr="000E2681">
        <w:rPr>
          <w:rFonts w:ascii="Times New Roman" w:hAnsi="Times New Roman"/>
          <w:color w:val="000000" w:themeColor="text1"/>
          <w:szCs w:val="24"/>
        </w:rPr>
        <w:t xml:space="preserve"> on the assumption that the thickness of NM stays </w:t>
      </w:r>
      <w:r w:rsidR="00B8272E" w:rsidRPr="000E2681">
        <w:rPr>
          <w:rFonts w:ascii="Times New Roman" w:hAnsi="Times New Roman"/>
          <w:color w:val="000000" w:themeColor="text1"/>
          <w:szCs w:val="24"/>
        </w:rPr>
        <w:t>below</w:t>
      </w:r>
      <w:r w:rsidR="00B742BD" w:rsidRPr="000E2681">
        <w:rPr>
          <w:rFonts w:ascii="Times New Roman" w:hAnsi="Times New Roman"/>
          <w:color w:val="000000" w:themeColor="text1"/>
          <w:szCs w:val="24"/>
        </w:rPr>
        <w:t xml:space="preserve"> the spin diffusion length. Otherwise the </w:t>
      </w:r>
      <w:proofErr w:type="gramStart"/>
      <w:r w:rsidR="00B742BD" w:rsidRPr="000E2681">
        <w:rPr>
          <w:rFonts w:ascii="Times New Roman" w:hAnsi="Times New Roman"/>
          <w:color w:val="000000" w:themeColor="text1"/>
          <w:szCs w:val="24"/>
        </w:rPr>
        <w:t xml:space="preserve">effective </w:t>
      </w:r>
      <w:proofErr w:type="gramEnd"/>
      <m:oMath>
        <m:sSub>
          <m:sSubPr>
            <m:ctrlPr>
              <w:rPr>
                <w:rFonts w:ascii="Cambria Math" w:hAnsi="Cambria Math"/>
                <w:i/>
                <w:color w:val="000000" w:themeColor="text1"/>
                <w:szCs w:val="24"/>
              </w:rPr>
            </m:ctrlPr>
          </m:sSubPr>
          <m:e>
            <m:r>
              <w:rPr>
                <w:rFonts w:ascii="Cambria Math" w:hAnsi="Cambria Math"/>
                <w:color w:val="000000" w:themeColor="text1"/>
                <w:szCs w:val="24"/>
              </w:rPr>
              <m:t>θ</m:t>
            </m:r>
          </m:e>
          <m:sub>
            <m:r>
              <m:rPr>
                <m:sty m:val="p"/>
              </m:rPr>
              <w:rPr>
                <w:rFonts w:ascii="Cambria Math" w:hAnsi="Cambria Math"/>
                <w:color w:val="000000" w:themeColor="text1"/>
                <w:szCs w:val="24"/>
              </w:rPr>
              <m:t>SH</m:t>
            </m:r>
          </m:sub>
        </m:sSub>
      </m:oMath>
      <w:r w:rsidR="00B742BD" w:rsidRPr="000E2681">
        <w:rPr>
          <w:rFonts w:ascii="Times New Roman" w:hAnsi="Times New Roman"/>
          <w:color w:val="000000" w:themeColor="text1"/>
          <w:szCs w:val="24"/>
        </w:rPr>
        <w:t xml:space="preserve">, i.e. </w:t>
      </w:r>
      <m:oMath>
        <m:sSubSup>
          <m:sSubSupPr>
            <m:ctrlPr>
              <w:rPr>
                <w:rFonts w:ascii="Cambria Math" w:hAnsi="Cambria Math"/>
                <w:i/>
                <w:color w:val="000000" w:themeColor="text1"/>
                <w:szCs w:val="24"/>
              </w:rPr>
            </m:ctrlPr>
          </m:sSubSupPr>
          <m:e>
            <m:r>
              <w:rPr>
                <w:rFonts w:ascii="Cambria Math" w:hAnsi="Cambria Math"/>
                <w:color w:val="000000" w:themeColor="text1"/>
                <w:szCs w:val="24"/>
              </w:rPr>
              <m:t>θ</m:t>
            </m:r>
          </m:e>
          <m:sub>
            <m:r>
              <m:rPr>
                <m:sty m:val="p"/>
              </m:rPr>
              <w:rPr>
                <w:rFonts w:ascii="Cambria Math" w:hAnsi="Cambria Math"/>
                <w:color w:val="000000" w:themeColor="text1"/>
                <w:szCs w:val="24"/>
              </w:rPr>
              <m:t>SH</m:t>
            </m:r>
          </m:sub>
          <m:sup>
            <m:r>
              <w:rPr>
                <w:rFonts w:ascii="Cambria Math" w:hAnsi="Cambria Math"/>
                <w:color w:val="000000" w:themeColor="text1"/>
                <w:szCs w:val="24"/>
              </w:rPr>
              <m:t>eff</m:t>
            </m:r>
          </m:sup>
        </m:sSubSup>
      </m:oMath>
      <w:r w:rsidR="00B742BD" w:rsidRPr="000E2681">
        <w:rPr>
          <w:rFonts w:ascii="Times New Roman" w:hAnsi="Times New Roman"/>
          <w:color w:val="000000" w:themeColor="text1"/>
          <w:szCs w:val="24"/>
        </w:rPr>
        <w:t>, usually decreases as the thickness increases</w:t>
      </w:r>
      <w:r w:rsidR="00B8272E" w:rsidRPr="000E2681">
        <w:rPr>
          <w:rFonts w:ascii="Times New Roman" w:hAnsi="Times New Roman"/>
          <w:color w:val="000000" w:themeColor="text1"/>
          <w:szCs w:val="24"/>
        </w:rPr>
        <w:t xml:space="preserve"> and results in larger power consumption</w:t>
      </w:r>
      <w:r w:rsidR="00B742BD" w:rsidRPr="000E2681">
        <w:rPr>
          <w:rFonts w:ascii="Times New Roman" w:hAnsi="Times New Roman"/>
          <w:color w:val="000000" w:themeColor="text1"/>
          <w:szCs w:val="24"/>
        </w:rPr>
        <w:t>.</w:t>
      </w:r>
    </w:p>
    <w:p w14:paraId="6E80A0B8" w14:textId="464E952F" w:rsidR="007B1E27" w:rsidRPr="000E2681" w:rsidRDefault="007B1E27" w:rsidP="00B13E86">
      <w:pPr>
        <w:pStyle w:val="TESupportingInformation"/>
      </w:pPr>
      <w:r w:rsidRPr="000E2681">
        <w:t xml:space="preserve">  The values are from the references list in the table and the reviews.</w:t>
      </w:r>
    </w:p>
    <w:p w14:paraId="57A2A9FB" w14:textId="0AC0B9CD" w:rsidR="00C34110" w:rsidRPr="000E2681" w:rsidRDefault="00C34110" w:rsidP="00C34110">
      <w:pPr>
        <w:pStyle w:val="VDTableTitle"/>
        <w:rPr>
          <w:szCs w:val="24"/>
        </w:rPr>
      </w:pPr>
      <w:r w:rsidRPr="000E2681">
        <w:rPr>
          <w:b/>
          <w:szCs w:val="24"/>
        </w:rPr>
        <w:t>Table S1</w:t>
      </w:r>
      <w:r w:rsidRPr="000E2681">
        <w:rPr>
          <w:szCs w:val="24"/>
        </w:rPr>
        <w:t xml:space="preserve"> Summary of </w:t>
      </w:r>
      <w:r w:rsidR="000422D4" w:rsidRPr="000E2681">
        <w:rPr>
          <w:szCs w:val="24"/>
        </w:rPr>
        <w:t xml:space="preserve">the normalized </w:t>
      </w:r>
      <w:r w:rsidRPr="000E2681">
        <w:rPr>
          <w:szCs w:val="24"/>
        </w:rPr>
        <w:t>power consumption of SOT materials</w:t>
      </w:r>
    </w:p>
    <w:p w14:paraId="165FD4D5" w14:textId="4837D318" w:rsidR="00C34110" w:rsidRPr="000E2681" w:rsidRDefault="00C34110" w:rsidP="00E7282F">
      <w:pPr>
        <w:pStyle w:val="TCTableBody"/>
        <w:spacing w:line="360" w:lineRule="auto"/>
        <w:rPr>
          <w:szCs w:val="24"/>
        </w:rPr>
      </w:pPr>
      <w:r w:rsidRPr="000E2681">
        <w:rPr>
          <w:szCs w:val="24"/>
        </w:rPr>
        <w:t xml:space="preserve">The </w:t>
      </w:r>
      <w:r w:rsidRPr="000E2681">
        <w:rPr>
          <w:i/>
          <w:szCs w:val="24"/>
        </w:rPr>
        <w:t>P</w:t>
      </w:r>
      <w:r w:rsidRPr="000E2681">
        <w:rPr>
          <w:szCs w:val="24"/>
          <w:vertAlign w:val="subscript"/>
        </w:rPr>
        <w:t>N</w:t>
      </w:r>
      <w:r w:rsidRPr="000E2681">
        <w:rPr>
          <w:szCs w:val="24"/>
        </w:rPr>
        <w:t xml:space="preserve"> is calculated for different material categories with the magnitude of spin Hall angle or spin-orbit torque efficiency and resistivity. </w:t>
      </w:r>
      <w:r w:rsidR="007A2EF4" w:rsidRPr="000E2681">
        <w:rPr>
          <w:szCs w:val="24"/>
        </w:rPr>
        <w:t xml:space="preserve">For a given </w:t>
      </w:r>
      <m:oMath>
        <m:sSub>
          <m:sSubPr>
            <m:ctrlPr>
              <w:rPr>
                <w:rFonts w:ascii="Cambria Math" w:eastAsia="TimesLTStd-Roman" w:hAnsi="Cambria Math"/>
                <w:szCs w:val="24"/>
              </w:rPr>
            </m:ctrlPr>
          </m:sSubPr>
          <m:e>
            <m:r>
              <w:rPr>
                <w:rFonts w:ascii="Cambria Math" w:hAnsi="Cambria Math"/>
                <w:szCs w:val="24"/>
              </w:rPr>
              <m:t>θ</m:t>
            </m:r>
          </m:e>
          <m:sub>
            <m:r>
              <w:rPr>
                <w:rFonts w:ascii="Cambria Math" w:hAnsi="Cambria Math"/>
                <w:szCs w:val="24"/>
              </w:rPr>
              <m:t>SH</m:t>
            </m:r>
          </m:sub>
        </m:sSub>
      </m:oMath>
      <w:r w:rsidR="007A2EF4" w:rsidRPr="000E2681">
        <w:rPr>
          <w:szCs w:val="24"/>
        </w:rPr>
        <w:t xml:space="preserve"> or </w:t>
      </w:r>
      <m:oMath>
        <m:r>
          <w:rPr>
            <w:rFonts w:ascii="Cambria Math" w:eastAsia="MTMI" w:hAnsi="Cambria Math"/>
            <w:szCs w:val="24"/>
          </w:rPr>
          <m:t>ρ</m:t>
        </m:r>
      </m:oMath>
      <w:r w:rsidR="007A2EF4" w:rsidRPr="000E2681">
        <w:rPr>
          <w:szCs w:val="24"/>
        </w:rPr>
        <w:t xml:space="preserve"> with a scale, the maximum </w:t>
      </w:r>
      <w:bookmarkStart w:id="132" w:name="OLE_LINK40"/>
      <w:bookmarkStart w:id="133" w:name="OLE_LINK41"/>
      <w:bookmarkStart w:id="134" w:name="OLE_LINK49"/>
      <m:oMath>
        <m:sSub>
          <m:sSubPr>
            <m:ctrlPr>
              <w:rPr>
                <w:rFonts w:ascii="Cambria Math" w:eastAsia="TimesLTStd-Roman" w:hAnsi="Cambria Math"/>
                <w:szCs w:val="24"/>
              </w:rPr>
            </m:ctrlPr>
          </m:sSubPr>
          <m:e>
            <m:r>
              <w:rPr>
                <w:rFonts w:ascii="Cambria Math" w:hAnsi="Cambria Math"/>
                <w:szCs w:val="24"/>
              </w:rPr>
              <m:t>θ</m:t>
            </m:r>
          </m:e>
          <m:sub>
            <m:r>
              <w:rPr>
                <w:rFonts w:ascii="Cambria Math" w:hAnsi="Cambria Math"/>
                <w:szCs w:val="24"/>
              </w:rPr>
              <m:t>SH</m:t>
            </m:r>
          </m:sub>
        </m:sSub>
      </m:oMath>
      <w:bookmarkEnd w:id="132"/>
      <w:bookmarkEnd w:id="133"/>
      <w:bookmarkEnd w:id="134"/>
      <w:r w:rsidR="007A2EF4" w:rsidRPr="000E2681">
        <w:rPr>
          <w:szCs w:val="24"/>
        </w:rPr>
        <w:t xml:space="preserve"> and the minimum </w:t>
      </w:r>
      <m:oMath>
        <m:r>
          <w:rPr>
            <w:rFonts w:ascii="Cambria Math" w:eastAsia="MTMI" w:hAnsi="Cambria Math"/>
            <w:szCs w:val="24"/>
          </w:rPr>
          <m:t>ρ</m:t>
        </m:r>
      </m:oMath>
      <w:r w:rsidR="007A2EF4" w:rsidRPr="000E2681">
        <w:rPr>
          <w:szCs w:val="24"/>
        </w:rPr>
        <w:t xml:space="preserve"> is adopted to give a low-estimation of </w:t>
      </w:r>
      <w:r w:rsidR="007A2EF4" w:rsidRPr="000E2681">
        <w:rPr>
          <w:i/>
          <w:szCs w:val="24"/>
        </w:rPr>
        <w:t>P</w:t>
      </w:r>
      <w:r w:rsidR="007A2EF4" w:rsidRPr="000E2681">
        <w:rPr>
          <w:szCs w:val="24"/>
          <w:vertAlign w:val="subscript"/>
        </w:rPr>
        <w:t>N</w:t>
      </w:r>
      <w:r w:rsidR="007A2EF4" w:rsidRPr="000E2681">
        <w:rPr>
          <w:szCs w:val="24"/>
        </w:rPr>
        <w:t>.</w:t>
      </w:r>
    </w:p>
    <w:tbl>
      <w:tblPr>
        <w:tblW w:w="10816" w:type="dxa"/>
        <w:jc w:val="center"/>
        <w:tblLook w:val="04A0" w:firstRow="1" w:lastRow="0" w:firstColumn="1" w:lastColumn="0" w:noHBand="0" w:noVBand="1"/>
      </w:tblPr>
      <w:tblGrid>
        <w:gridCol w:w="2823"/>
        <w:gridCol w:w="2052"/>
        <w:gridCol w:w="1516"/>
        <w:gridCol w:w="1243"/>
        <w:gridCol w:w="1993"/>
        <w:gridCol w:w="1189"/>
      </w:tblGrid>
      <w:tr w:rsidR="00C34110" w:rsidRPr="000E2681" w14:paraId="1E7312A7" w14:textId="77777777" w:rsidTr="00F323EA">
        <w:trPr>
          <w:trHeight w:val="1127"/>
          <w:jc w:val="center"/>
        </w:trPr>
        <w:tc>
          <w:tcPr>
            <w:tcW w:w="282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574B044" w14:textId="77777777" w:rsidR="007B1E27" w:rsidRPr="000E2681" w:rsidRDefault="007B1E27" w:rsidP="007A2EF4">
            <w:pPr>
              <w:pStyle w:val="TCTableBody"/>
              <w:jc w:val="center"/>
              <w:rPr>
                <w:szCs w:val="24"/>
                <w:lang w:eastAsia="zh-CN"/>
              </w:rPr>
            </w:pPr>
            <w:r w:rsidRPr="000E2681">
              <w:rPr>
                <w:szCs w:val="24"/>
                <w:lang w:eastAsia="zh-CN"/>
              </w:rPr>
              <w:lastRenderedPageBreak/>
              <w:t>Structure (thickness in nm)</w:t>
            </w:r>
          </w:p>
        </w:tc>
        <w:tc>
          <w:tcPr>
            <w:tcW w:w="2052" w:type="dxa"/>
            <w:tcBorders>
              <w:top w:val="single" w:sz="8" w:space="0" w:color="auto"/>
              <w:left w:val="nil"/>
              <w:bottom w:val="single" w:sz="8" w:space="0" w:color="auto"/>
              <w:right w:val="single" w:sz="8" w:space="0" w:color="auto"/>
            </w:tcBorders>
            <w:shd w:val="clear" w:color="auto" w:fill="auto"/>
            <w:noWrap/>
            <w:vAlign w:val="center"/>
            <w:hideMark/>
          </w:tcPr>
          <w:p w14:paraId="189B0615" w14:textId="77777777" w:rsidR="007B1E27" w:rsidRPr="000E2681" w:rsidRDefault="007B1E27" w:rsidP="007A2EF4">
            <w:pPr>
              <w:pStyle w:val="TCTableBody"/>
              <w:jc w:val="center"/>
              <w:rPr>
                <w:szCs w:val="24"/>
                <w:lang w:eastAsia="zh-CN"/>
              </w:rPr>
            </w:pPr>
            <w:r w:rsidRPr="000E2681">
              <w:rPr>
                <w:szCs w:val="24"/>
                <w:lang w:eastAsia="zh-CN"/>
              </w:rPr>
              <w:t>Method</w:t>
            </w:r>
          </w:p>
        </w:tc>
        <w:tc>
          <w:tcPr>
            <w:tcW w:w="1516" w:type="dxa"/>
            <w:tcBorders>
              <w:top w:val="single" w:sz="8" w:space="0" w:color="auto"/>
              <w:left w:val="nil"/>
              <w:bottom w:val="single" w:sz="8" w:space="0" w:color="auto"/>
              <w:right w:val="single" w:sz="8" w:space="0" w:color="auto"/>
            </w:tcBorders>
            <w:shd w:val="clear" w:color="auto" w:fill="auto"/>
            <w:noWrap/>
            <w:vAlign w:val="center"/>
            <w:hideMark/>
          </w:tcPr>
          <w:p w14:paraId="0E452454" w14:textId="77777777" w:rsidR="007B1E27" w:rsidRPr="000E2681" w:rsidRDefault="007B1E27" w:rsidP="007A2EF4">
            <w:pPr>
              <w:pStyle w:val="TCTableBody"/>
              <w:jc w:val="center"/>
              <w:rPr>
                <w:szCs w:val="24"/>
                <w:lang w:eastAsia="zh-CN"/>
              </w:rPr>
            </w:pPr>
            <w:r w:rsidRPr="000E2681">
              <w:rPr>
                <w:szCs w:val="24"/>
                <w:lang w:eastAsia="zh-CN"/>
              </w:rPr>
              <w:t>SHA or SOT efficiency</w:t>
            </w:r>
          </w:p>
        </w:tc>
        <w:tc>
          <w:tcPr>
            <w:tcW w:w="1243" w:type="dxa"/>
            <w:tcBorders>
              <w:top w:val="single" w:sz="8" w:space="0" w:color="auto"/>
              <w:left w:val="nil"/>
              <w:bottom w:val="single" w:sz="8" w:space="0" w:color="auto"/>
              <w:right w:val="single" w:sz="8" w:space="0" w:color="auto"/>
            </w:tcBorders>
            <w:shd w:val="clear" w:color="auto" w:fill="auto"/>
            <w:noWrap/>
            <w:vAlign w:val="center"/>
            <w:hideMark/>
          </w:tcPr>
          <w:p w14:paraId="0D8F760C" w14:textId="77777777" w:rsidR="007B1E27" w:rsidRPr="000E2681" w:rsidRDefault="007B1E27" w:rsidP="007A2EF4">
            <w:pPr>
              <w:pStyle w:val="TCTableBody"/>
              <w:jc w:val="center"/>
              <w:rPr>
                <w:szCs w:val="24"/>
                <w:lang w:eastAsia="zh-CN"/>
              </w:rPr>
            </w:pPr>
            <w:r w:rsidRPr="000E2681">
              <w:rPr>
                <w:szCs w:val="24"/>
                <w:lang w:eastAsia="zh-CN"/>
              </w:rPr>
              <w:t>Resistivity (</w:t>
            </w:r>
            <w:r w:rsidRPr="000E2681">
              <w:rPr>
                <w:rFonts w:ascii="Tahoma" w:hAnsi="Tahoma" w:cs="Tahoma"/>
                <w:szCs w:val="24"/>
                <w:lang w:eastAsia="zh-CN"/>
              </w:rPr>
              <w:t>⁠</w:t>
            </w:r>
            <w:proofErr w:type="spellStart"/>
            <w:r w:rsidRPr="000E2681">
              <w:rPr>
                <w:szCs w:val="24"/>
                <w:lang w:eastAsia="zh-CN"/>
              </w:rPr>
              <w:t>μΩ</w:t>
            </w:r>
            <w:proofErr w:type="spellEnd"/>
            <w:r w:rsidRPr="000E2681">
              <w:rPr>
                <w:rFonts w:ascii="Cambria Math" w:hAnsi="Cambria Math"/>
                <w:szCs w:val="24"/>
                <w:lang w:eastAsia="zh-CN"/>
              </w:rPr>
              <w:t>⋅</w:t>
            </w:r>
            <w:r w:rsidRPr="000E2681">
              <w:rPr>
                <w:szCs w:val="24"/>
                <w:lang w:eastAsia="zh-CN"/>
              </w:rPr>
              <w:t> cm)</w:t>
            </w:r>
          </w:p>
        </w:tc>
        <w:tc>
          <w:tcPr>
            <w:tcW w:w="1993" w:type="dxa"/>
            <w:tcBorders>
              <w:top w:val="single" w:sz="8" w:space="0" w:color="auto"/>
              <w:left w:val="nil"/>
              <w:bottom w:val="single" w:sz="8" w:space="0" w:color="auto"/>
              <w:right w:val="single" w:sz="8" w:space="0" w:color="auto"/>
            </w:tcBorders>
            <w:shd w:val="clear" w:color="auto" w:fill="auto"/>
            <w:noWrap/>
            <w:vAlign w:val="center"/>
            <w:hideMark/>
          </w:tcPr>
          <w:p w14:paraId="53B0616E" w14:textId="374D4403" w:rsidR="0059140D" w:rsidRPr="000E2681" w:rsidRDefault="007B1E27" w:rsidP="0059140D">
            <w:pPr>
              <w:pStyle w:val="TCTableBody"/>
              <w:jc w:val="center"/>
              <w:rPr>
                <w:szCs w:val="24"/>
                <w:lang w:eastAsia="zh-CN"/>
              </w:rPr>
            </w:pPr>
            <w:r w:rsidRPr="000E2681">
              <w:rPr>
                <w:szCs w:val="24"/>
                <w:lang w:eastAsia="zh-CN"/>
              </w:rPr>
              <w:t>Normalized</w:t>
            </w:r>
            <w:r w:rsidR="00C34110" w:rsidRPr="000E2681">
              <w:rPr>
                <w:szCs w:val="24"/>
                <w:lang w:eastAsia="zh-CN"/>
              </w:rPr>
              <w:t xml:space="preserve"> </w:t>
            </w:r>
            <w:r w:rsidRPr="000E2681">
              <w:rPr>
                <w:szCs w:val="24"/>
                <w:lang w:eastAsia="zh-CN"/>
              </w:rPr>
              <w:t>Power Consumption</w:t>
            </w:r>
            <w:r w:rsidR="00E53B00" w:rsidRPr="000E2681">
              <w:rPr>
                <w:szCs w:val="24"/>
                <w:lang w:eastAsia="zh-CN"/>
              </w:rPr>
              <w:t xml:space="preserve"> </w:t>
            </w:r>
            <w:r w:rsidR="0059140D" w:rsidRPr="000E2681">
              <w:rPr>
                <w:szCs w:val="24"/>
                <w:lang w:eastAsia="zh-CN"/>
              </w:rPr>
              <w:t>(</w:t>
            </w:r>
            <w:proofErr w:type="spellStart"/>
            <w:r w:rsidR="00E7282F" w:rsidRPr="000E2681">
              <w:rPr>
                <w:szCs w:val="24"/>
              </w:rPr>
              <w:t>μΩ·cm</w:t>
            </w:r>
            <w:proofErr w:type="spellEnd"/>
            <w:r w:rsidR="0059140D" w:rsidRPr="000E2681">
              <w:rPr>
                <w:szCs w:val="24"/>
                <w:lang w:eastAsia="zh-CN"/>
              </w:rPr>
              <w:t>)</w:t>
            </w:r>
          </w:p>
        </w:tc>
        <w:tc>
          <w:tcPr>
            <w:tcW w:w="1189" w:type="dxa"/>
            <w:tcBorders>
              <w:top w:val="single" w:sz="8" w:space="0" w:color="auto"/>
              <w:left w:val="nil"/>
              <w:bottom w:val="single" w:sz="8" w:space="0" w:color="auto"/>
              <w:right w:val="single" w:sz="8" w:space="0" w:color="auto"/>
            </w:tcBorders>
            <w:shd w:val="clear" w:color="auto" w:fill="auto"/>
            <w:noWrap/>
            <w:vAlign w:val="center"/>
            <w:hideMark/>
          </w:tcPr>
          <w:p w14:paraId="3096A635" w14:textId="77777777" w:rsidR="007B1E27" w:rsidRPr="000E2681" w:rsidRDefault="007B1E27" w:rsidP="007A2EF4">
            <w:pPr>
              <w:pStyle w:val="TCTableBody"/>
              <w:jc w:val="center"/>
              <w:rPr>
                <w:szCs w:val="24"/>
                <w:lang w:eastAsia="zh-CN"/>
              </w:rPr>
            </w:pPr>
            <w:r w:rsidRPr="000E2681">
              <w:rPr>
                <w:szCs w:val="24"/>
                <w:lang w:eastAsia="zh-CN"/>
              </w:rPr>
              <w:t>Reference</w:t>
            </w:r>
          </w:p>
        </w:tc>
      </w:tr>
      <w:tr w:rsidR="007B1E27" w:rsidRPr="000E2681" w14:paraId="5CFA661E" w14:textId="77777777" w:rsidTr="00F323EA">
        <w:trPr>
          <w:trHeight w:val="324"/>
          <w:jc w:val="center"/>
        </w:trPr>
        <w:tc>
          <w:tcPr>
            <w:tcW w:w="10816"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F9F4A83" w14:textId="77777777" w:rsidR="007B1E27" w:rsidRPr="000E2681" w:rsidRDefault="007B1E27" w:rsidP="00C34110">
            <w:pPr>
              <w:pStyle w:val="TCTableBody"/>
              <w:rPr>
                <w:szCs w:val="24"/>
                <w:lang w:eastAsia="zh-CN"/>
              </w:rPr>
            </w:pPr>
            <w:r w:rsidRPr="000E2681">
              <w:rPr>
                <w:szCs w:val="24"/>
                <w:lang w:eastAsia="zh-CN"/>
              </w:rPr>
              <w:t>Non-magnetic metals(NM)  </w:t>
            </w:r>
          </w:p>
        </w:tc>
      </w:tr>
      <w:tr w:rsidR="00C34110" w:rsidRPr="000E2681" w14:paraId="4A3E4F42" w14:textId="77777777" w:rsidTr="00F323EA">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vAlign w:val="center"/>
            <w:hideMark/>
          </w:tcPr>
          <w:p w14:paraId="0D2C87A2" w14:textId="77777777" w:rsidR="007B1E27" w:rsidRPr="000E2681" w:rsidRDefault="007B1E27" w:rsidP="00C34110">
            <w:pPr>
              <w:pStyle w:val="TCTableBody"/>
              <w:rPr>
                <w:szCs w:val="24"/>
                <w:lang w:eastAsia="zh-CN"/>
              </w:rPr>
            </w:pPr>
            <w:proofErr w:type="spellStart"/>
            <w:r w:rsidRPr="000E2681">
              <w:rPr>
                <w:szCs w:val="24"/>
                <w:lang w:eastAsia="zh-CN"/>
              </w:rPr>
              <w:t>Ti</w:t>
            </w:r>
            <w:proofErr w:type="spellEnd"/>
            <w:r w:rsidRPr="000E2681">
              <w:rPr>
                <w:szCs w:val="24"/>
                <w:lang w:eastAsia="zh-CN"/>
              </w:rPr>
              <w:t>(1)</w:t>
            </w:r>
          </w:p>
        </w:tc>
        <w:tc>
          <w:tcPr>
            <w:tcW w:w="2052" w:type="dxa"/>
            <w:tcBorders>
              <w:top w:val="nil"/>
              <w:left w:val="nil"/>
              <w:bottom w:val="single" w:sz="8" w:space="0" w:color="auto"/>
              <w:right w:val="single" w:sz="8" w:space="0" w:color="auto"/>
            </w:tcBorders>
            <w:shd w:val="clear" w:color="auto" w:fill="auto"/>
            <w:noWrap/>
            <w:vAlign w:val="center"/>
            <w:hideMark/>
          </w:tcPr>
          <w:p w14:paraId="005C1990" w14:textId="77777777" w:rsidR="007B1E27" w:rsidRPr="000E2681" w:rsidRDefault="007B1E27" w:rsidP="00C34110">
            <w:pPr>
              <w:pStyle w:val="TCTableBody"/>
              <w:rPr>
                <w:szCs w:val="24"/>
                <w:lang w:eastAsia="zh-CN"/>
              </w:rPr>
            </w:pPr>
            <w:r w:rsidRPr="000E2681">
              <w:rPr>
                <w:szCs w:val="24"/>
                <w:lang w:eastAsia="zh-CN"/>
              </w:rPr>
              <w:t>MOKE </w:t>
            </w:r>
          </w:p>
        </w:tc>
        <w:tc>
          <w:tcPr>
            <w:tcW w:w="1516" w:type="dxa"/>
            <w:tcBorders>
              <w:top w:val="nil"/>
              <w:left w:val="nil"/>
              <w:bottom w:val="single" w:sz="8" w:space="0" w:color="auto"/>
              <w:right w:val="single" w:sz="8" w:space="0" w:color="auto"/>
            </w:tcBorders>
            <w:shd w:val="clear" w:color="auto" w:fill="auto"/>
            <w:noWrap/>
            <w:vAlign w:val="center"/>
            <w:hideMark/>
          </w:tcPr>
          <w:p w14:paraId="684D5644" w14:textId="77777777" w:rsidR="007B1E27" w:rsidRPr="000E2681" w:rsidRDefault="007B1E27" w:rsidP="00C34110">
            <w:pPr>
              <w:pStyle w:val="TCTableBody"/>
              <w:rPr>
                <w:szCs w:val="24"/>
                <w:lang w:eastAsia="zh-CN"/>
              </w:rPr>
            </w:pPr>
            <w:r w:rsidRPr="000E2681">
              <w:rPr>
                <w:szCs w:val="24"/>
                <w:lang w:eastAsia="zh-CN"/>
              </w:rPr>
              <w:t>0.074</w:t>
            </w:r>
          </w:p>
        </w:tc>
        <w:tc>
          <w:tcPr>
            <w:tcW w:w="1243" w:type="dxa"/>
            <w:tcBorders>
              <w:top w:val="nil"/>
              <w:left w:val="nil"/>
              <w:bottom w:val="single" w:sz="8" w:space="0" w:color="auto"/>
              <w:right w:val="single" w:sz="8" w:space="0" w:color="auto"/>
            </w:tcBorders>
            <w:shd w:val="clear" w:color="auto" w:fill="auto"/>
            <w:noWrap/>
            <w:vAlign w:val="center"/>
            <w:hideMark/>
          </w:tcPr>
          <w:p w14:paraId="79F36E4E" w14:textId="77777777" w:rsidR="007B1E27" w:rsidRPr="000E2681" w:rsidRDefault="007B1E27" w:rsidP="00C34110">
            <w:pPr>
              <w:pStyle w:val="TCTableBody"/>
              <w:rPr>
                <w:szCs w:val="24"/>
                <w:lang w:eastAsia="zh-CN"/>
              </w:rPr>
            </w:pPr>
            <w:r w:rsidRPr="000E2681">
              <w:rPr>
                <w:szCs w:val="24"/>
                <w:lang w:eastAsia="zh-CN"/>
              </w:rPr>
              <w:t>21.2</w:t>
            </w:r>
          </w:p>
        </w:tc>
        <w:tc>
          <w:tcPr>
            <w:tcW w:w="1993" w:type="dxa"/>
            <w:tcBorders>
              <w:top w:val="nil"/>
              <w:left w:val="nil"/>
              <w:bottom w:val="single" w:sz="8" w:space="0" w:color="auto"/>
              <w:right w:val="single" w:sz="8" w:space="0" w:color="auto"/>
            </w:tcBorders>
            <w:shd w:val="clear" w:color="auto" w:fill="auto"/>
            <w:noWrap/>
            <w:vAlign w:val="center"/>
            <w:hideMark/>
          </w:tcPr>
          <w:p w14:paraId="0ADB9B61" w14:textId="77777777" w:rsidR="007B1E27" w:rsidRPr="000E2681" w:rsidRDefault="007B1E27" w:rsidP="00AB62B6">
            <w:pPr>
              <w:pStyle w:val="TCTableBody"/>
              <w:rPr>
                <w:szCs w:val="24"/>
              </w:rPr>
            </w:pPr>
            <w:r w:rsidRPr="000E2681">
              <w:rPr>
                <w:szCs w:val="24"/>
              </w:rPr>
              <w:t>3871.44</w:t>
            </w:r>
          </w:p>
        </w:tc>
        <w:tc>
          <w:tcPr>
            <w:tcW w:w="1189" w:type="dxa"/>
            <w:tcBorders>
              <w:top w:val="nil"/>
              <w:left w:val="nil"/>
              <w:bottom w:val="single" w:sz="8" w:space="0" w:color="auto"/>
              <w:right w:val="single" w:sz="8" w:space="0" w:color="auto"/>
            </w:tcBorders>
            <w:shd w:val="clear" w:color="auto" w:fill="auto"/>
            <w:noWrap/>
            <w:vAlign w:val="center"/>
          </w:tcPr>
          <w:p w14:paraId="25E4813A" w14:textId="57BE4766" w:rsidR="007B1E27" w:rsidRPr="000E2681" w:rsidRDefault="0059140D" w:rsidP="00637ABC">
            <w:pPr>
              <w:pStyle w:val="TCTableBody"/>
              <w:rPr>
                <w:szCs w:val="24"/>
              </w:rPr>
            </w:pPr>
            <w:r w:rsidRPr="000E2681">
              <w:rPr>
                <w:szCs w:val="24"/>
              </w:rPr>
              <w:t>S</w:t>
            </w:r>
            <w:r w:rsidR="00637ABC" w:rsidRPr="000E2681">
              <w:rPr>
                <w:szCs w:val="24"/>
              </w:rPr>
              <w:t>10</w:t>
            </w:r>
          </w:p>
        </w:tc>
      </w:tr>
      <w:tr w:rsidR="00C34110" w:rsidRPr="000E2681" w14:paraId="017A5ED2" w14:textId="77777777" w:rsidTr="00F323EA">
        <w:trPr>
          <w:trHeight w:val="401"/>
          <w:jc w:val="center"/>
        </w:trPr>
        <w:tc>
          <w:tcPr>
            <w:tcW w:w="2823" w:type="dxa"/>
            <w:tcBorders>
              <w:top w:val="nil"/>
              <w:left w:val="single" w:sz="8" w:space="0" w:color="auto"/>
              <w:bottom w:val="single" w:sz="8" w:space="0" w:color="auto"/>
              <w:right w:val="single" w:sz="8" w:space="0" w:color="auto"/>
            </w:tcBorders>
            <w:shd w:val="clear" w:color="auto" w:fill="auto"/>
            <w:noWrap/>
            <w:vAlign w:val="center"/>
            <w:hideMark/>
          </w:tcPr>
          <w:p w14:paraId="537371DD" w14:textId="77777777" w:rsidR="007B1E27" w:rsidRPr="000E2681" w:rsidRDefault="007B1E27" w:rsidP="00C34110">
            <w:pPr>
              <w:pStyle w:val="TCTableBody"/>
              <w:rPr>
                <w:szCs w:val="24"/>
                <w:lang w:eastAsia="zh-CN"/>
              </w:rPr>
            </w:pPr>
            <w:r w:rsidRPr="000E2681">
              <w:rPr>
                <w:szCs w:val="24"/>
                <w:lang w:eastAsia="zh-CN"/>
              </w:rPr>
              <w:t>Pt</w:t>
            </w:r>
          </w:p>
        </w:tc>
        <w:tc>
          <w:tcPr>
            <w:tcW w:w="2052" w:type="dxa"/>
            <w:tcBorders>
              <w:top w:val="nil"/>
              <w:left w:val="nil"/>
              <w:bottom w:val="single" w:sz="8" w:space="0" w:color="auto"/>
              <w:right w:val="single" w:sz="8" w:space="0" w:color="auto"/>
            </w:tcBorders>
            <w:shd w:val="clear" w:color="auto" w:fill="auto"/>
            <w:noWrap/>
            <w:vAlign w:val="center"/>
            <w:hideMark/>
          </w:tcPr>
          <w:p w14:paraId="0EE411CA" w14:textId="77777777" w:rsidR="007B1E27" w:rsidRPr="000E2681" w:rsidRDefault="007B1E27" w:rsidP="00C34110">
            <w:pPr>
              <w:pStyle w:val="TCTableBody"/>
              <w:rPr>
                <w:szCs w:val="24"/>
                <w:lang w:eastAsia="zh-CN"/>
              </w:rPr>
            </w:pPr>
            <w:r w:rsidRPr="000E2681">
              <w:rPr>
                <w:szCs w:val="24"/>
                <w:lang w:eastAsia="zh-CN"/>
              </w:rPr>
              <w:t>Second harmonic </w:t>
            </w:r>
          </w:p>
        </w:tc>
        <w:tc>
          <w:tcPr>
            <w:tcW w:w="1516" w:type="dxa"/>
            <w:tcBorders>
              <w:top w:val="nil"/>
              <w:left w:val="nil"/>
              <w:bottom w:val="single" w:sz="8" w:space="0" w:color="auto"/>
              <w:right w:val="single" w:sz="8" w:space="0" w:color="auto"/>
            </w:tcBorders>
            <w:shd w:val="clear" w:color="auto" w:fill="auto"/>
            <w:noWrap/>
            <w:vAlign w:val="center"/>
            <w:hideMark/>
          </w:tcPr>
          <w:p w14:paraId="5E8B3870" w14:textId="77777777" w:rsidR="007B1E27" w:rsidRPr="000E2681" w:rsidRDefault="007B1E27" w:rsidP="00C34110">
            <w:pPr>
              <w:pStyle w:val="TCTableBody"/>
              <w:rPr>
                <w:szCs w:val="24"/>
                <w:lang w:eastAsia="zh-CN"/>
              </w:rPr>
            </w:pPr>
            <w:r w:rsidRPr="000E2681">
              <w:rPr>
                <w:szCs w:val="24"/>
                <w:lang w:eastAsia="zh-CN"/>
              </w:rPr>
              <w:t>0.12</w:t>
            </w:r>
          </w:p>
        </w:tc>
        <w:tc>
          <w:tcPr>
            <w:tcW w:w="1243" w:type="dxa"/>
            <w:tcBorders>
              <w:top w:val="nil"/>
              <w:left w:val="nil"/>
              <w:bottom w:val="single" w:sz="8" w:space="0" w:color="auto"/>
              <w:right w:val="single" w:sz="8" w:space="0" w:color="auto"/>
            </w:tcBorders>
            <w:shd w:val="clear" w:color="auto" w:fill="auto"/>
            <w:noWrap/>
            <w:vAlign w:val="center"/>
            <w:hideMark/>
          </w:tcPr>
          <w:p w14:paraId="1E011A86" w14:textId="77777777" w:rsidR="007B1E27" w:rsidRPr="000E2681" w:rsidRDefault="007B1E27" w:rsidP="00C34110">
            <w:pPr>
              <w:pStyle w:val="TCTableBody"/>
              <w:rPr>
                <w:szCs w:val="24"/>
                <w:lang w:eastAsia="zh-CN"/>
              </w:rPr>
            </w:pPr>
            <w:r w:rsidRPr="000E2681">
              <w:rPr>
                <w:szCs w:val="24"/>
                <w:lang w:eastAsia="zh-CN"/>
              </w:rPr>
              <w:t>20 </w:t>
            </w:r>
            <w:r w:rsidRPr="000E2681">
              <w:rPr>
                <w:rFonts w:ascii="Cambria Math" w:hAnsi="Cambria Math"/>
                <w:szCs w:val="24"/>
                <w:lang w:eastAsia="zh-CN"/>
              </w:rPr>
              <w:t>∼</w:t>
            </w:r>
            <w:r w:rsidRPr="000E2681">
              <w:rPr>
                <w:szCs w:val="24"/>
                <w:lang w:eastAsia="zh-CN"/>
              </w:rPr>
              <w:t> 100 </w:t>
            </w:r>
          </w:p>
        </w:tc>
        <w:tc>
          <w:tcPr>
            <w:tcW w:w="1993" w:type="dxa"/>
            <w:tcBorders>
              <w:top w:val="nil"/>
              <w:left w:val="nil"/>
              <w:bottom w:val="single" w:sz="8" w:space="0" w:color="auto"/>
              <w:right w:val="single" w:sz="8" w:space="0" w:color="auto"/>
            </w:tcBorders>
            <w:shd w:val="clear" w:color="auto" w:fill="auto"/>
            <w:noWrap/>
            <w:vAlign w:val="center"/>
            <w:hideMark/>
          </w:tcPr>
          <w:p w14:paraId="2B63477F" w14:textId="77777777" w:rsidR="007B1E27" w:rsidRPr="000E2681" w:rsidRDefault="007B1E27" w:rsidP="00AB62B6">
            <w:pPr>
              <w:pStyle w:val="TCTableBody"/>
              <w:rPr>
                <w:szCs w:val="24"/>
              </w:rPr>
            </w:pPr>
            <w:r w:rsidRPr="000E2681">
              <w:rPr>
                <w:szCs w:val="24"/>
              </w:rPr>
              <w:t>1388.89</w:t>
            </w:r>
          </w:p>
        </w:tc>
        <w:tc>
          <w:tcPr>
            <w:tcW w:w="1189" w:type="dxa"/>
            <w:tcBorders>
              <w:top w:val="nil"/>
              <w:left w:val="nil"/>
              <w:bottom w:val="single" w:sz="8" w:space="0" w:color="auto"/>
              <w:right w:val="single" w:sz="8" w:space="0" w:color="auto"/>
            </w:tcBorders>
            <w:shd w:val="clear" w:color="auto" w:fill="auto"/>
            <w:noWrap/>
            <w:vAlign w:val="center"/>
          </w:tcPr>
          <w:p w14:paraId="1ABA8B30" w14:textId="26D70E0F" w:rsidR="007B1E27" w:rsidRPr="000E2681" w:rsidRDefault="0059140D" w:rsidP="00637ABC">
            <w:pPr>
              <w:pStyle w:val="TCTableBody"/>
              <w:rPr>
                <w:szCs w:val="24"/>
              </w:rPr>
            </w:pPr>
            <w:r w:rsidRPr="000E2681">
              <w:rPr>
                <w:szCs w:val="24"/>
              </w:rPr>
              <w:t>S</w:t>
            </w:r>
            <w:r w:rsidR="00637ABC" w:rsidRPr="000E2681">
              <w:rPr>
                <w:szCs w:val="24"/>
              </w:rPr>
              <w:t>11</w:t>
            </w:r>
          </w:p>
        </w:tc>
      </w:tr>
      <w:tr w:rsidR="00C34110" w:rsidRPr="000E2681" w14:paraId="32C65E4A" w14:textId="77777777" w:rsidTr="00F323EA">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vAlign w:val="center"/>
            <w:hideMark/>
          </w:tcPr>
          <w:p w14:paraId="4E946279" w14:textId="77777777" w:rsidR="007B1E27" w:rsidRPr="000E2681" w:rsidRDefault="007B1E27" w:rsidP="00C34110">
            <w:pPr>
              <w:pStyle w:val="TCTableBody"/>
              <w:rPr>
                <w:szCs w:val="24"/>
                <w:lang w:eastAsia="zh-CN"/>
              </w:rPr>
            </w:pPr>
            <w:r w:rsidRPr="000E2681">
              <w:rPr>
                <w:szCs w:val="24"/>
                <w:lang w:eastAsia="zh-CN"/>
              </w:rPr>
              <w:t>Pt(6)</w:t>
            </w:r>
          </w:p>
        </w:tc>
        <w:tc>
          <w:tcPr>
            <w:tcW w:w="2052" w:type="dxa"/>
            <w:tcBorders>
              <w:top w:val="nil"/>
              <w:left w:val="nil"/>
              <w:bottom w:val="single" w:sz="8" w:space="0" w:color="auto"/>
              <w:right w:val="single" w:sz="8" w:space="0" w:color="auto"/>
            </w:tcBorders>
            <w:shd w:val="clear" w:color="auto" w:fill="auto"/>
            <w:noWrap/>
            <w:vAlign w:val="center"/>
            <w:hideMark/>
          </w:tcPr>
          <w:p w14:paraId="2D92A10A" w14:textId="77777777" w:rsidR="007B1E27" w:rsidRPr="000E2681" w:rsidRDefault="007B1E27" w:rsidP="00C34110">
            <w:pPr>
              <w:pStyle w:val="TCTableBody"/>
              <w:rPr>
                <w:szCs w:val="24"/>
                <w:lang w:eastAsia="zh-CN"/>
              </w:rPr>
            </w:pPr>
            <w:r w:rsidRPr="000E2681">
              <w:rPr>
                <w:szCs w:val="24"/>
                <w:lang w:eastAsia="zh-CN"/>
              </w:rPr>
              <w:t>Second harmonic </w:t>
            </w:r>
          </w:p>
        </w:tc>
        <w:tc>
          <w:tcPr>
            <w:tcW w:w="1516" w:type="dxa"/>
            <w:tcBorders>
              <w:top w:val="nil"/>
              <w:left w:val="nil"/>
              <w:bottom w:val="single" w:sz="8" w:space="0" w:color="auto"/>
              <w:right w:val="single" w:sz="8" w:space="0" w:color="auto"/>
            </w:tcBorders>
            <w:shd w:val="clear" w:color="auto" w:fill="auto"/>
            <w:noWrap/>
            <w:vAlign w:val="center"/>
            <w:hideMark/>
          </w:tcPr>
          <w:p w14:paraId="6D38BCD8" w14:textId="77777777" w:rsidR="007B1E27" w:rsidRPr="000E2681" w:rsidRDefault="007B1E27" w:rsidP="00C34110">
            <w:pPr>
              <w:pStyle w:val="TCTableBody"/>
              <w:rPr>
                <w:szCs w:val="24"/>
                <w:lang w:eastAsia="zh-CN"/>
              </w:rPr>
            </w:pPr>
            <w:r w:rsidRPr="000E2681">
              <w:rPr>
                <w:szCs w:val="24"/>
                <w:lang w:eastAsia="zh-CN"/>
              </w:rPr>
              <w:t>0.09</w:t>
            </w:r>
          </w:p>
        </w:tc>
        <w:tc>
          <w:tcPr>
            <w:tcW w:w="1243" w:type="dxa"/>
            <w:tcBorders>
              <w:top w:val="nil"/>
              <w:left w:val="nil"/>
              <w:bottom w:val="single" w:sz="8" w:space="0" w:color="auto"/>
              <w:right w:val="single" w:sz="8" w:space="0" w:color="auto"/>
            </w:tcBorders>
            <w:shd w:val="clear" w:color="auto" w:fill="auto"/>
            <w:noWrap/>
            <w:vAlign w:val="center"/>
            <w:hideMark/>
          </w:tcPr>
          <w:p w14:paraId="34B19DDC" w14:textId="77777777" w:rsidR="007B1E27" w:rsidRPr="000E2681" w:rsidRDefault="007B1E27" w:rsidP="00C34110">
            <w:pPr>
              <w:pStyle w:val="TCTableBody"/>
              <w:rPr>
                <w:szCs w:val="24"/>
                <w:lang w:eastAsia="zh-CN"/>
              </w:rPr>
            </w:pPr>
            <w:r w:rsidRPr="000E2681">
              <w:rPr>
                <w:szCs w:val="24"/>
                <w:lang w:eastAsia="zh-CN"/>
              </w:rPr>
              <w:t>36</w:t>
            </w:r>
          </w:p>
        </w:tc>
        <w:tc>
          <w:tcPr>
            <w:tcW w:w="1993" w:type="dxa"/>
            <w:tcBorders>
              <w:top w:val="nil"/>
              <w:left w:val="nil"/>
              <w:bottom w:val="single" w:sz="8" w:space="0" w:color="auto"/>
              <w:right w:val="single" w:sz="8" w:space="0" w:color="auto"/>
            </w:tcBorders>
            <w:shd w:val="clear" w:color="auto" w:fill="auto"/>
            <w:noWrap/>
            <w:vAlign w:val="center"/>
            <w:hideMark/>
          </w:tcPr>
          <w:p w14:paraId="1D01D046" w14:textId="77777777" w:rsidR="007B1E27" w:rsidRPr="000E2681" w:rsidRDefault="007B1E27" w:rsidP="00AB62B6">
            <w:pPr>
              <w:pStyle w:val="TCTableBody"/>
              <w:rPr>
                <w:szCs w:val="24"/>
              </w:rPr>
            </w:pPr>
            <w:r w:rsidRPr="000E2681">
              <w:rPr>
                <w:szCs w:val="24"/>
              </w:rPr>
              <w:t>4444.44</w:t>
            </w:r>
          </w:p>
        </w:tc>
        <w:tc>
          <w:tcPr>
            <w:tcW w:w="1189" w:type="dxa"/>
            <w:tcBorders>
              <w:top w:val="nil"/>
              <w:left w:val="nil"/>
              <w:bottom w:val="single" w:sz="8" w:space="0" w:color="auto"/>
              <w:right w:val="single" w:sz="8" w:space="0" w:color="auto"/>
            </w:tcBorders>
            <w:shd w:val="clear" w:color="auto" w:fill="auto"/>
            <w:noWrap/>
            <w:vAlign w:val="center"/>
          </w:tcPr>
          <w:p w14:paraId="699FCE9D" w14:textId="3ED13879" w:rsidR="007B1E27" w:rsidRPr="000E2681" w:rsidRDefault="0059140D" w:rsidP="00637ABC">
            <w:pPr>
              <w:pStyle w:val="TCTableBody"/>
              <w:rPr>
                <w:szCs w:val="24"/>
              </w:rPr>
            </w:pPr>
            <w:r w:rsidRPr="000E2681">
              <w:rPr>
                <w:szCs w:val="24"/>
              </w:rPr>
              <w:t>S</w:t>
            </w:r>
            <w:r w:rsidR="00637ABC" w:rsidRPr="000E2681">
              <w:rPr>
                <w:szCs w:val="24"/>
              </w:rPr>
              <w:t>12</w:t>
            </w:r>
          </w:p>
        </w:tc>
      </w:tr>
      <w:tr w:rsidR="00DE1291" w:rsidRPr="000E2681" w14:paraId="434442E8" w14:textId="77777777" w:rsidTr="00F323EA">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vAlign w:val="center"/>
          </w:tcPr>
          <w:p w14:paraId="7F1BFD05" w14:textId="77777777" w:rsidR="00DE1291" w:rsidRPr="000E2681" w:rsidRDefault="007940DA" w:rsidP="00C34110">
            <w:pPr>
              <w:pStyle w:val="TCTableBody"/>
              <w:rPr>
                <w:szCs w:val="24"/>
                <w:lang w:eastAsia="zh-CN"/>
              </w:rPr>
            </w:pPr>
            <w:r w:rsidRPr="000E2681">
              <w:rPr>
                <w:szCs w:val="24"/>
                <w:lang w:eastAsia="zh-CN"/>
              </w:rPr>
              <w:t>Pt</w:t>
            </w:r>
            <w:r w:rsidR="00CE72ED" w:rsidRPr="000E2681">
              <w:rPr>
                <w:szCs w:val="24"/>
                <w:lang w:eastAsia="zh-CN"/>
              </w:rPr>
              <w:t>(10)</w:t>
            </w:r>
          </w:p>
        </w:tc>
        <w:tc>
          <w:tcPr>
            <w:tcW w:w="2052" w:type="dxa"/>
            <w:tcBorders>
              <w:top w:val="nil"/>
              <w:left w:val="nil"/>
              <w:bottom w:val="single" w:sz="8" w:space="0" w:color="auto"/>
              <w:right w:val="single" w:sz="8" w:space="0" w:color="auto"/>
            </w:tcBorders>
            <w:shd w:val="clear" w:color="auto" w:fill="auto"/>
            <w:noWrap/>
            <w:vAlign w:val="center"/>
          </w:tcPr>
          <w:p w14:paraId="6FC6953C" w14:textId="77777777" w:rsidR="00DE1291" w:rsidRPr="000E2681" w:rsidRDefault="007940DA" w:rsidP="00C34110">
            <w:pPr>
              <w:pStyle w:val="TCTableBody"/>
              <w:rPr>
                <w:szCs w:val="24"/>
                <w:lang w:eastAsia="zh-CN"/>
              </w:rPr>
            </w:pPr>
            <w:r w:rsidRPr="000E2681">
              <w:rPr>
                <w:szCs w:val="24"/>
                <w:lang w:eastAsia="zh-CN"/>
              </w:rPr>
              <w:t>SHTS</w:t>
            </w:r>
          </w:p>
        </w:tc>
        <w:tc>
          <w:tcPr>
            <w:tcW w:w="1516" w:type="dxa"/>
            <w:tcBorders>
              <w:top w:val="nil"/>
              <w:left w:val="nil"/>
              <w:bottom w:val="single" w:sz="8" w:space="0" w:color="auto"/>
              <w:right w:val="single" w:sz="8" w:space="0" w:color="auto"/>
            </w:tcBorders>
            <w:shd w:val="clear" w:color="auto" w:fill="auto"/>
            <w:noWrap/>
            <w:vAlign w:val="center"/>
          </w:tcPr>
          <w:p w14:paraId="305818B5" w14:textId="77777777" w:rsidR="00DE1291" w:rsidRPr="000E2681" w:rsidRDefault="007A13F2" w:rsidP="00C34110">
            <w:pPr>
              <w:pStyle w:val="TCTableBody"/>
              <w:rPr>
                <w:szCs w:val="24"/>
                <w:lang w:eastAsia="zh-CN"/>
              </w:rPr>
            </w:pPr>
            <w:r w:rsidRPr="000E2681">
              <w:rPr>
                <w:szCs w:val="24"/>
                <w:lang w:eastAsia="zh-CN"/>
              </w:rPr>
              <w:t>0.04</w:t>
            </w:r>
            <w:r w:rsidR="00EA6148" w:rsidRPr="000E2681">
              <w:rPr>
                <w:rFonts w:ascii="Cambria Math" w:hAnsi="Cambria Math"/>
                <w:szCs w:val="24"/>
                <w:lang w:eastAsia="zh-CN"/>
              </w:rPr>
              <w:t>∼</w:t>
            </w:r>
            <w:r w:rsidR="00EA6148" w:rsidRPr="000E2681">
              <w:rPr>
                <w:szCs w:val="24"/>
                <w:lang w:eastAsia="zh-CN"/>
              </w:rPr>
              <w:t> </w:t>
            </w:r>
            <w:r w:rsidRPr="000E2681">
              <w:rPr>
                <w:szCs w:val="24"/>
                <w:lang w:eastAsia="zh-CN"/>
              </w:rPr>
              <w:t>0.09</w:t>
            </w:r>
          </w:p>
        </w:tc>
        <w:tc>
          <w:tcPr>
            <w:tcW w:w="1243" w:type="dxa"/>
            <w:tcBorders>
              <w:top w:val="nil"/>
              <w:left w:val="nil"/>
              <w:bottom w:val="single" w:sz="8" w:space="0" w:color="auto"/>
              <w:right w:val="single" w:sz="8" w:space="0" w:color="auto"/>
            </w:tcBorders>
            <w:shd w:val="clear" w:color="auto" w:fill="auto"/>
            <w:noWrap/>
            <w:vAlign w:val="center"/>
          </w:tcPr>
          <w:p w14:paraId="3EB89F9C" w14:textId="77777777" w:rsidR="00DE1291" w:rsidRPr="000E2681" w:rsidRDefault="007A13F2" w:rsidP="00C34110">
            <w:pPr>
              <w:pStyle w:val="TCTableBody"/>
              <w:rPr>
                <w:szCs w:val="24"/>
                <w:lang w:eastAsia="zh-CN"/>
              </w:rPr>
            </w:pPr>
            <w:r w:rsidRPr="000E2681">
              <w:rPr>
                <w:szCs w:val="24"/>
                <w:lang w:eastAsia="zh-CN"/>
              </w:rPr>
              <w:t>27</w:t>
            </w:r>
          </w:p>
        </w:tc>
        <w:tc>
          <w:tcPr>
            <w:tcW w:w="1993" w:type="dxa"/>
            <w:tcBorders>
              <w:top w:val="nil"/>
              <w:left w:val="nil"/>
              <w:bottom w:val="single" w:sz="8" w:space="0" w:color="auto"/>
              <w:right w:val="single" w:sz="8" w:space="0" w:color="auto"/>
            </w:tcBorders>
            <w:shd w:val="clear" w:color="auto" w:fill="auto"/>
            <w:noWrap/>
            <w:vAlign w:val="center"/>
          </w:tcPr>
          <w:p w14:paraId="4BD004EE" w14:textId="77777777" w:rsidR="00DE1291" w:rsidRPr="000E2681" w:rsidRDefault="00CE72ED" w:rsidP="00AB62B6">
            <w:pPr>
              <w:pStyle w:val="TCTableBody"/>
              <w:rPr>
                <w:szCs w:val="24"/>
              </w:rPr>
            </w:pPr>
            <w:r w:rsidRPr="000E2681">
              <w:rPr>
                <w:szCs w:val="24"/>
              </w:rPr>
              <w:t>3333.33</w:t>
            </w:r>
          </w:p>
        </w:tc>
        <w:tc>
          <w:tcPr>
            <w:tcW w:w="1189" w:type="dxa"/>
            <w:tcBorders>
              <w:top w:val="nil"/>
              <w:left w:val="nil"/>
              <w:bottom w:val="single" w:sz="8" w:space="0" w:color="auto"/>
              <w:right w:val="single" w:sz="8" w:space="0" w:color="auto"/>
            </w:tcBorders>
            <w:shd w:val="clear" w:color="auto" w:fill="auto"/>
            <w:noWrap/>
            <w:vAlign w:val="center"/>
          </w:tcPr>
          <w:p w14:paraId="0659EF76" w14:textId="64D20E5F" w:rsidR="00DE1291" w:rsidRPr="000E2681" w:rsidRDefault="002C1176" w:rsidP="0059140D">
            <w:pPr>
              <w:pStyle w:val="TCTableBody"/>
              <w:rPr>
                <w:szCs w:val="24"/>
              </w:rPr>
            </w:pPr>
            <w:r w:rsidRPr="000E2681">
              <w:rPr>
                <w:szCs w:val="24"/>
              </w:rPr>
              <w:t>35</w:t>
            </w:r>
          </w:p>
        </w:tc>
      </w:tr>
      <w:tr w:rsidR="00C34110" w:rsidRPr="000E2681" w14:paraId="446048E9" w14:textId="77777777" w:rsidTr="00F323EA">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vAlign w:val="center"/>
            <w:hideMark/>
          </w:tcPr>
          <w:p w14:paraId="2CC78B3C" w14:textId="77777777" w:rsidR="007B1E27" w:rsidRPr="000E2681" w:rsidRDefault="007B1E27" w:rsidP="00C34110">
            <w:pPr>
              <w:pStyle w:val="TCTableBody"/>
              <w:rPr>
                <w:szCs w:val="24"/>
                <w:lang w:eastAsia="zh-CN"/>
              </w:rPr>
            </w:pPr>
            <w:r w:rsidRPr="000E2681">
              <w:rPr>
                <w:szCs w:val="24"/>
                <w:lang w:eastAsia="zh-CN"/>
              </w:rPr>
              <w:t>Ta(6.2)</w:t>
            </w:r>
          </w:p>
        </w:tc>
        <w:tc>
          <w:tcPr>
            <w:tcW w:w="2052" w:type="dxa"/>
            <w:tcBorders>
              <w:top w:val="nil"/>
              <w:left w:val="nil"/>
              <w:bottom w:val="single" w:sz="8" w:space="0" w:color="auto"/>
              <w:right w:val="single" w:sz="8" w:space="0" w:color="auto"/>
            </w:tcBorders>
            <w:shd w:val="clear" w:color="auto" w:fill="auto"/>
            <w:noWrap/>
            <w:vAlign w:val="center"/>
            <w:hideMark/>
          </w:tcPr>
          <w:p w14:paraId="7E35452D" w14:textId="77777777" w:rsidR="007B1E27" w:rsidRPr="000E2681" w:rsidRDefault="007B1E27" w:rsidP="00C34110">
            <w:pPr>
              <w:pStyle w:val="TCTableBody"/>
              <w:rPr>
                <w:szCs w:val="24"/>
                <w:lang w:eastAsia="zh-CN"/>
              </w:rPr>
            </w:pPr>
            <w:bookmarkStart w:id="135" w:name="OLE_LINK98"/>
            <w:bookmarkStart w:id="136" w:name="OLE_LINK103"/>
            <w:r w:rsidRPr="000E2681">
              <w:rPr>
                <w:szCs w:val="24"/>
                <w:lang w:eastAsia="zh-CN"/>
              </w:rPr>
              <w:t>ST-FMR </w:t>
            </w:r>
            <w:bookmarkEnd w:id="135"/>
            <w:bookmarkEnd w:id="136"/>
          </w:p>
        </w:tc>
        <w:tc>
          <w:tcPr>
            <w:tcW w:w="1516" w:type="dxa"/>
            <w:tcBorders>
              <w:top w:val="nil"/>
              <w:left w:val="nil"/>
              <w:bottom w:val="single" w:sz="8" w:space="0" w:color="auto"/>
              <w:right w:val="single" w:sz="8" w:space="0" w:color="auto"/>
            </w:tcBorders>
            <w:shd w:val="clear" w:color="auto" w:fill="auto"/>
            <w:noWrap/>
            <w:vAlign w:val="center"/>
            <w:hideMark/>
          </w:tcPr>
          <w:p w14:paraId="5CABBB05" w14:textId="77777777" w:rsidR="007B1E27" w:rsidRPr="000E2681" w:rsidRDefault="007B1E27" w:rsidP="00C34110">
            <w:pPr>
              <w:pStyle w:val="TCTableBody"/>
              <w:rPr>
                <w:szCs w:val="24"/>
                <w:lang w:eastAsia="zh-CN"/>
              </w:rPr>
            </w:pPr>
            <w:r w:rsidRPr="000E2681">
              <w:rPr>
                <w:szCs w:val="24"/>
                <w:lang w:eastAsia="zh-CN"/>
              </w:rPr>
              <w:t>-0.12</w:t>
            </w:r>
          </w:p>
        </w:tc>
        <w:tc>
          <w:tcPr>
            <w:tcW w:w="1243" w:type="dxa"/>
            <w:tcBorders>
              <w:top w:val="nil"/>
              <w:left w:val="nil"/>
              <w:bottom w:val="single" w:sz="8" w:space="0" w:color="auto"/>
              <w:right w:val="single" w:sz="8" w:space="0" w:color="auto"/>
            </w:tcBorders>
            <w:shd w:val="clear" w:color="auto" w:fill="auto"/>
            <w:noWrap/>
            <w:vAlign w:val="center"/>
            <w:hideMark/>
          </w:tcPr>
          <w:p w14:paraId="43328968" w14:textId="77777777" w:rsidR="007B1E27" w:rsidRPr="000E2681" w:rsidRDefault="007B1E27" w:rsidP="00C34110">
            <w:pPr>
              <w:pStyle w:val="TCTableBody"/>
              <w:rPr>
                <w:szCs w:val="24"/>
                <w:lang w:eastAsia="zh-CN"/>
              </w:rPr>
            </w:pPr>
            <w:r w:rsidRPr="000E2681">
              <w:rPr>
                <w:szCs w:val="24"/>
                <w:lang w:eastAsia="zh-CN"/>
              </w:rPr>
              <w:t>190</w:t>
            </w:r>
          </w:p>
        </w:tc>
        <w:tc>
          <w:tcPr>
            <w:tcW w:w="1993" w:type="dxa"/>
            <w:tcBorders>
              <w:top w:val="nil"/>
              <w:left w:val="nil"/>
              <w:bottom w:val="single" w:sz="8" w:space="0" w:color="auto"/>
              <w:right w:val="single" w:sz="8" w:space="0" w:color="auto"/>
            </w:tcBorders>
            <w:shd w:val="clear" w:color="auto" w:fill="auto"/>
            <w:noWrap/>
            <w:vAlign w:val="center"/>
            <w:hideMark/>
          </w:tcPr>
          <w:p w14:paraId="04CE256A" w14:textId="77777777" w:rsidR="007B1E27" w:rsidRPr="000E2681" w:rsidRDefault="007B1E27" w:rsidP="00AB62B6">
            <w:pPr>
              <w:pStyle w:val="TCTableBody"/>
              <w:rPr>
                <w:szCs w:val="24"/>
              </w:rPr>
            </w:pPr>
            <w:r w:rsidRPr="000E2681">
              <w:rPr>
                <w:szCs w:val="24"/>
              </w:rPr>
              <w:t>13194.44</w:t>
            </w:r>
          </w:p>
        </w:tc>
        <w:tc>
          <w:tcPr>
            <w:tcW w:w="1189" w:type="dxa"/>
            <w:tcBorders>
              <w:top w:val="nil"/>
              <w:left w:val="nil"/>
              <w:bottom w:val="single" w:sz="8" w:space="0" w:color="auto"/>
              <w:right w:val="single" w:sz="8" w:space="0" w:color="auto"/>
            </w:tcBorders>
            <w:shd w:val="clear" w:color="auto" w:fill="auto"/>
            <w:noWrap/>
            <w:vAlign w:val="center"/>
          </w:tcPr>
          <w:p w14:paraId="737E03AF" w14:textId="775E391F" w:rsidR="007B1E27" w:rsidRPr="000E2681" w:rsidRDefault="002C1176" w:rsidP="0059140D">
            <w:pPr>
              <w:pStyle w:val="TCTableBody"/>
              <w:rPr>
                <w:szCs w:val="24"/>
              </w:rPr>
            </w:pPr>
            <w:r w:rsidRPr="000E2681">
              <w:rPr>
                <w:szCs w:val="24"/>
              </w:rPr>
              <w:t>10</w:t>
            </w:r>
          </w:p>
        </w:tc>
      </w:tr>
      <w:tr w:rsidR="00C34110" w:rsidRPr="000E2681" w14:paraId="1DFFCA1E" w14:textId="77777777" w:rsidTr="00F323EA">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vAlign w:val="center"/>
            <w:hideMark/>
          </w:tcPr>
          <w:p w14:paraId="3CD9E1B2" w14:textId="77777777" w:rsidR="007B1E27" w:rsidRPr="000E2681" w:rsidRDefault="007B1E27" w:rsidP="00C34110">
            <w:pPr>
              <w:pStyle w:val="TCTableBody"/>
              <w:rPr>
                <w:szCs w:val="24"/>
                <w:lang w:eastAsia="zh-CN"/>
              </w:rPr>
            </w:pPr>
            <w:r w:rsidRPr="000E2681">
              <w:rPr>
                <w:szCs w:val="24"/>
                <w:lang w:eastAsia="zh-CN"/>
              </w:rPr>
              <w:t>Ta(3)</w:t>
            </w:r>
          </w:p>
        </w:tc>
        <w:tc>
          <w:tcPr>
            <w:tcW w:w="2052" w:type="dxa"/>
            <w:tcBorders>
              <w:top w:val="nil"/>
              <w:left w:val="nil"/>
              <w:bottom w:val="single" w:sz="8" w:space="0" w:color="auto"/>
              <w:right w:val="single" w:sz="8" w:space="0" w:color="auto"/>
            </w:tcBorders>
            <w:shd w:val="clear" w:color="auto" w:fill="auto"/>
            <w:noWrap/>
            <w:vAlign w:val="center"/>
            <w:hideMark/>
          </w:tcPr>
          <w:p w14:paraId="0DB43558" w14:textId="77777777" w:rsidR="007B1E27" w:rsidRPr="000E2681" w:rsidRDefault="007B1E27" w:rsidP="00C34110">
            <w:pPr>
              <w:pStyle w:val="TCTableBody"/>
              <w:rPr>
                <w:szCs w:val="24"/>
                <w:lang w:eastAsia="zh-CN"/>
              </w:rPr>
            </w:pPr>
            <w:r w:rsidRPr="000E2681">
              <w:rPr>
                <w:szCs w:val="24"/>
                <w:lang w:eastAsia="zh-CN"/>
              </w:rPr>
              <w:t>Second harmonic </w:t>
            </w:r>
          </w:p>
        </w:tc>
        <w:tc>
          <w:tcPr>
            <w:tcW w:w="1516" w:type="dxa"/>
            <w:tcBorders>
              <w:top w:val="nil"/>
              <w:left w:val="nil"/>
              <w:bottom w:val="single" w:sz="8" w:space="0" w:color="auto"/>
              <w:right w:val="single" w:sz="8" w:space="0" w:color="auto"/>
            </w:tcBorders>
            <w:shd w:val="clear" w:color="auto" w:fill="auto"/>
            <w:noWrap/>
            <w:vAlign w:val="center"/>
            <w:hideMark/>
          </w:tcPr>
          <w:p w14:paraId="556F35FA" w14:textId="77777777" w:rsidR="007B1E27" w:rsidRPr="000E2681" w:rsidRDefault="007B1E27" w:rsidP="00C34110">
            <w:pPr>
              <w:pStyle w:val="TCTableBody"/>
              <w:rPr>
                <w:szCs w:val="24"/>
                <w:lang w:eastAsia="zh-CN"/>
              </w:rPr>
            </w:pPr>
            <w:r w:rsidRPr="000E2681">
              <w:rPr>
                <w:szCs w:val="24"/>
                <w:lang w:eastAsia="zh-CN"/>
              </w:rPr>
              <w:t>-0.006</w:t>
            </w:r>
          </w:p>
        </w:tc>
        <w:tc>
          <w:tcPr>
            <w:tcW w:w="1243" w:type="dxa"/>
            <w:tcBorders>
              <w:top w:val="nil"/>
              <w:left w:val="nil"/>
              <w:bottom w:val="single" w:sz="8" w:space="0" w:color="auto"/>
              <w:right w:val="single" w:sz="8" w:space="0" w:color="auto"/>
            </w:tcBorders>
            <w:shd w:val="clear" w:color="auto" w:fill="auto"/>
            <w:noWrap/>
            <w:vAlign w:val="center"/>
            <w:hideMark/>
          </w:tcPr>
          <w:p w14:paraId="26769CD3" w14:textId="77777777" w:rsidR="007B1E27" w:rsidRPr="000E2681" w:rsidRDefault="007B1E27" w:rsidP="00C34110">
            <w:pPr>
              <w:pStyle w:val="TCTableBody"/>
              <w:rPr>
                <w:szCs w:val="24"/>
                <w:lang w:eastAsia="zh-CN"/>
              </w:rPr>
            </w:pPr>
            <w:r w:rsidRPr="000E2681">
              <w:rPr>
                <w:szCs w:val="24"/>
                <w:lang w:eastAsia="zh-CN"/>
              </w:rPr>
              <w:t>178.5</w:t>
            </w:r>
          </w:p>
        </w:tc>
        <w:tc>
          <w:tcPr>
            <w:tcW w:w="1993" w:type="dxa"/>
            <w:tcBorders>
              <w:top w:val="nil"/>
              <w:left w:val="nil"/>
              <w:bottom w:val="single" w:sz="8" w:space="0" w:color="auto"/>
              <w:right w:val="single" w:sz="8" w:space="0" w:color="auto"/>
            </w:tcBorders>
            <w:shd w:val="clear" w:color="auto" w:fill="auto"/>
            <w:noWrap/>
            <w:vAlign w:val="center"/>
            <w:hideMark/>
          </w:tcPr>
          <w:p w14:paraId="2F6B1ECC" w14:textId="77777777" w:rsidR="007B1E27" w:rsidRPr="000E2681" w:rsidRDefault="007B1E27" w:rsidP="00AB62B6">
            <w:pPr>
              <w:pStyle w:val="TCTableBody"/>
              <w:rPr>
                <w:szCs w:val="24"/>
              </w:rPr>
            </w:pPr>
            <w:r w:rsidRPr="000E2681">
              <w:rPr>
                <w:szCs w:val="24"/>
              </w:rPr>
              <w:t>4958333</w:t>
            </w:r>
          </w:p>
        </w:tc>
        <w:tc>
          <w:tcPr>
            <w:tcW w:w="1189" w:type="dxa"/>
            <w:tcBorders>
              <w:top w:val="nil"/>
              <w:left w:val="nil"/>
              <w:bottom w:val="single" w:sz="8" w:space="0" w:color="auto"/>
              <w:right w:val="single" w:sz="8" w:space="0" w:color="auto"/>
            </w:tcBorders>
            <w:shd w:val="clear" w:color="auto" w:fill="auto"/>
            <w:noWrap/>
            <w:vAlign w:val="center"/>
          </w:tcPr>
          <w:p w14:paraId="3B895146" w14:textId="63A18280" w:rsidR="007B1E27" w:rsidRPr="000E2681" w:rsidRDefault="002C1176" w:rsidP="0059140D">
            <w:pPr>
              <w:pStyle w:val="TCTableBody"/>
              <w:rPr>
                <w:szCs w:val="24"/>
              </w:rPr>
            </w:pPr>
            <w:r w:rsidRPr="000E2681">
              <w:rPr>
                <w:szCs w:val="24"/>
              </w:rPr>
              <w:t>10</w:t>
            </w:r>
          </w:p>
        </w:tc>
      </w:tr>
      <w:tr w:rsidR="007940DA" w:rsidRPr="000E2681" w14:paraId="52641970" w14:textId="77777777" w:rsidTr="00F323EA">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vAlign w:val="center"/>
          </w:tcPr>
          <w:p w14:paraId="78F992A6" w14:textId="77777777" w:rsidR="007940DA" w:rsidRPr="000E2681" w:rsidRDefault="007940DA" w:rsidP="00C34110">
            <w:pPr>
              <w:pStyle w:val="TCTableBody"/>
              <w:rPr>
                <w:szCs w:val="24"/>
                <w:lang w:eastAsia="zh-CN"/>
              </w:rPr>
            </w:pPr>
            <w:r w:rsidRPr="000E2681">
              <w:rPr>
                <w:szCs w:val="24"/>
                <w:lang w:eastAsia="zh-CN"/>
              </w:rPr>
              <w:t>Ta</w:t>
            </w:r>
            <w:r w:rsidR="00CE72ED" w:rsidRPr="000E2681">
              <w:rPr>
                <w:szCs w:val="24"/>
                <w:lang w:eastAsia="zh-CN"/>
              </w:rPr>
              <w:t>(10)</w:t>
            </w:r>
          </w:p>
        </w:tc>
        <w:tc>
          <w:tcPr>
            <w:tcW w:w="2052" w:type="dxa"/>
            <w:tcBorders>
              <w:top w:val="nil"/>
              <w:left w:val="nil"/>
              <w:bottom w:val="single" w:sz="8" w:space="0" w:color="auto"/>
              <w:right w:val="single" w:sz="8" w:space="0" w:color="auto"/>
            </w:tcBorders>
            <w:shd w:val="clear" w:color="auto" w:fill="auto"/>
            <w:noWrap/>
            <w:vAlign w:val="center"/>
          </w:tcPr>
          <w:p w14:paraId="197BDB86" w14:textId="77777777" w:rsidR="007940DA" w:rsidRPr="000E2681" w:rsidRDefault="007940DA" w:rsidP="00C34110">
            <w:pPr>
              <w:pStyle w:val="TCTableBody"/>
              <w:rPr>
                <w:szCs w:val="24"/>
                <w:lang w:eastAsia="zh-CN"/>
              </w:rPr>
            </w:pPr>
            <w:r w:rsidRPr="000E2681">
              <w:rPr>
                <w:szCs w:val="24"/>
                <w:lang w:eastAsia="zh-CN"/>
              </w:rPr>
              <w:t>SHTS</w:t>
            </w:r>
          </w:p>
        </w:tc>
        <w:tc>
          <w:tcPr>
            <w:tcW w:w="1516" w:type="dxa"/>
            <w:tcBorders>
              <w:top w:val="nil"/>
              <w:left w:val="nil"/>
              <w:bottom w:val="single" w:sz="8" w:space="0" w:color="auto"/>
              <w:right w:val="single" w:sz="8" w:space="0" w:color="auto"/>
            </w:tcBorders>
            <w:shd w:val="clear" w:color="auto" w:fill="auto"/>
            <w:noWrap/>
            <w:vAlign w:val="center"/>
          </w:tcPr>
          <w:p w14:paraId="3FA168D7" w14:textId="77777777" w:rsidR="007940DA" w:rsidRPr="000E2681" w:rsidRDefault="007A13F2" w:rsidP="00C34110">
            <w:pPr>
              <w:pStyle w:val="TCTableBody"/>
              <w:rPr>
                <w:szCs w:val="24"/>
                <w:lang w:eastAsia="zh-CN"/>
              </w:rPr>
            </w:pPr>
            <w:r w:rsidRPr="000E2681">
              <w:rPr>
                <w:szCs w:val="24"/>
                <w:lang w:eastAsia="zh-CN"/>
              </w:rPr>
              <w:t>-0.05</w:t>
            </w:r>
            <w:r w:rsidR="00EA6148" w:rsidRPr="000E2681">
              <w:rPr>
                <w:rFonts w:ascii="Cambria Math" w:hAnsi="Cambria Math"/>
                <w:szCs w:val="24"/>
                <w:lang w:eastAsia="zh-CN"/>
              </w:rPr>
              <w:t>∼</w:t>
            </w:r>
            <w:r w:rsidR="00EA6148" w:rsidRPr="000E2681">
              <w:rPr>
                <w:szCs w:val="24"/>
                <w:lang w:eastAsia="zh-CN"/>
              </w:rPr>
              <w:t> </w:t>
            </w:r>
            <w:r w:rsidRPr="000E2681">
              <w:rPr>
                <w:szCs w:val="24"/>
                <w:lang w:eastAsia="zh-CN"/>
              </w:rPr>
              <w:t>0.11</w:t>
            </w:r>
          </w:p>
        </w:tc>
        <w:tc>
          <w:tcPr>
            <w:tcW w:w="1243" w:type="dxa"/>
            <w:tcBorders>
              <w:top w:val="nil"/>
              <w:left w:val="nil"/>
              <w:bottom w:val="single" w:sz="8" w:space="0" w:color="auto"/>
              <w:right w:val="single" w:sz="8" w:space="0" w:color="auto"/>
            </w:tcBorders>
            <w:shd w:val="clear" w:color="auto" w:fill="auto"/>
            <w:noWrap/>
            <w:vAlign w:val="center"/>
          </w:tcPr>
          <w:p w14:paraId="2E3FCCAF" w14:textId="77777777" w:rsidR="007940DA" w:rsidRPr="000E2681" w:rsidRDefault="007A13F2" w:rsidP="00C34110">
            <w:pPr>
              <w:pStyle w:val="TCTableBody"/>
              <w:rPr>
                <w:szCs w:val="24"/>
                <w:lang w:eastAsia="zh-CN"/>
              </w:rPr>
            </w:pPr>
            <w:r w:rsidRPr="000E2681">
              <w:rPr>
                <w:szCs w:val="24"/>
                <w:lang w:eastAsia="zh-CN"/>
              </w:rPr>
              <w:t>210</w:t>
            </w:r>
          </w:p>
        </w:tc>
        <w:tc>
          <w:tcPr>
            <w:tcW w:w="1993" w:type="dxa"/>
            <w:tcBorders>
              <w:top w:val="nil"/>
              <w:left w:val="nil"/>
              <w:bottom w:val="single" w:sz="8" w:space="0" w:color="auto"/>
              <w:right w:val="single" w:sz="8" w:space="0" w:color="auto"/>
            </w:tcBorders>
            <w:shd w:val="clear" w:color="auto" w:fill="auto"/>
            <w:noWrap/>
            <w:vAlign w:val="center"/>
          </w:tcPr>
          <w:p w14:paraId="609C217A" w14:textId="77777777" w:rsidR="007940DA" w:rsidRPr="000E2681" w:rsidRDefault="00CE72ED" w:rsidP="00AB62B6">
            <w:pPr>
              <w:pStyle w:val="TCTableBody"/>
              <w:rPr>
                <w:szCs w:val="24"/>
              </w:rPr>
            </w:pPr>
            <w:r w:rsidRPr="000E2681">
              <w:rPr>
                <w:szCs w:val="24"/>
              </w:rPr>
              <w:t>17355.37</w:t>
            </w:r>
          </w:p>
        </w:tc>
        <w:tc>
          <w:tcPr>
            <w:tcW w:w="1189" w:type="dxa"/>
            <w:tcBorders>
              <w:top w:val="nil"/>
              <w:left w:val="nil"/>
              <w:bottom w:val="single" w:sz="8" w:space="0" w:color="auto"/>
              <w:right w:val="single" w:sz="8" w:space="0" w:color="auto"/>
            </w:tcBorders>
            <w:shd w:val="clear" w:color="auto" w:fill="auto"/>
            <w:noWrap/>
            <w:vAlign w:val="center"/>
          </w:tcPr>
          <w:p w14:paraId="60BD1F3C" w14:textId="1DB32340" w:rsidR="007940DA" w:rsidRPr="000E2681" w:rsidRDefault="002C1176" w:rsidP="0059140D">
            <w:pPr>
              <w:pStyle w:val="TCTableBody"/>
              <w:rPr>
                <w:szCs w:val="24"/>
              </w:rPr>
            </w:pPr>
            <w:r w:rsidRPr="000E2681">
              <w:rPr>
                <w:szCs w:val="24"/>
              </w:rPr>
              <w:t>35</w:t>
            </w:r>
          </w:p>
        </w:tc>
      </w:tr>
      <w:tr w:rsidR="00C34110" w:rsidRPr="000E2681" w14:paraId="3BE3DB02" w14:textId="77777777" w:rsidTr="00F323EA">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vAlign w:val="center"/>
            <w:hideMark/>
          </w:tcPr>
          <w:p w14:paraId="6530B2F4" w14:textId="77777777" w:rsidR="007B1E27" w:rsidRPr="000E2681" w:rsidRDefault="007B1E27" w:rsidP="00C34110">
            <w:pPr>
              <w:pStyle w:val="TCTableBody"/>
              <w:rPr>
                <w:szCs w:val="24"/>
                <w:lang w:eastAsia="zh-CN"/>
              </w:rPr>
            </w:pPr>
            <w:r w:rsidRPr="000E2681">
              <w:rPr>
                <w:szCs w:val="24"/>
                <w:lang w:eastAsia="zh-CN"/>
              </w:rPr>
              <w:t>W(5.2)</w:t>
            </w:r>
          </w:p>
        </w:tc>
        <w:tc>
          <w:tcPr>
            <w:tcW w:w="2052" w:type="dxa"/>
            <w:tcBorders>
              <w:top w:val="nil"/>
              <w:left w:val="nil"/>
              <w:bottom w:val="single" w:sz="8" w:space="0" w:color="auto"/>
              <w:right w:val="single" w:sz="8" w:space="0" w:color="auto"/>
            </w:tcBorders>
            <w:shd w:val="clear" w:color="auto" w:fill="auto"/>
            <w:noWrap/>
            <w:vAlign w:val="center"/>
            <w:hideMark/>
          </w:tcPr>
          <w:p w14:paraId="184E2F9B" w14:textId="77777777" w:rsidR="007B1E27" w:rsidRPr="000E2681" w:rsidRDefault="007B1E27" w:rsidP="00C34110">
            <w:pPr>
              <w:pStyle w:val="TCTableBody"/>
              <w:rPr>
                <w:szCs w:val="24"/>
                <w:lang w:eastAsia="zh-CN"/>
              </w:rPr>
            </w:pPr>
            <w:r w:rsidRPr="000E2681">
              <w:rPr>
                <w:szCs w:val="24"/>
                <w:lang w:eastAsia="zh-CN"/>
              </w:rPr>
              <w:t>Critical current </w:t>
            </w:r>
          </w:p>
        </w:tc>
        <w:tc>
          <w:tcPr>
            <w:tcW w:w="1516" w:type="dxa"/>
            <w:tcBorders>
              <w:top w:val="nil"/>
              <w:left w:val="nil"/>
              <w:bottom w:val="single" w:sz="8" w:space="0" w:color="auto"/>
              <w:right w:val="single" w:sz="8" w:space="0" w:color="auto"/>
            </w:tcBorders>
            <w:shd w:val="clear" w:color="auto" w:fill="auto"/>
            <w:noWrap/>
            <w:vAlign w:val="center"/>
            <w:hideMark/>
          </w:tcPr>
          <w:p w14:paraId="0A85158B" w14:textId="77777777" w:rsidR="007B1E27" w:rsidRPr="000E2681" w:rsidRDefault="007B1E27" w:rsidP="00C34110">
            <w:pPr>
              <w:pStyle w:val="TCTableBody"/>
              <w:rPr>
                <w:szCs w:val="24"/>
                <w:lang w:eastAsia="zh-CN"/>
              </w:rPr>
            </w:pPr>
            <w:r w:rsidRPr="000E2681">
              <w:rPr>
                <w:szCs w:val="24"/>
                <w:lang w:eastAsia="zh-CN"/>
              </w:rPr>
              <w:t>-0.33</w:t>
            </w:r>
          </w:p>
        </w:tc>
        <w:tc>
          <w:tcPr>
            <w:tcW w:w="1243" w:type="dxa"/>
            <w:tcBorders>
              <w:top w:val="nil"/>
              <w:left w:val="nil"/>
              <w:bottom w:val="single" w:sz="8" w:space="0" w:color="auto"/>
              <w:right w:val="single" w:sz="8" w:space="0" w:color="auto"/>
            </w:tcBorders>
            <w:shd w:val="clear" w:color="auto" w:fill="auto"/>
            <w:noWrap/>
            <w:vAlign w:val="center"/>
            <w:hideMark/>
          </w:tcPr>
          <w:p w14:paraId="2E982CDF" w14:textId="77777777" w:rsidR="007B1E27" w:rsidRPr="000E2681" w:rsidRDefault="007B1E27" w:rsidP="00C34110">
            <w:pPr>
              <w:pStyle w:val="TCTableBody"/>
              <w:rPr>
                <w:szCs w:val="24"/>
                <w:lang w:eastAsia="zh-CN"/>
              </w:rPr>
            </w:pPr>
            <w:r w:rsidRPr="000E2681">
              <w:rPr>
                <w:szCs w:val="24"/>
                <w:lang w:eastAsia="zh-CN"/>
              </w:rPr>
              <w:t>260</w:t>
            </w:r>
          </w:p>
        </w:tc>
        <w:tc>
          <w:tcPr>
            <w:tcW w:w="1993" w:type="dxa"/>
            <w:tcBorders>
              <w:top w:val="nil"/>
              <w:left w:val="nil"/>
              <w:bottom w:val="single" w:sz="8" w:space="0" w:color="auto"/>
              <w:right w:val="single" w:sz="8" w:space="0" w:color="auto"/>
            </w:tcBorders>
            <w:shd w:val="clear" w:color="auto" w:fill="auto"/>
            <w:noWrap/>
            <w:vAlign w:val="center"/>
            <w:hideMark/>
          </w:tcPr>
          <w:p w14:paraId="1EFE2368" w14:textId="77777777" w:rsidR="007B1E27" w:rsidRPr="000E2681" w:rsidRDefault="007B1E27" w:rsidP="00AB62B6">
            <w:pPr>
              <w:pStyle w:val="TCTableBody"/>
              <w:rPr>
                <w:szCs w:val="24"/>
              </w:rPr>
            </w:pPr>
            <w:r w:rsidRPr="000E2681">
              <w:rPr>
                <w:szCs w:val="24"/>
              </w:rPr>
              <w:t>2387.51</w:t>
            </w:r>
          </w:p>
        </w:tc>
        <w:tc>
          <w:tcPr>
            <w:tcW w:w="1189" w:type="dxa"/>
            <w:tcBorders>
              <w:top w:val="nil"/>
              <w:left w:val="nil"/>
              <w:bottom w:val="single" w:sz="8" w:space="0" w:color="auto"/>
              <w:right w:val="single" w:sz="8" w:space="0" w:color="auto"/>
            </w:tcBorders>
            <w:shd w:val="clear" w:color="auto" w:fill="auto"/>
            <w:noWrap/>
            <w:vAlign w:val="center"/>
          </w:tcPr>
          <w:p w14:paraId="16A10FB2" w14:textId="4A654275" w:rsidR="007B1E27" w:rsidRPr="000E2681" w:rsidRDefault="002C1176" w:rsidP="0059140D">
            <w:pPr>
              <w:pStyle w:val="TCTableBody"/>
              <w:rPr>
                <w:szCs w:val="24"/>
              </w:rPr>
            </w:pPr>
            <w:r w:rsidRPr="000E2681">
              <w:rPr>
                <w:szCs w:val="24"/>
              </w:rPr>
              <w:t>15</w:t>
            </w:r>
          </w:p>
        </w:tc>
      </w:tr>
      <w:tr w:rsidR="00C34110" w:rsidRPr="000E2681" w14:paraId="31368870" w14:textId="77777777" w:rsidTr="00F323EA">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vAlign w:val="center"/>
            <w:hideMark/>
          </w:tcPr>
          <w:p w14:paraId="2F55B02C" w14:textId="77777777" w:rsidR="007B1E27" w:rsidRPr="000E2681" w:rsidRDefault="007B1E27" w:rsidP="00C34110">
            <w:pPr>
              <w:pStyle w:val="TCTableBody"/>
              <w:rPr>
                <w:szCs w:val="24"/>
                <w:lang w:eastAsia="zh-CN"/>
              </w:rPr>
            </w:pPr>
            <w:r w:rsidRPr="000E2681">
              <w:rPr>
                <w:szCs w:val="24"/>
                <w:lang w:eastAsia="zh-CN"/>
              </w:rPr>
              <w:t>W(6.2)</w:t>
            </w:r>
          </w:p>
        </w:tc>
        <w:tc>
          <w:tcPr>
            <w:tcW w:w="2052" w:type="dxa"/>
            <w:tcBorders>
              <w:top w:val="nil"/>
              <w:left w:val="nil"/>
              <w:bottom w:val="single" w:sz="8" w:space="0" w:color="auto"/>
              <w:right w:val="single" w:sz="8" w:space="0" w:color="auto"/>
            </w:tcBorders>
            <w:shd w:val="clear" w:color="auto" w:fill="auto"/>
            <w:noWrap/>
            <w:vAlign w:val="center"/>
            <w:hideMark/>
          </w:tcPr>
          <w:p w14:paraId="055456AA" w14:textId="77777777" w:rsidR="007B1E27" w:rsidRPr="000E2681" w:rsidRDefault="007B1E27" w:rsidP="00C34110">
            <w:pPr>
              <w:pStyle w:val="TCTableBody"/>
              <w:rPr>
                <w:szCs w:val="24"/>
                <w:lang w:eastAsia="zh-CN"/>
              </w:rPr>
            </w:pPr>
            <w:r w:rsidRPr="000E2681">
              <w:rPr>
                <w:szCs w:val="24"/>
                <w:lang w:eastAsia="zh-CN"/>
              </w:rPr>
              <w:t>Critical current </w:t>
            </w:r>
          </w:p>
        </w:tc>
        <w:tc>
          <w:tcPr>
            <w:tcW w:w="1516" w:type="dxa"/>
            <w:tcBorders>
              <w:top w:val="nil"/>
              <w:left w:val="nil"/>
              <w:bottom w:val="single" w:sz="8" w:space="0" w:color="auto"/>
              <w:right w:val="single" w:sz="8" w:space="0" w:color="auto"/>
            </w:tcBorders>
            <w:shd w:val="clear" w:color="auto" w:fill="auto"/>
            <w:noWrap/>
            <w:vAlign w:val="center"/>
            <w:hideMark/>
          </w:tcPr>
          <w:p w14:paraId="0F8D6099" w14:textId="77777777" w:rsidR="007B1E27" w:rsidRPr="000E2681" w:rsidRDefault="007B1E27" w:rsidP="00C34110">
            <w:pPr>
              <w:pStyle w:val="TCTableBody"/>
              <w:rPr>
                <w:szCs w:val="24"/>
                <w:lang w:eastAsia="zh-CN"/>
              </w:rPr>
            </w:pPr>
            <w:r w:rsidRPr="000E2681">
              <w:rPr>
                <w:szCs w:val="24"/>
                <w:lang w:eastAsia="zh-CN"/>
              </w:rPr>
              <w:t>-0.18</w:t>
            </w:r>
          </w:p>
        </w:tc>
        <w:tc>
          <w:tcPr>
            <w:tcW w:w="1243" w:type="dxa"/>
            <w:tcBorders>
              <w:top w:val="nil"/>
              <w:left w:val="nil"/>
              <w:bottom w:val="single" w:sz="8" w:space="0" w:color="auto"/>
              <w:right w:val="single" w:sz="8" w:space="0" w:color="auto"/>
            </w:tcBorders>
            <w:shd w:val="clear" w:color="auto" w:fill="auto"/>
            <w:noWrap/>
            <w:vAlign w:val="center"/>
            <w:hideMark/>
          </w:tcPr>
          <w:p w14:paraId="3DBF80D5" w14:textId="77777777" w:rsidR="007B1E27" w:rsidRPr="000E2681" w:rsidRDefault="007B1E27" w:rsidP="00C34110">
            <w:pPr>
              <w:pStyle w:val="TCTableBody"/>
              <w:rPr>
                <w:szCs w:val="24"/>
                <w:lang w:eastAsia="zh-CN"/>
              </w:rPr>
            </w:pPr>
            <w:r w:rsidRPr="000E2681">
              <w:rPr>
                <w:szCs w:val="24"/>
                <w:lang w:eastAsia="zh-CN"/>
              </w:rPr>
              <w:t>80</w:t>
            </w:r>
          </w:p>
        </w:tc>
        <w:tc>
          <w:tcPr>
            <w:tcW w:w="1993" w:type="dxa"/>
            <w:tcBorders>
              <w:top w:val="nil"/>
              <w:left w:val="nil"/>
              <w:bottom w:val="single" w:sz="8" w:space="0" w:color="auto"/>
              <w:right w:val="single" w:sz="8" w:space="0" w:color="auto"/>
            </w:tcBorders>
            <w:shd w:val="clear" w:color="auto" w:fill="auto"/>
            <w:noWrap/>
            <w:vAlign w:val="center"/>
            <w:hideMark/>
          </w:tcPr>
          <w:p w14:paraId="76BE4E82" w14:textId="77777777" w:rsidR="007B1E27" w:rsidRPr="000E2681" w:rsidRDefault="007B1E27" w:rsidP="00AB62B6">
            <w:pPr>
              <w:pStyle w:val="TCTableBody"/>
              <w:rPr>
                <w:szCs w:val="24"/>
              </w:rPr>
            </w:pPr>
            <w:r w:rsidRPr="000E2681">
              <w:rPr>
                <w:szCs w:val="24"/>
              </w:rPr>
              <w:t>2469.14</w:t>
            </w:r>
          </w:p>
        </w:tc>
        <w:tc>
          <w:tcPr>
            <w:tcW w:w="1189" w:type="dxa"/>
            <w:tcBorders>
              <w:top w:val="nil"/>
              <w:left w:val="nil"/>
              <w:bottom w:val="single" w:sz="8" w:space="0" w:color="auto"/>
              <w:right w:val="single" w:sz="8" w:space="0" w:color="auto"/>
            </w:tcBorders>
            <w:shd w:val="clear" w:color="auto" w:fill="auto"/>
            <w:noWrap/>
            <w:vAlign w:val="center"/>
          </w:tcPr>
          <w:p w14:paraId="7DD6B6FA" w14:textId="34A0A5FF" w:rsidR="007B1E27" w:rsidRPr="000E2681" w:rsidRDefault="002C1176" w:rsidP="0059140D">
            <w:pPr>
              <w:pStyle w:val="TCTableBody"/>
              <w:rPr>
                <w:szCs w:val="24"/>
              </w:rPr>
            </w:pPr>
            <w:r w:rsidRPr="000E2681">
              <w:rPr>
                <w:szCs w:val="24"/>
              </w:rPr>
              <w:t>15</w:t>
            </w:r>
          </w:p>
        </w:tc>
      </w:tr>
      <w:tr w:rsidR="00C34110" w:rsidRPr="000E2681" w14:paraId="6D3285F8" w14:textId="77777777" w:rsidTr="00F323EA">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vAlign w:val="center"/>
            <w:hideMark/>
          </w:tcPr>
          <w:p w14:paraId="141CEEA8" w14:textId="77777777" w:rsidR="007B1E27" w:rsidRPr="000E2681" w:rsidRDefault="007B1E27" w:rsidP="00C34110">
            <w:pPr>
              <w:pStyle w:val="TCTableBody"/>
              <w:rPr>
                <w:szCs w:val="24"/>
                <w:lang w:eastAsia="zh-CN"/>
              </w:rPr>
            </w:pPr>
            <w:r w:rsidRPr="000E2681">
              <w:rPr>
                <w:szCs w:val="24"/>
                <w:lang w:eastAsia="zh-CN"/>
              </w:rPr>
              <w:t>W(5)</w:t>
            </w:r>
          </w:p>
        </w:tc>
        <w:tc>
          <w:tcPr>
            <w:tcW w:w="2052" w:type="dxa"/>
            <w:tcBorders>
              <w:top w:val="nil"/>
              <w:left w:val="nil"/>
              <w:bottom w:val="single" w:sz="8" w:space="0" w:color="auto"/>
              <w:right w:val="single" w:sz="8" w:space="0" w:color="auto"/>
            </w:tcBorders>
            <w:shd w:val="clear" w:color="auto" w:fill="auto"/>
            <w:noWrap/>
            <w:vAlign w:val="center"/>
            <w:hideMark/>
          </w:tcPr>
          <w:p w14:paraId="34FC5ED3" w14:textId="77777777" w:rsidR="007B1E27" w:rsidRPr="000E2681" w:rsidRDefault="007B1E27" w:rsidP="00C34110">
            <w:pPr>
              <w:pStyle w:val="TCTableBody"/>
              <w:rPr>
                <w:szCs w:val="24"/>
                <w:lang w:eastAsia="zh-CN"/>
              </w:rPr>
            </w:pPr>
            <w:r w:rsidRPr="000E2681">
              <w:rPr>
                <w:szCs w:val="24"/>
                <w:lang w:eastAsia="zh-CN"/>
              </w:rPr>
              <w:t>Critical current </w:t>
            </w:r>
          </w:p>
        </w:tc>
        <w:tc>
          <w:tcPr>
            <w:tcW w:w="1516" w:type="dxa"/>
            <w:tcBorders>
              <w:top w:val="nil"/>
              <w:left w:val="nil"/>
              <w:bottom w:val="single" w:sz="8" w:space="0" w:color="auto"/>
              <w:right w:val="single" w:sz="8" w:space="0" w:color="auto"/>
            </w:tcBorders>
            <w:shd w:val="clear" w:color="auto" w:fill="auto"/>
            <w:noWrap/>
            <w:vAlign w:val="center"/>
            <w:hideMark/>
          </w:tcPr>
          <w:p w14:paraId="50CE9C8B" w14:textId="77777777" w:rsidR="007B1E27" w:rsidRPr="000E2681" w:rsidRDefault="007B1E27" w:rsidP="00C34110">
            <w:pPr>
              <w:pStyle w:val="TCTableBody"/>
              <w:rPr>
                <w:szCs w:val="24"/>
                <w:lang w:eastAsia="zh-CN"/>
              </w:rPr>
            </w:pPr>
            <w:r w:rsidRPr="000E2681">
              <w:rPr>
                <w:szCs w:val="24"/>
                <w:lang w:eastAsia="zh-CN"/>
              </w:rPr>
              <w:t>-0.83</w:t>
            </w:r>
          </w:p>
        </w:tc>
        <w:tc>
          <w:tcPr>
            <w:tcW w:w="1243" w:type="dxa"/>
            <w:tcBorders>
              <w:top w:val="nil"/>
              <w:left w:val="nil"/>
              <w:bottom w:val="single" w:sz="8" w:space="0" w:color="auto"/>
              <w:right w:val="single" w:sz="8" w:space="0" w:color="auto"/>
            </w:tcBorders>
            <w:shd w:val="clear" w:color="auto" w:fill="auto"/>
            <w:noWrap/>
            <w:vAlign w:val="center"/>
            <w:hideMark/>
          </w:tcPr>
          <w:p w14:paraId="21585CCF" w14:textId="77777777" w:rsidR="007B1E27" w:rsidRPr="000E2681" w:rsidRDefault="007B1E27" w:rsidP="00C34110">
            <w:pPr>
              <w:pStyle w:val="TCTableBody"/>
              <w:rPr>
                <w:szCs w:val="24"/>
                <w:lang w:eastAsia="zh-CN"/>
              </w:rPr>
            </w:pPr>
            <w:r w:rsidRPr="000E2681">
              <w:rPr>
                <w:szCs w:val="24"/>
                <w:lang w:eastAsia="zh-CN"/>
              </w:rPr>
              <w:t>193</w:t>
            </w:r>
          </w:p>
        </w:tc>
        <w:tc>
          <w:tcPr>
            <w:tcW w:w="1993" w:type="dxa"/>
            <w:tcBorders>
              <w:top w:val="nil"/>
              <w:left w:val="nil"/>
              <w:bottom w:val="single" w:sz="8" w:space="0" w:color="auto"/>
              <w:right w:val="single" w:sz="8" w:space="0" w:color="auto"/>
            </w:tcBorders>
            <w:shd w:val="clear" w:color="auto" w:fill="auto"/>
            <w:noWrap/>
            <w:vAlign w:val="center"/>
            <w:hideMark/>
          </w:tcPr>
          <w:p w14:paraId="55ED42A5" w14:textId="77777777" w:rsidR="007B1E27" w:rsidRPr="000E2681" w:rsidRDefault="007B1E27" w:rsidP="00AB62B6">
            <w:pPr>
              <w:pStyle w:val="TCTableBody"/>
              <w:rPr>
                <w:szCs w:val="24"/>
              </w:rPr>
            </w:pPr>
            <w:r w:rsidRPr="000E2681">
              <w:rPr>
                <w:szCs w:val="24"/>
              </w:rPr>
              <w:t>803.83</w:t>
            </w:r>
          </w:p>
        </w:tc>
        <w:tc>
          <w:tcPr>
            <w:tcW w:w="1189" w:type="dxa"/>
            <w:tcBorders>
              <w:top w:val="nil"/>
              <w:left w:val="nil"/>
              <w:bottom w:val="single" w:sz="8" w:space="0" w:color="auto"/>
              <w:right w:val="single" w:sz="8" w:space="0" w:color="auto"/>
            </w:tcBorders>
            <w:shd w:val="clear" w:color="auto" w:fill="auto"/>
            <w:noWrap/>
            <w:vAlign w:val="center"/>
          </w:tcPr>
          <w:p w14:paraId="0A229ECB" w14:textId="261B8658" w:rsidR="007B1E27" w:rsidRPr="000E2681" w:rsidRDefault="0059140D" w:rsidP="00637ABC">
            <w:pPr>
              <w:pStyle w:val="TCTableBody"/>
              <w:rPr>
                <w:szCs w:val="24"/>
              </w:rPr>
            </w:pPr>
            <w:r w:rsidRPr="000E2681">
              <w:rPr>
                <w:szCs w:val="24"/>
              </w:rPr>
              <w:t>S</w:t>
            </w:r>
            <w:r w:rsidR="00637ABC" w:rsidRPr="000E2681">
              <w:rPr>
                <w:szCs w:val="24"/>
              </w:rPr>
              <w:t>13</w:t>
            </w:r>
          </w:p>
        </w:tc>
      </w:tr>
      <w:tr w:rsidR="00C34110" w:rsidRPr="000E2681" w14:paraId="124E7351" w14:textId="77777777" w:rsidTr="00F323EA">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vAlign w:val="center"/>
            <w:hideMark/>
          </w:tcPr>
          <w:p w14:paraId="464A6C16" w14:textId="77777777" w:rsidR="007B1E27" w:rsidRPr="000E2681" w:rsidRDefault="007B1E27" w:rsidP="00C34110">
            <w:pPr>
              <w:pStyle w:val="TCTableBody"/>
              <w:rPr>
                <w:szCs w:val="24"/>
                <w:lang w:eastAsia="zh-CN"/>
              </w:rPr>
            </w:pPr>
            <w:r w:rsidRPr="000E2681">
              <w:rPr>
                <w:szCs w:val="24"/>
                <w:lang w:eastAsia="zh-CN"/>
              </w:rPr>
              <w:t>Hf(3.5)</w:t>
            </w:r>
          </w:p>
        </w:tc>
        <w:tc>
          <w:tcPr>
            <w:tcW w:w="2052" w:type="dxa"/>
            <w:tcBorders>
              <w:top w:val="nil"/>
              <w:left w:val="nil"/>
              <w:bottom w:val="single" w:sz="8" w:space="0" w:color="auto"/>
              <w:right w:val="single" w:sz="8" w:space="0" w:color="auto"/>
            </w:tcBorders>
            <w:shd w:val="clear" w:color="auto" w:fill="auto"/>
            <w:noWrap/>
            <w:vAlign w:val="center"/>
            <w:hideMark/>
          </w:tcPr>
          <w:p w14:paraId="30215E89" w14:textId="77777777" w:rsidR="007B1E27" w:rsidRPr="000E2681" w:rsidRDefault="007B1E27" w:rsidP="00C34110">
            <w:pPr>
              <w:pStyle w:val="TCTableBody"/>
              <w:rPr>
                <w:szCs w:val="24"/>
                <w:lang w:eastAsia="zh-CN"/>
              </w:rPr>
            </w:pPr>
            <w:r w:rsidRPr="000E2681">
              <w:rPr>
                <w:szCs w:val="24"/>
                <w:lang w:eastAsia="zh-CN"/>
              </w:rPr>
              <w:t>Second harmonic </w:t>
            </w:r>
          </w:p>
        </w:tc>
        <w:tc>
          <w:tcPr>
            <w:tcW w:w="1516" w:type="dxa"/>
            <w:tcBorders>
              <w:top w:val="nil"/>
              <w:left w:val="nil"/>
              <w:bottom w:val="single" w:sz="8" w:space="0" w:color="auto"/>
              <w:right w:val="single" w:sz="8" w:space="0" w:color="auto"/>
            </w:tcBorders>
            <w:shd w:val="clear" w:color="auto" w:fill="auto"/>
            <w:noWrap/>
            <w:vAlign w:val="center"/>
            <w:hideMark/>
          </w:tcPr>
          <w:p w14:paraId="0B347FBF" w14:textId="77777777" w:rsidR="007B1E27" w:rsidRPr="000E2681" w:rsidRDefault="007B1E27" w:rsidP="00C34110">
            <w:pPr>
              <w:pStyle w:val="TCTableBody"/>
              <w:rPr>
                <w:szCs w:val="24"/>
                <w:lang w:eastAsia="zh-CN"/>
              </w:rPr>
            </w:pPr>
            <w:r w:rsidRPr="000E2681">
              <w:rPr>
                <w:szCs w:val="24"/>
                <w:lang w:eastAsia="zh-CN"/>
              </w:rPr>
              <w:t>-0.02</w:t>
            </w:r>
          </w:p>
        </w:tc>
        <w:tc>
          <w:tcPr>
            <w:tcW w:w="1243" w:type="dxa"/>
            <w:tcBorders>
              <w:top w:val="nil"/>
              <w:left w:val="nil"/>
              <w:bottom w:val="single" w:sz="8" w:space="0" w:color="auto"/>
              <w:right w:val="single" w:sz="8" w:space="0" w:color="auto"/>
            </w:tcBorders>
            <w:shd w:val="clear" w:color="auto" w:fill="auto"/>
            <w:noWrap/>
            <w:vAlign w:val="center"/>
            <w:hideMark/>
          </w:tcPr>
          <w:p w14:paraId="78156AEB" w14:textId="77777777" w:rsidR="007B1E27" w:rsidRPr="000E2681" w:rsidRDefault="007B1E27" w:rsidP="00C34110">
            <w:pPr>
              <w:pStyle w:val="TCTableBody"/>
              <w:rPr>
                <w:szCs w:val="24"/>
                <w:lang w:eastAsia="zh-CN"/>
              </w:rPr>
            </w:pPr>
            <w:r w:rsidRPr="000E2681">
              <w:rPr>
                <w:szCs w:val="24"/>
                <w:lang w:eastAsia="zh-CN"/>
              </w:rPr>
              <w:t>199</w:t>
            </w:r>
          </w:p>
        </w:tc>
        <w:tc>
          <w:tcPr>
            <w:tcW w:w="1993" w:type="dxa"/>
            <w:tcBorders>
              <w:top w:val="nil"/>
              <w:left w:val="nil"/>
              <w:bottom w:val="single" w:sz="8" w:space="0" w:color="auto"/>
              <w:right w:val="single" w:sz="8" w:space="0" w:color="auto"/>
            </w:tcBorders>
            <w:shd w:val="clear" w:color="auto" w:fill="auto"/>
            <w:noWrap/>
            <w:vAlign w:val="center"/>
            <w:hideMark/>
          </w:tcPr>
          <w:p w14:paraId="68B3C3D6" w14:textId="77777777" w:rsidR="007B1E27" w:rsidRPr="000E2681" w:rsidRDefault="007B1E27" w:rsidP="00AB62B6">
            <w:pPr>
              <w:pStyle w:val="TCTableBody"/>
              <w:rPr>
                <w:szCs w:val="24"/>
              </w:rPr>
            </w:pPr>
            <w:r w:rsidRPr="000E2681">
              <w:rPr>
                <w:szCs w:val="24"/>
              </w:rPr>
              <w:t>497500</w:t>
            </w:r>
          </w:p>
        </w:tc>
        <w:tc>
          <w:tcPr>
            <w:tcW w:w="1189" w:type="dxa"/>
            <w:tcBorders>
              <w:top w:val="nil"/>
              <w:left w:val="nil"/>
              <w:bottom w:val="single" w:sz="8" w:space="0" w:color="auto"/>
              <w:right w:val="single" w:sz="8" w:space="0" w:color="auto"/>
            </w:tcBorders>
            <w:shd w:val="clear" w:color="auto" w:fill="auto"/>
            <w:noWrap/>
            <w:vAlign w:val="center"/>
          </w:tcPr>
          <w:p w14:paraId="536CDC5B" w14:textId="5DF98EB6" w:rsidR="007B1E27" w:rsidRPr="000E2681" w:rsidRDefault="0059140D" w:rsidP="00637ABC">
            <w:pPr>
              <w:pStyle w:val="TCTableBody"/>
              <w:rPr>
                <w:szCs w:val="24"/>
              </w:rPr>
            </w:pPr>
            <w:r w:rsidRPr="000E2681">
              <w:rPr>
                <w:szCs w:val="24"/>
              </w:rPr>
              <w:t>S</w:t>
            </w:r>
            <w:r w:rsidR="00637ABC" w:rsidRPr="000E2681">
              <w:rPr>
                <w:szCs w:val="24"/>
              </w:rPr>
              <w:t>14</w:t>
            </w:r>
          </w:p>
        </w:tc>
      </w:tr>
      <w:tr w:rsidR="00C34110" w:rsidRPr="000E2681" w14:paraId="73CD7A5D" w14:textId="77777777" w:rsidTr="00F323EA">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vAlign w:val="center"/>
            <w:hideMark/>
          </w:tcPr>
          <w:p w14:paraId="66AA9F40" w14:textId="77777777" w:rsidR="007B1E27" w:rsidRPr="000E2681" w:rsidRDefault="007B1E27" w:rsidP="00C34110">
            <w:pPr>
              <w:pStyle w:val="TCTableBody"/>
              <w:rPr>
                <w:szCs w:val="24"/>
                <w:lang w:eastAsia="zh-CN"/>
              </w:rPr>
            </w:pPr>
            <w:r w:rsidRPr="000E2681">
              <w:rPr>
                <w:szCs w:val="24"/>
                <w:lang w:eastAsia="zh-CN"/>
              </w:rPr>
              <w:t>Pd(8)</w:t>
            </w:r>
          </w:p>
        </w:tc>
        <w:tc>
          <w:tcPr>
            <w:tcW w:w="2052" w:type="dxa"/>
            <w:tcBorders>
              <w:top w:val="nil"/>
              <w:left w:val="nil"/>
              <w:bottom w:val="single" w:sz="8" w:space="0" w:color="auto"/>
              <w:right w:val="single" w:sz="8" w:space="0" w:color="auto"/>
            </w:tcBorders>
            <w:shd w:val="clear" w:color="auto" w:fill="auto"/>
            <w:noWrap/>
            <w:vAlign w:val="center"/>
            <w:hideMark/>
          </w:tcPr>
          <w:p w14:paraId="3AAC3643" w14:textId="77777777" w:rsidR="007B1E27" w:rsidRPr="000E2681" w:rsidRDefault="007B1E27" w:rsidP="00C34110">
            <w:pPr>
              <w:pStyle w:val="TCTableBody"/>
              <w:rPr>
                <w:szCs w:val="24"/>
                <w:lang w:eastAsia="zh-CN"/>
              </w:rPr>
            </w:pPr>
            <w:r w:rsidRPr="000E2681">
              <w:rPr>
                <w:szCs w:val="24"/>
                <w:lang w:eastAsia="zh-CN"/>
              </w:rPr>
              <w:t>Second harmonic </w:t>
            </w:r>
          </w:p>
        </w:tc>
        <w:tc>
          <w:tcPr>
            <w:tcW w:w="1516" w:type="dxa"/>
            <w:tcBorders>
              <w:top w:val="nil"/>
              <w:left w:val="nil"/>
              <w:bottom w:val="single" w:sz="8" w:space="0" w:color="auto"/>
              <w:right w:val="single" w:sz="8" w:space="0" w:color="auto"/>
            </w:tcBorders>
            <w:shd w:val="clear" w:color="auto" w:fill="auto"/>
            <w:noWrap/>
            <w:vAlign w:val="center"/>
            <w:hideMark/>
          </w:tcPr>
          <w:p w14:paraId="7BAA8446" w14:textId="77777777" w:rsidR="007B1E27" w:rsidRPr="000E2681" w:rsidRDefault="007B1E27" w:rsidP="00C34110">
            <w:pPr>
              <w:pStyle w:val="TCTableBody"/>
              <w:rPr>
                <w:szCs w:val="24"/>
                <w:lang w:eastAsia="zh-CN"/>
              </w:rPr>
            </w:pPr>
            <w:r w:rsidRPr="000E2681">
              <w:rPr>
                <w:szCs w:val="24"/>
                <w:lang w:eastAsia="zh-CN"/>
              </w:rPr>
              <w:t>0.033</w:t>
            </w:r>
          </w:p>
        </w:tc>
        <w:tc>
          <w:tcPr>
            <w:tcW w:w="1243" w:type="dxa"/>
            <w:tcBorders>
              <w:top w:val="nil"/>
              <w:left w:val="nil"/>
              <w:bottom w:val="single" w:sz="8" w:space="0" w:color="auto"/>
              <w:right w:val="single" w:sz="8" w:space="0" w:color="auto"/>
            </w:tcBorders>
            <w:shd w:val="clear" w:color="auto" w:fill="auto"/>
            <w:noWrap/>
            <w:vAlign w:val="center"/>
            <w:hideMark/>
          </w:tcPr>
          <w:p w14:paraId="57A16CC3" w14:textId="77777777" w:rsidR="007B1E27" w:rsidRPr="000E2681" w:rsidRDefault="007B1E27" w:rsidP="00C34110">
            <w:pPr>
              <w:pStyle w:val="TCTableBody"/>
              <w:rPr>
                <w:szCs w:val="24"/>
                <w:lang w:eastAsia="zh-CN"/>
              </w:rPr>
            </w:pPr>
            <w:r w:rsidRPr="000E2681">
              <w:rPr>
                <w:szCs w:val="24"/>
                <w:lang w:eastAsia="zh-CN"/>
              </w:rPr>
              <w:t>30</w:t>
            </w:r>
          </w:p>
        </w:tc>
        <w:tc>
          <w:tcPr>
            <w:tcW w:w="1993" w:type="dxa"/>
            <w:tcBorders>
              <w:top w:val="nil"/>
              <w:left w:val="nil"/>
              <w:bottom w:val="single" w:sz="8" w:space="0" w:color="auto"/>
              <w:right w:val="single" w:sz="8" w:space="0" w:color="auto"/>
            </w:tcBorders>
            <w:shd w:val="clear" w:color="auto" w:fill="auto"/>
            <w:noWrap/>
            <w:vAlign w:val="center"/>
            <w:hideMark/>
          </w:tcPr>
          <w:p w14:paraId="66D64E14" w14:textId="77777777" w:rsidR="007B1E27" w:rsidRPr="000E2681" w:rsidRDefault="007B1E27" w:rsidP="00AB62B6">
            <w:pPr>
              <w:pStyle w:val="TCTableBody"/>
              <w:rPr>
                <w:szCs w:val="24"/>
              </w:rPr>
            </w:pPr>
            <w:r w:rsidRPr="000E2681">
              <w:rPr>
                <w:szCs w:val="24"/>
              </w:rPr>
              <w:t>27548.21</w:t>
            </w:r>
          </w:p>
        </w:tc>
        <w:tc>
          <w:tcPr>
            <w:tcW w:w="1189" w:type="dxa"/>
            <w:tcBorders>
              <w:top w:val="nil"/>
              <w:left w:val="nil"/>
              <w:bottom w:val="single" w:sz="8" w:space="0" w:color="auto"/>
              <w:right w:val="single" w:sz="8" w:space="0" w:color="auto"/>
            </w:tcBorders>
            <w:shd w:val="clear" w:color="auto" w:fill="auto"/>
            <w:noWrap/>
            <w:vAlign w:val="center"/>
          </w:tcPr>
          <w:p w14:paraId="467E3BEB" w14:textId="0F97F4ED" w:rsidR="007B1E27" w:rsidRPr="000E2681" w:rsidRDefault="0059140D" w:rsidP="00637ABC">
            <w:pPr>
              <w:pStyle w:val="TCTableBody"/>
              <w:rPr>
                <w:szCs w:val="24"/>
              </w:rPr>
            </w:pPr>
            <w:r w:rsidRPr="000E2681">
              <w:rPr>
                <w:szCs w:val="24"/>
              </w:rPr>
              <w:t>S</w:t>
            </w:r>
            <w:r w:rsidR="00637ABC" w:rsidRPr="000E2681">
              <w:rPr>
                <w:szCs w:val="24"/>
              </w:rPr>
              <w:t>15</w:t>
            </w:r>
          </w:p>
        </w:tc>
      </w:tr>
      <w:tr w:rsidR="00C34110" w:rsidRPr="000E2681" w14:paraId="2695ABD6" w14:textId="77777777" w:rsidTr="00F323EA">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vAlign w:val="center"/>
            <w:hideMark/>
          </w:tcPr>
          <w:p w14:paraId="2CDC3361" w14:textId="77777777" w:rsidR="007B1E27" w:rsidRPr="000E2681" w:rsidRDefault="007B1E27" w:rsidP="00C34110">
            <w:pPr>
              <w:pStyle w:val="TCTableBody"/>
              <w:rPr>
                <w:szCs w:val="24"/>
                <w:lang w:eastAsia="zh-CN"/>
              </w:rPr>
            </w:pPr>
            <w:proofErr w:type="spellStart"/>
            <w:r w:rsidRPr="000E2681">
              <w:rPr>
                <w:szCs w:val="24"/>
                <w:lang w:eastAsia="zh-CN"/>
              </w:rPr>
              <w:t>Ir</w:t>
            </w:r>
            <w:proofErr w:type="spellEnd"/>
          </w:p>
        </w:tc>
        <w:tc>
          <w:tcPr>
            <w:tcW w:w="2052" w:type="dxa"/>
            <w:tcBorders>
              <w:top w:val="nil"/>
              <w:left w:val="nil"/>
              <w:bottom w:val="single" w:sz="8" w:space="0" w:color="auto"/>
              <w:right w:val="single" w:sz="8" w:space="0" w:color="auto"/>
            </w:tcBorders>
            <w:shd w:val="clear" w:color="auto" w:fill="auto"/>
            <w:noWrap/>
            <w:vAlign w:val="center"/>
            <w:hideMark/>
          </w:tcPr>
          <w:p w14:paraId="16ABD1CE" w14:textId="25EF754B" w:rsidR="007B1E27" w:rsidRPr="000E2681" w:rsidRDefault="007B1E27" w:rsidP="00C34110">
            <w:pPr>
              <w:pStyle w:val="TCTableBody"/>
              <w:rPr>
                <w:szCs w:val="24"/>
                <w:lang w:eastAsia="zh-CN"/>
              </w:rPr>
            </w:pPr>
            <w:r w:rsidRPr="000E2681">
              <w:rPr>
                <w:szCs w:val="24"/>
                <w:lang w:eastAsia="zh-CN"/>
              </w:rPr>
              <w:t> </w:t>
            </w:r>
            <w:r w:rsidR="00397061" w:rsidRPr="000E2681">
              <w:rPr>
                <w:szCs w:val="24"/>
                <w:lang w:eastAsia="zh-CN"/>
              </w:rPr>
              <w:t>ST-FMR</w:t>
            </w:r>
          </w:p>
        </w:tc>
        <w:tc>
          <w:tcPr>
            <w:tcW w:w="1516" w:type="dxa"/>
            <w:tcBorders>
              <w:top w:val="nil"/>
              <w:left w:val="nil"/>
              <w:bottom w:val="single" w:sz="8" w:space="0" w:color="auto"/>
              <w:right w:val="single" w:sz="8" w:space="0" w:color="auto"/>
            </w:tcBorders>
            <w:shd w:val="clear" w:color="auto" w:fill="auto"/>
            <w:noWrap/>
            <w:vAlign w:val="center"/>
            <w:hideMark/>
          </w:tcPr>
          <w:p w14:paraId="589C7CD6" w14:textId="77777777" w:rsidR="007B1E27" w:rsidRPr="000E2681" w:rsidRDefault="007B1E27" w:rsidP="00C34110">
            <w:pPr>
              <w:pStyle w:val="TCTableBody"/>
              <w:rPr>
                <w:szCs w:val="24"/>
                <w:lang w:eastAsia="zh-CN"/>
              </w:rPr>
            </w:pPr>
            <w:r w:rsidRPr="000E2681">
              <w:rPr>
                <w:szCs w:val="24"/>
                <w:lang w:eastAsia="zh-CN"/>
              </w:rPr>
              <w:t>0.03</w:t>
            </w:r>
          </w:p>
        </w:tc>
        <w:tc>
          <w:tcPr>
            <w:tcW w:w="1243" w:type="dxa"/>
            <w:tcBorders>
              <w:top w:val="nil"/>
              <w:left w:val="nil"/>
              <w:bottom w:val="single" w:sz="8" w:space="0" w:color="auto"/>
              <w:right w:val="single" w:sz="8" w:space="0" w:color="auto"/>
            </w:tcBorders>
            <w:shd w:val="clear" w:color="auto" w:fill="auto"/>
            <w:noWrap/>
            <w:vAlign w:val="center"/>
            <w:hideMark/>
          </w:tcPr>
          <w:p w14:paraId="066E1602" w14:textId="77777777" w:rsidR="007B1E27" w:rsidRPr="000E2681" w:rsidRDefault="007B1E27" w:rsidP="00C34110">
            <w:pPr>
              <w:pStyle w:val="TCTableBody"/>
              <w:rPr>
                <w:szCs w:val="24"/>
                <w:lang w:eastAsia="zh-CN"/>
              </w:rPr>
            </w:pPr>
            <w:r w:rsidRPr="000E2681">
              <w:rPr>
                <w:szCs w:val="24"/>
                <w:lang w:eastAsia="zh-CN"/>
              </w:rPr>
              <w:t>21.1</w:t>
            </w:r>
          </w:p>
        </w:tc>
        <w:tc>
          <w:tcPr>
            <w:tcW w:w="1993" w:type="dxa"/>
            <w:tcBorders>
              <w:top w:val="nil"/>
              <w:left w:val="nil"/>
              <w:bottom w:val="single" w:sz="8" w:space="0" w:color="auto"/>
              <w:right w:val="single" w:sz="8" w:space="0" w:color="auto"/>
            </w:tcBorders>
            <w:shd w:val="clear" w:color="auto" w:fill="auto"/>
            <w:noWrap/>
            <w:vAlign w:val="center"/>
            <w:hideMark/>
          </w:tcPr>
          <w:p w14:paraId="484EEC4B" w14:textId="77777777" w:rsidR="007B1E27" w:rsidRPr="000E2681" w:rsidRDefault="007B1E27" w:rsidP="00AB62B6">
            <w:pPr>
              <w:pStyle w:val="TCTableBody"/>
              <w:rPr>
                <w:szCs w:val="24"/>
              </w:rPr>
            </w:pPr>
            <w:r w:rsidRPr="000E2681">
              <w:rPr>
                <w:szCs w:val="24"/>
              </w:rPr>
              <w:t>23444.44</w:t>
            </w:r>
          </w:p>
        </w:tc>
        <w:tc>
          <w:tcPr>
            <w:tcW w:w="1189" w:type="dxa"/>
            <w:tcBorders>
              <w:top w:val="nil"/>
              <w:left w:val="nil"/>
              <w:bottom w:val="single" w:sz="8" w:space="0" w:color="auto"/>
              <w:right w:val="single" w:sz="8" w:space="0" w:color="auto"/>
            </w:tcBorders>
            <w:shd w:val="clear" w:color="auto" w:fill="auto"/>
            <w:noWrap/>
            <w:vAlign w:val="center"/>
          </w:tcPr>
          <w:p w14:paraId="16CBE179" w14:textId="7FDFEC54" w:rsidR="007B1E27" w:rsidRPr="000E2681" w:rsidRDefault="0059140D" w:rsidP="00637ABC">
            <w:pPr>
              <w:pStyle w:val="TCTableBody"/>
              <w:rPr>
                <w:szCs w:val="24"/>
              </w:rPr>
            </w:pPr>
            <w:r w:rsidRPr="000E2681">
              <w:rPr>
                <w:szCs w:val="24"/>
              </w:rPr>
              <w:t>S</w:t>
            </w:r>
            <w:r w:rsidR="00637ABC" w:rsidRPr="000E2681">
              <w:rPr>
                <w:szCs w:val="24"/>
              </w:rPr>
              <w:t>16</w:t>
            </w:r>
          </w:p>
        </w:tc>
      </w:tr>
      <w:tr w:rsidR="007B1E27" w:rsidRPr="000E2681" w14:paraId="016FB1F7" w14:textId="77777777" w:rsidTr="00F323EA">
        <w:trPr>
          <w:trHeight w:val="324"/>
          <w:jc w:val="center"/>
        </w:trPr>
        <w:tc>
          <w:tcPr>
            <w:tcW w:w="10816"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tcPr>
          <w:p w14:paraId="56EDF227" w14:textId="77777777" w:rsidR="007B1E27" w:rsidRPr="000E2681" w:rsidRDefault="00AB62B6" w:rsidP="0059140D">
            <w:pPr>
              <w:pStyle w:val="TCTableBody"/>
              <w:rPr>
                <w:szCs w:val="24"/>
              </w:rPr>
            </w:pPr>
            <w:r w:rsidRPr="000E2681">
              <w:rPr>
                <w:szCs w:val="24"/>
              </w:rPr>
              <w:t>Insert- or multi-layers </w:t>
            </w:r>
          </w:p>
        </w:tc>
      </w:tr>
      <w:tr w:rsidR="00C34110" w:rsidRPr="000E2681" w14:paraId="562C20F4" w14:textId="77777777" w:rsidTr="00F323EA">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vAlign w:val="center"/>
            <w:hideMark/>
          </w:tcPr>
          <w:p w14:paraId="350B0482" w14:textId="77777777" w:rsidR="007B1E27" w:rsidRPr="000E2681" w:rsidRDefault="007B1E27" w:rsidP="00C34110">
            <w:pPr>
              <w:pStyle w:val="TCTableBody"/>
              <w:rPr>
                <w:szCs w:val="24"/>
                <w:lang w:eastAsia="zh-CN"/>
              </w:rPr>
            </w:pPr>
            <w:r w:rsidRPr="000E2681">
              <w:rPr>
                <w:szCs w:val="24"/>
                <w:lang w:eastAsia="zh-CN"/>
              </w:rPr>
              <w:t>[Pt(0.75)/</w:t>
            </w:r>
            <w:proofErr w:type="spellStart"/>
            <w:r w:rsidRPr="000E2681">
              <w:rPr>
                <w:szCs w:val="24"/>
                <w:lang w:eastAsia="zh-CN"/>
              </w:rPr>
              <w:t>Ti</w:t>
            </w:r>
            <w:proofErr w:type="spellEnd"/>
            <w:r w:rsidRPr="000E2681">
              <w:rPr>
                <w:szCs w:val="24"/>
                <w:lang w:eastAsia="zh-CN"/>
              </w:rPr>
              <w:t>(0.2)]</w:t>
            </w:r>
            <w:r w:rsidRPr="000E2681">
              <w:rPr>
                <w:szCs w:val="24"/>
                <w:vertAlign w:val="subscript"/>
                <w:lang w:eastAsia="zh-CN"/>
              </w:rPr>
              <w:t>n</w:t>
            </w:r>
            <w:r w:rsidRPr="000E2681">
              <w:rPr>
                <w:szCs w:val="24"/>
                <w:lang w:eastAsia="zh-CN"/>
              </w:rPr>
              <w:t>/Pt(0.75)</w:t>
            </w:r>
          </w:p>
        </w:tc>
        <w:tc>
          <w:tcPr>
            <w:tcW w:w="2052" w:type="dxa"/>
            <w:tcBorders>
              <w:top w:val="nil"/>
              <w:left w:val="nil"/>
              <w:bottom w:val="single" w:sz="8" w:space="0" w:color="auto"/>
              <w:right w:val="single" w:sz="8" w:space="0" w:color="auto"/>
            </w:tcBorders>
            <w:shd w:val="clear" w:color="auto" w:fill="auto"/>
            <w:noWrap/>
            <w:vAlign w:val="center"/>
            <w:hideMark/>
          </w:tcPr>
          <w:p w14:paraId="02B8B66A" w14:textId="77777777" w:rsidR="007B1E27" w:rsidRPr="000E2681" w:rsidRDefault="007B1E27" w:rsidP="00C34110">
            <w:pPr>
              <w:pStyle w:val="TCTableBody"/>
              <w:rPr>
                <w:szCs w:val="24"/>
                <w:lang w:eastAsia="zh-CN"/>
              </w:rPr>
            </w:pPr>
            <w:r w:rsidRPr="000E2681">
              <w:rPr>
                <w:szCs w:val="24"/>
                <w:lang w:eastAsia="zh-CN"/>
              </w:rPr>
              <w:t>Second harmonic </w:t>
            </w:r>
          </w:p>
        </w:tc>
        <w:tc>
          <w:tcPr>
            <w:tcW w:w="1516" w:type="dxa"/>
            <w:tcBorders>
              <w:top w:val="nil"/>
              <w:left w:val="nil"/>
              <w:bottom w:val="single" w:sz="8" w:space="0" w:color="auto"/>
              <w:right w:val="single" w:sz="8" w:space="0" w:color="auto"/>
            </w:tcBorders>
            <w:shd w:val="clear" w:color="auto" w:fill="auto"/>
            <w:noWrap/>
            <w:vAlign w:val="center"/>
            <w:hideMark/>
          </w:tcPr>
          <w:p w14:paraId="033AAE8E" w14:textId="77777777" w:rsidR="007B1E27" w:rsidRPr="000E2681" w:rsidRDefault="007B1E27" w:rsidP="00C34110">
            <w:pPr>
              <w:pStyle w:val="TCTableBody"/>
              <w:rPr>
                <w:szCs w:val="24"/>
                <w:lang w:eastAsia="zh-CN"/>
              </w:rPr>
            </w:pPr>
            <w:r w:rsidRPr="000E2681">
              <w:rPr>
                <w:szCs w:val="24"/>
                <w:lang w:eastAsia="zh-CN"/>
              </w:rPr>
              <w:t>0.35</w:t>
            </w:r>
          </w:p>
        </w:tc>
        <w:tc>
          <w:tcPr>
            <w:tcW w:w="1243" w:type="dxa"/>
            <w:tcBorders>
              <w:top w:val="nil"/>
              <w:left w:val="nil"/>
              <w:bottom w:val="single" w:sz="8" w:space="0" w:color="auto"/>
              <w:right w:val="single" w:sz="8" w:space="0" w:color="auto"/>
            </w:tcBorders>
            <w:shd w:val="clear" w:color="auto" w:fill="auto"/>
            <w:noWrap/>
            <w:vAlign w:val="center"/>
            <w:hideMark/>
          </w:tcPr>
          <w:p w14:paraId="7D473598" w14:textId="77777777" w:rsidR="007B1E27" w:rsidRPr="000E2681" w:rsidRDefault="007B1E27" w:rsidP="00C34110">
            <w:pPr>
              <w:pStyle w:val="TCTableBody"/>
              <w:rPr>
                <w:szCs w:val="24"/>
                <w:lang w:eastAsia="zh-CN"/>
              </w:rPr>
            </w:pPr>
            <w:r w:rsidRPr="000E2681">
              <w:rPr>
                <w:szCs w:val="24"/>
                <w:lang w:eastAsia="zh-CN"/>
              </w:rPr>
              <w:t>90</w:t>
            </w:r>
          </w:p>
        </w:tc>
        <w:tc>
          <w:tcPr>
            <w:tcW w:w="1993" w:type="dxa"/>
            <w:tcBorders>
              <w:top w:val="nil"/>
              <w:left w:val="nil"/>
              <w:bottom w:val="single" w:sz="8" w:space="0" w:color="auto"/>
              <w:right w:val="single" w:sz="8" w:space="0" w:color="auto"/>
            </w:tcBorders>
            <w:shd w:val="clear" w:color="auto" w:fill="auto"/>
            <w:noWrap/>
            <w:vAlign w:val="center"/>
            <w:hideMark/>
          </w:tcPr>
          <w:p w14:paraId="2FE003A9" w14:textId="77777777" w:rsidR="007B1E27" w:rsidRPr="000E2681" w:rsidRDefault="007B1E27" w:rsidP="00AB62B6">
            <w:pPr>
              <w:pStyle w:val="TCTableBody"/>
              <w:rPr>
                <w:szCs w:val="24"/>
              </w:rPr>
            </w:pPr>
            <w:r w:rsidRPr="000E2681">
              <w:rPr>
                <w:szCs w:val="24"/>
              </w:rPr>
              <w:t>734.69</w:t>
            </w:r>
          </w:p>
        </w:tc>
        <w:tc>
          <w:tcPr>
            <w:tcW w:w="1189" w:type="dxa"/>
            <w:tcBorders>
              <w:top w:val="nil"/>
              <w:left w:val="nil"/>
              <w:bottom w:val="single" w:sz="8" w:space="0" w:color="auto"/>
              <w:right w:val="single" w:sz="8" w:space="0" w:color="auto"/>
            </w:tcBorders>
            <w:shd w:val="clear" w:color="auto" w:fill="auto"/>
            <w:noWrap/>
            <w:vAlign w:val="center"/>
          </w:tcPr>
          <w:p w14:paraId="3FF93326" w14:textId="2BE91030" w:rsidR="007B1E27" w:rsidRPr="000E2681" w:rsidRDefault="0059140D" w:rsidP="00637ABC">
            <w:pPr>
              <w:pStyle w:val="TCTableBody"/>
              <w:rPr>
                <w:szCs w:val="24"/>
              </w:rPr>
            </w:pPr>
            <w:r w:rsidRPr="000E2681">
              <w:rPr>
                <w:szCs w:val="24"/>
              </w:rPr>
              <w:t>S</w:t>
            </w:r>
            <w:r w:rsidR="00FA5A7B" w:rsidRPr="000E2681">
              <w:rPr>
                <w:szCs w:val="24"/>
              </w:rPr>
              <w:t>1</w:t>
            </w:r>
            <w:r w:rsidR="00637ABC" w:rsidRPr="000E2681">
              <w:rPr>
                <w:szCs w:val="24"/>
              </w:rPr>
              <w:t>7</w:t>
            </w:r>
          </w:p>
        </w:tc>
      </w:tr>
      <w:tr w:rsidR="007B1E27" w:rsidRPr="000E2681" w14:paraId="70D7028A" w14:textId="77777777" w:rsidTr="00F323EA">
        <w:trPr>
          <w:trHeight w:val="324"/>
          <w:jc w:val="center"/>
        </w:trPr>
        <w:tc>
          <w:tcPr>
            <w:tcW w:w="10816"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tcPr>
          <w:p w14:paraId="75F91CE9" w14:textId="77777777" w:rsidR="007B1E27" w:rsidRPr="000E2681" w:rsidRDefault="00AB62B6" w:rsidP="0059140D">
            <w:pPr>
              <w:pStyle w:val="TCTableBody"/>
              <w:rPr>
                <w:szCs w:val="24"/>
              </w:rPr>
            </w:pPr>
            <w:r w:rsidRPr="000E2681">
              <w:rPr>
                <w:szCs w:val="24"/>
              </w:rPr>
              <w:t>Alloys </w:t>
            </w:r>
          </w:p>
        </w:tc>
      </w:tr>
      <w:tr w:rsidR="00C34110" w:rsidRPr="000E2681" w14:paraId="7BF038F3" w14:textId="77777777" w:rsidTr="00F323EA">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vAlign w:val="center"/>
            <w:hideMark/>
          </w:tcPr>
          <w:p w14:paraId="0389578E" w14:textId="77777777" w:rsidR="007B1E27" w:rsidRPr="000E2681" w:rsidRDefault="007B1E27" w:rsidP="00C34110">
            <w:pPr>
              <w:pStyle w:val="TCTableBody"/>
              <w:rPr>
                <w:szCs w:val="24"/>
                <w:lang w:eastAsia="zh-CN"/>
              </w:rPr>
            </w:pPr>
            <w:r w:rsidRPr="000E2681">
              <w:rPr>
                <w:szCs w:val="24"/>
                <w:lang w:eastAsia="zh-CN"/>
              </w:rPr>
              <w:t>Au</w:t>
            </w:r>
            <w:r w:rsidRPr="000E2681">
              <w:rPr>
                <w:szCs w:val="24"/>
                <w:vertAlign w:val="subscript"/>
                <w:lang w:eastAsia="zh-CN"/>
              </w:rPr>
              <w:t>0.93</w:t>
            </w:r>
            <w:r w:rsidRPr="000E2681">
              <w:rPr>
                <w:szCs w:val="24"/>
                <w:lang w:eastAsia="zh-CN"/>
              </w:rPr>
              <w:t>W</w:t>
            </w:r>
            <w:r w:rsidRPr="000E2681">
              <w:rPr>
                <w:szCs w:val="24"/>
                <w:vertAlign w:val="subscript"/>
                <w:lang w:eastAsia="zh-CN"/>
              </w:rPr>
              <w:t>0.07</w:t>
            </w:r>
            <w:r w:rsidRPr="000E2681">
              <w:rPr>
                <w:szCs w:val="24"/>
                <w:lang w:eastAsia="zh-CN"/>
              </w:rPr>
              <w:t>(30)</w:t>
            </w:r>
          </w:p>
        </w:tc>
        <w:tc>
          <w:tcPr>
            <w:tcW w:w="2052" w:type="dxa"/>
            <w:tcBorders>
              <w:top w:val="nil"/>
              <w:left w:val="nil"/>
              <w:bottom w:val="single" w:sz="8" w:space="0" w:color="auto"/>
              <w:right w:val="single" w:sz="8" w:space="0" w:color="auto"/>
            </w:tcBorders>
            <w:shd w:val="clear" w:color="auto" w:fill="auto"/>
            <w:noWrap/>
            <w:vAlign w:val="center"/>
            <w:hideMark/>
          </w:tcPr>
          <w:p w14:paraId="46F099F5" w14:textId="77777777" w:rsidR="007B1E27" w:rsidRPr="000E2681" w:rsidRDefault="007B1E27" w:rsidP="00C34110">
            <w:pPr>
              <w:pStyle w:val="TCTableBody"/>
              <w:rPr>
                <w:szCs w:val="24"/>
                <w:lang w:eastAsia="zh-CN"/>
              </w:rPr>
            </w:pPr>
            <w:r w:rsidRPr="000E2681">
              <w:rPr>
                <w:szCs w:val="24"/>
                <w:lang w:eastAsia="zh-CN"/>
              </w:rPr>
              <w:t>ST-FMR </w:t>
            </w:r>
          </w:p>
        </w:tc>
        <w:tc>
          <w:tcPr>
            <w:tcW w:w="1516" w:type="dxa"/>
            <w:tcBorders>
              <w:top w:val="nil"/>
              <w:left w:val="nil"/>
              <w:bottom w:val="single" w:sz="8" w:space="0" w:color="auto"/>
              <w:right w:val="single" w:sz="8" w:space="0" w:color="auto"/>
            </w:tcBorders>
            <w:shd w:val="clear" w:color="auto" w:fill="auto"/>
            <w:noWrap/>
            <w:vAlign w:val="center"/>
            <w:hideMark/>
          </w:tcPr>
          <w:p w14:paraId="174F2EC3" w14:textId="77777777" w:rsidR="007B1E27" w:rsidRPr="000E2681" w:rsidRDefault="007B1E27" w:rsidP="00C34110">
            <w:pPr>
              <w:pStyle w:val="TCTableBody"/>
              <w:rPr>
                <w:szCs w:val="24"/>
                <w:lang w:eastAsia="zh-CN"/>
              </w:rPr>
            </w:pPr>
            <w:r w:rsidRPr="000E2681">
              <w:rPr>
                <w:szCs w:val="24"/>
                <w:lang w:eastAsia="zh-CN"/>
              </w:rPr>
              <w:t>-0.1</w:t>
            </w:r>
          </w:p>
        </w:tc>
        <w:tc>
          <w:tcPr>
            <w:tcW w:w="1243" w:type="dxa"/>
            <w:tcBorders>
              <w:top w:val="nil"/>
              <w:left w:val="nil"/>
              <w:bottom w:val="single" w:sz="8" w:space="0" w:color="auto"/>
              <w:right w:val="single" w:sz="8" w:space="0" w:color="auto"/>
            </w:tcBorders>
            <w:shd w:val="clear" w:color="auto" w:fill="auto"/>
            <w:noWrap/>
            <w:vAlign w:val="center"/>
            <w:hideMark/>
          </w:tcPr>
          <w:p w14:paraId="53C1B1C0" w14:textId="77777777" w:rsidR="007B1E27" w:rsidRPr="000E2681" w:rsidRDefault="007B1E27" w:rsidP="00C34110">
            <w:pPr>
              <w:pStyle w:val="TCTableBody"/>
              <w:rPr>
                <w:szCs w:val="24"/>
                <w:lang w:eastAsia="zh-CN"/>
              </w:rPr>
            </w:pPr>
            <w:r w:rsidRPr="000E2681">
              <w:rPr>
                <w:szCs w:val="24"/>
                <w:lang w:eastAsia="zh-CN"/>
              </w:rPr>
              <w:t>57</w:t>
            </w:r>
          </w:p>
        </w:tc>
        <w:tc>
          <w:tcPr>
            <w:tcW w:w="1993" w:type="dxa"/>
            <w:tcBorders>
              <w:top w:val="nil"/>
              <w:left w:val="nil"/>
              <w:bottom w:val="single" w:sz="8" w:space="0" w:color="auto"/>
              <w:right w:val="single" w:sz="8" w:space="0" w:color="auto"/>
            </w:tcBorders>
            <w:shd w:val="clear" w:color="auto" w:fill="auto"/>
            <w:noWrap/>
            <w:vAlign w:val="center"/>
            <w:hideMark/>
          </w:tcPr>
          <w:p w14:paraId="48CCF475" w14:textId="77777777" w:rsidR="007B1E27" w:rsidRPr="000E2681" w:rsidRDefault="007B1E27" w:rsidP="00AB62B6">
            <w:pPr>
              <w:pStyle w:val="TCTableBody"/>
              <w:rPr>
                <w:szCs w:val="24"/>
              </w:rPr>
            </w:pPr>
            <w:r w:rsidRPr="000E2681">
              <w:rPr>
                <w:szCs w:val="24"/>
              </w:rPr>
              <w:t>5700</w:t>
            </w:r>
          </w:p>
        </w:tc>
        <w:tc>
          <w:tcPr>
            <w:tcW w:w="1189" w:type="dxa"/>
            <w:tcBorders>
              <w:top w:val="nil"/>
              <w:left w:val="nil"/>
              <w:bottom w:val="single" w:sz="8" w:space="0" w:color="auto"/>
              <w:right w:val="single" w:sz="8" w:space="0" w:color="auto"/>
            </w:tcBorders>
            <w:shd w:val="clear" w:color="auto" w:fill="auto"/>
            <w:noWrap/>
            <w:vAlign w:val="center"/>
          </w:tcPr>
          <w:p w14:paraId="79CB00F2" w14:textId="25DED8EE" w:rsidR="007B1E27" w:rsidRPr="000E2681" w:rsidRDefault="0059140D" w:rsidP="00637ABC">
            <w:pPr>
              <w:pStyle w:val="TCTableBody"/>
              <w:rPr>
                <w:szCs w:val="24"/>
              </w:rPr>
            </w:pPr>
            <w:r w:rsidRPr="000E2681">
              <w:rPr>
                <w:szCs w:val="24"/>
              </w:rPr>
              <w:t>S</w:t>
            </w:r>
            <w:r w:rsidR="00FA5A7B" w:rsidRPr="000E2681">
              <w:rPr>
                <w:szCs w:val="24"/>
              </w:rPr>
              <w:t>1</w:t>
            </w:r>
            <w:r w:rsidR="00637ABC" w:rsidRPr="000E2681">
              <w:rPr>
                <w:szCs w:val="24"/>
              </w:rPr>
              <w:t>8</w:t>
            </w:r>
          </w:p>
        </w:tc>
      </w:tr>
      <w:tr w:rsidR="00C34110" w:rsidRPr="000E2681" w14:paraId="03646D4E" w14:textId="77777777" w:rsidTr="00F323EA">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vAlign w:val="center"/>
            <w:hideMark/>
          </w:tcPr>
          <w:p w14:paraId="49C5B7FD" w14:textId="77777777" w:rsidR="007B1E27" w:rsidRPr="000E2681" w:rsidRDefault="007B1E27" w:rsidP="00C34110">
            <w:pPr>
              <w:pStyle w:val="TCTableBody"/>
              <w:rPr>
                <w:szCs w:val="24"/>
                <w:lang w:eastAsia="zh-CN"/>
              </w:rPr>
            </w:pPr>
            <w:r w:rsidRPr="000E2681">
              <w:rPr>
                <w:szCs w:val="24"/>
                <w:lang w:eastAsia="zh-CN"/>
              </w:rPr>
              <w:t>Au</w:t>
            </w:r>
            <w:r w:rsidRPr="000E2681">
              <w:rPr>
                <w:szCs w:val="24"/>
                <w:vertAlign w:val="subscript"/>
                <w:lang w:eastAsia="zh-CN"/>
              </w:rPr>
              <w:t>25</w:t>
            </w:r>
            <w:r w:rsidRPr="000E2681">
              <w:rPr>
                <w:szCs w:val="24"/>
                <w:lang w:eastAsia="zh-CN"/>
              </w:rPr>
              <w:t>Pt</w:t>
            </w:r>
            <w:r w:rsidRPr="000E2681">
              <w:rPr>
                <w:szCs w:val="24"/>
                <w:vertAlign w:val="subscript"/>
                <w:lang w:eastAsia="zh-CN"/>
              </w:rPr>
              <w:t>75</w:t>
            </w:r>
            <w:r w:rsidRPr="000E2681">
              <w:rPr>
                <w:szCs w:val="24"/>
                <w:lang w:eastAsia="zh-CN"/>
              </w:rPr>
              <w:t>(8)</w:t>
            </w:r>
          </w:p>
        </w:tc>
        <w:tc>
          <w:tcPr>
            <w:tcW w:w="2052" w:type="dxa"/>
            <w:tcBorders>
              <w:top w:val="nil"/>
              <w:left w:val="nil"/>
              <w:bottom w:val="single" w:sz="8" w:space="0" w:color="auto"/>
              <w:right w:val="single" w:sz="8" w:space="0" w:color="auto"/>
            </w:tcBorders>
            <w:shd w:val="clear" w:color="auto" w:fill="auto"/>
            <w:noWrap/>
            <w:vAlign w:val="center"/>
            <w:hideMark/>
          </w:tcPr>
          <w:p w14:paraId="41304C89" w14:textId="77777777" w:rsidR="007B1E27" w:rsidRPr="000E2681" w:rsidRDefault="007B1E27" w:rsidP="00C34110">
            <w:pPr>
              <w:pStyle w:val="TCTableBody"/>
              <w:rPr>
                <w:szCs w:val="24"/>
                <w:lang w:eastAsia="zh-CN"/>
              </w:rPr>
            </w:pPr>
            <w:r w:rsidRPr="000E2681">
              <w:rPr>
                <w:szCs w:val="24"/>
                <w:lang w:eastAsia="zh-CN"/>
              </w:rPr>
              <w:t>Second harmonic </w:t>
            </w:r>
          </w:p>
        </w:tc>
        <w:tc>
          <w:tcPr>
            <w:tcW w:w="1516" w:type="dxa"/>
            <w:tcBorders>
              <w:top w:val="nil"/>
              <w:left w:val="nil"/>
              <w:bottom w:val="single" w:sz="8" w:space="0" w:color="auto"/>
              <w:right w:val="single" w:sz="8" w:space="0" w:color="auto"/>
            </w:tcBorders>
            <w:shd w:val="clear" w:color="auto" w:fill="auto"/>
            <w:noWrap/>
            <w:vAlign w:val="center"/>
            <w:hideMark/>
          </w:tcPr>
          <w:p w14:paraId="74F5059F" w14:textId="77777777" w:rsidR="007B1E27" w:rsidRPr="000E2681" w:rsidRDefault="007B1E27" w:rsidP="00C34110">
            <w:pPr>
              <w:pStyle w:val="TCTableBody"/>
              <w:rPr>
                <w:szCs w:val="24"/>
                <w:lang w:eastAsia="zh-CN"/>
              </w:rPr>
            </w:pPr>
            <w:r w:rsidRPr="000E2681">
              <w:rPr>
                <w:szCs w:val="24"/>
                <w:lang w:eastAsia="zh-CN"/>
              </w:rPr>
              <w:t>0.35</w:t>
            </w:r>
          </w:p>
        </w:tc>
        <w:tc>
          <w:tcPr>
            <w:tcW w:w="1243" w:type="dxa"/>
            <w:tcBorders>
              <w:top w:val="nil"/>
              <w:left w:val="nil"/>
              <w:bottom w:val="single" w:sz="8" w:space="0" w:color="auto"/>
              <w:right w:val="single" w:sz="8" w:space="0" w:color="auto"/>
            </w:tcBorders>
            <w:shd w:val="clear" w:color="auto" w:fill="auto"/>
            <w:noWrap/>
            <w:vAlign w:val="center"/>
            <w:hideMark/>
          </w:tcPr>
          <w:p w14:paraId="76E5AD81" w14:textId="77777777" w:rsidR="007B1E27" w:rsidRPr="000E2681" w:rsidRDefault="007B1E27" w:rsidP="00C34110">
            <w:pPr>
              <w:pStyle w:val="TCTableBody"/>
              <w:rPr>
                <w:szCs w:val="24"/>
                <w:lang w:eastAsia="zh-CN"/>
              </w:rPr>
            </w:pPr>
            <w:r w:rsidRPr="000E2681">
              <w:rPr>
                <w:szCs w:val="24"/>
                <w:lang w:eastAsia="zh-CN"/>
              </w:rPr>
              <w:t>80</w:t>
            </w:r>
          </w:p>
        </w:tc>
        <w:tc>
          <w:tcPr>
            <w:tcW w:w="1993" w:type="dxa"/>
            <w:tcBorders>
              <w:top w:val="nil"/>
              <w:left w:val="nil"/>
              <w:bottom w:val="single" w:sz="8" w:space="0" w:color="auto"/>
              <w:right w:val="single" w:sz="8" w:space="0" w:color="auto"/>
            </w:tcBorders>
            <w:shd w:val="clear" w:color="auto" w:fill="auto"/>
            <w:noWrap/>
            <w:vAlign w:val="center"/>
            <w:hideMark/>
          </w:tcPr>
          <w:p w14:paraId="643E1ABB" w14:textId="77777777" w:rsidR="007B1E27" w:rsidRPr="000E2681" w:rsidRDefault="007B1E27" w:rsidP="00AB62B6">
            <w:pPr>
              <w:pStyle w:val="TCTableBody"/>
              <w:rPr>
                <w:szCs w:val="24"/>
              </w:rPr>
            </w:pPr>
            <w:r w:rsidRPr="000E2681">
              <w:rPr>
                <w:szCs w:val="24"/>
              </w:rPr>
              <w:t>653.06</w:t>
            </w:r>
          </w:p>
        </w:tc>
        <w:tc>
          <w:tcPr>
            <w:tcW w:w="1189" w:type="dxa"/>
            <w:tcBorders>
              <w:top w:val="nil"/>
              <w:left w:val="nil"/>
              <w:bottom w:val="single" w:sz="8" w:space="0" w:color="auto"/>
              <w:right w:val="single" w:sz="8" w:space="0" w:color="auto"/>
            </w:tcBorders>
            <w:shd w:val="clear" w:color="auto" w:fill="auto"/>
            <w:noWrap/>
            <w:vAlign w:val="center"/>
          </w:tcPr>
          <w:p w14:paraId="3D94754A" w14:textId="0D513A2F" w:rsidR="007B1E27" w:rsidRPr="000E2681" w:rsidRDefault="00217FD6" w:rsidP="0059140D">
            <w:pPr>
              <w:pStyle w:val="TCTableBody"/>
              <w:rPr>
                <w:szCs w:val="24"/>
              </w:rPr>
            </w:pPr>
            <w:r w:rsidRPr="000E2681">
              <w:rPr>
                <w:szCs w:val="24"/>
              </w:rPr>
              <w:t>7</w:t>
            </w:r>
          </w:p>
        </w:tc>
      </w:tr>
      <w:tr w:rsidR="00C34110" w:rsidRPr="000E2681" w14:paraId="5128BE1E" w14:textId="77777777" w:rsidTr="00F323EA">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vAlign w:val="center"/>
            <w:hideMark/>
          </w:tcPr>
          <w:p w14:paraId="3EC1FF82" w14:textId="77777777" w:rsidR="007B1E27" w:rsidRPr="000E2681" w:rsidRDefault="007B1E27" w:rsidP="00C34110">
            <w:pPr>
              <w:pStyle w:val="TCTableBody"/>
              <w:rPr>
                <w:szCs w:val="24"/>
                <w:lang w:eastAsia="zh-CN"/>
              </w:rPr>
            </w:pPr>
            <w:proofErr w:type="spellStart"/>
            <w:r w:rsidRPr="000E2681">
              <w:rPr>
                <w:szCs w:val="24"/>
                <w:lang w:eastAsia="zh-CN"/>
              </w:rPr>
              <w:t>PtAl</w:t>
            </w:r>
            <w:proofErr w:type="spellEnd"/>
            <w:r w:rsidRPr="000E2681">
              <w:rPr>
                <w:szCs w:val="24"/>
                <w:lang w:eastAsia="zh-CN"/>
              </w:rPr>
              <w:t>(6)</w:t>
            </w:r>
          </w:p>
        </w:tc>
        <w:tc>
          <w:tcPr>
            <w:tcW w:w="2052" w:type="dxa"/>
            <w:tcBorders>
              <w:top w:val="nil"/>
              <w:left w:val="nil"/>
              <w:bottom w:val="single" w:sz="8" w:space="0" w:color="auto"/>
              <w:right w:val="single" w:sz="8" w:space="0" w:color="auto"/>
            </w:tcBorders>
            <w:shd w:val="clear" w:color="auto" w:fill="auto"/>
            <w:noWrap/>
            <w:vAlign w:val="center"/>
            <w:hideMark/>
          </w:tcPr>
          <w:p w14:paraId="33740494" w14:textId="77777777" w:rsidR="007B1E27" w:rsidRPr="000E2681" w:rsidRDefault="007B1E27" w:rsidP="00C34110">
            <w:pPr>
              <w:pStyle w:val="TCTableBody"/>
              <w:rPr>
                <w:szCs w:val="24"/>
                <w:lang w:eastAsia="zh-CN"/>
              </w:rPr>
            </w:pPr>
            <w:r w:rsidRPr="000E2681">
              <w:rPr>
                <w:szCs w:val="24"/>
                <w:lang w:eastAsia="zh-CN"/>
              </w:rPr>
              <w:t>Second harmonic </w:t>
            </w:r>
          </w:p>
        </w:tc>
        <w:tc>
          <w:tcPr>
            <w:tcW w:w="1516" w:type="dxa"/>
            <w:tcBorders>
              <w:top w:val="nil"/>
              <w:left w:val="nil"/>
              <w:bottom w:val="single" w:sz="8" w:space="0" w:color="auto"/>
              <w:right w:val="single" w:sz="8" w:space="0" w:color="auto"/>
            </w:tcBorders>
            <w:shd w:val="clear" w:color="auto" w:fill="auto"/>
            <w:noWrap/>
            <w:vAlign w:val="center"/>
            <w:hideMark/>
          </w:tcPr>
          <w:p w14:paraId="04E08041" w14:textId="77777777" w:rsidR="007B1E27" w:rsidRPr="000E2681" w:rsidRDefault="007B1E27" w:rsidP="00C34110">
            <w:pPr>
              <w:pStyle w:val="TCTableBody"/>
              <w:rPr>
                <w:szCs w:val="24"/>
                <w:lang w:eastAsia="zh-CN"/>
              </w:rPr>
            </w:pPr>
            <w:r w:rsidRPr="000E2681">
              <w:rPr>
                <w:szCs w:val="24"/>
                <w:lang w:eastAsia="zh-CN"/>
              </w:rPr>
              <w:t>0.14</w:t>
            </w:r>
          </w:p>
        </w:tc>
        <w:tc>
          <w:tcPr>
            <w:tcW w:w="1243" w:type="dxa"/>
            <w:tcBorders>
              <w:top w:val="nil"/>
              <w:left w:val="nil"/>
              <w:bottom w:val="single" w:sz="8" w:space="0" w:color="auto"/>
              <w:right w:val="single" w:sz="8" w:space="0" w:color="auto"/>
            </w:tcBorders>
            <w:shd w:val="clear" w:color="auto" w:fill="auto"/>
            <w:noWrap/>
            <w:vAlign w:val="center"/>
            <w:hideMark/>
          </w:tcPr>
          <w:p w14:paraId="33A4F2F7" w14:textId="77777777" w:rsidR="007B1E27" w:rsidRPr="000E2681" w:rsidRDefault="007B1E27" w:rsidP="00C34110">
            <w:pPr>
              <w:pStyle w:val="TCTableBody"/>
              <w:rPr>
                <w:szCs w:val="24"/>
                <w:lang w:eastAsia="zh-CN"/>
              </w:rPr>
            </w:pPr>
            <w:r w:rsidRPr="000E2681">
              <w:rPr>
                <w:szCs w:val="24"/>
                <w:lang w:eastAsia="zh-CN"/>
              </w:rPr>
              <w:t>75</w:t>
            </w:r>
          </w:p>
        </w:tc>
        <w:tc>
          <w:tcPr>
            <w:tcW w:w="1993" w:type="dxa"/>
            <w:tcBorders>
              <w:top w:val="nil"/>
              <w:left w:val="nil"/>
              <w:bottom w:val="single" w:sz="8" w:space="0" w:color="auto"/>
              <w:right w:val="single" w:sz="8" w:space="0" w:color="auto"/>
            </w:tcBorders>
            <w:shd w:val="clear" w:color="auto" w:fill="auto"/>
            <w:noWrap/>
            <w:vAlign w:val="center"/>
            <w:hideMark/>
          </w:tcPr>
          <w:p w14:paraId="5A09ADCB" w14:textId="77777777" w:rsidR="007B1E27" w:rsidRPr="000E2681" w:rsidRDefault="007B1E27" w:rsidP="00AB62B6">
            <w:pPr>
              <w:pStyle w:val="TCTableBody"/>
              <w:rPr>
                <w:szCs w:val="24"/>
              </w:rPr>
            </w:pPr>
            <w:r w:rsidRPr="000E2681">
              <w:rPr>
                <w:szCs w:val="24"/>
              </w:rPr>
              <w:t>3826.53</w:t>
            </w:r>
          </w:p>
        </w:tc>
        <w:tc>
          <w:tcPr>
            <w:tcW w:w="1189" w:type="dxa"/>
            <w:tcBorders>
              <w:top w:val="nil"/>
              <w:left w:val="nil"/>
              <w:bottom w:val="single" w:sz="8" w:space="0" w:color="auto"/>
              <w:right w:val="single" w:sz="8" w:space="0" w:color="auto"/>
            </w:tcBorders>
            <w:shd w:val="clear" w:color="auto" w:fill="auto"/>
            <w:noWrap/>
            <w:vAlign w:val="center"/>
          </w:tcPr>
          <w:p w14:paraId="405D2A33" w14:textId="5D7DFA65" w:rsidR="007B1E27" w:rsidRPr="000E2681" w:rsidRDefault="0059140D" w:rsidP="00637ABC">
            <w:pPr>
              <w:pStyle w:val="TCTableBody"/>
              <w:rPr>
                <w:szCs w:val="24"/>
              </w:rPr>
            </w:pPr>
            <w:r w:rsidRPr="000E2681">
              <w:rPr>
                <w:szCs w:val="24"/>
              </w:rPr>
              <w:t>S</w:t>
            </w:r>
            <w:r w:rsidR="00637ABC" w:rsidRPr="000E2681">
              <w:rPr>
                <w:szCs w:val="24"/>
              </w:rPr>
              <w:t>12</w:t>
            </w:r>
          </w:p>
        </w:tc>
      </w:tr>
      <w:tr w:rsidR="00C34110" w:rsidRPr="000E2681" w14:paraId="06CEB36D" w14:textId="77777777" w:rsidTr="00F323EA">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vAlign w:val="center"/>
            <w:hideMark/>
          </w:tcPr>
          <w:p w14:paraId="23126BB4" w14:textId="77777777" w:rsidR="007B1E27" w:rsidRPr="000E2681" w:rsidRDefault="007B1E27" w:rsidP="00C34110">
            <w:pPr>
              <w:pStyle w:val="TCTableBody"/>
              <w:rPr>
                <w:szCs w:val="24"/>
                <w:lang w:eastAsia="zh-CN"/>
              </w:rPr>
            </w:pPr>
            <w:r w:rsidRPr="000E2681">
              <w:rPr>
                <w:szCs w:val="24"/>
                <w:lang w:eastAsia="zh-CN"/>
              </w:rPr>
              <w:t>Pt</w:t>
            </w:r>
            <w:r w:rsidRPr="000E2681">
              <w:rPr>
                <w:szCs w:val="24"/>
                <w:vertAlign w:val="subscript"/>
                <w:lang w:eastAsia="zh-CN"/>
              </w:rPr>
              <w:t>85</w:t>
            </w:r>
            <w:r w:rsidRPr="000E2681">
              <w:rPr>
                <w:szCs w:val="24"/>
                <w:lang w:eastAsia="zh-CN"/>
              </w:rPr>
              <w:t>Hf</w:t>
            </w:r>
            <w:r w:rsidRPr="000E2681">
              <w:rPr>
                <w:szCs w:val="24"/>
                <w:vertAlign w:val="subscript"/>
                <w:lang w:eastAsia="zh-CN"/>
              </w:rPr>
              <w:t>15</w:t>
            </w:r>
            <w:r w:rsidRPr="000E2681">
              <w:rPr>
                <w:szCs w:val="24"/>
                <w:lang w:eastAsia="zh-CN"/>
              </w:rPr>
              <w:t>(6)</w:t>
            </w:r>
          </w:p>
        </w:tc>
        <w:tc>
          <w:tcPr>
            <w:tcW w:w="2052" w:type="dxa"/>
            <w:tcBorders>
              <w:top w:val="nil"/>
              <w:left w:val="nil"/>
              <w:bottom w:val="single" w:sz="8" w:space="0" w:color="auto"/>
              <w:right w:val="single" w:sz="8" w:space="0" w:color="auto"/>
            </w:tcBorders>
            <w:shd w:val="clear" w:color="auto" w:fill="auto"/>
            <w:noWrap/>
            <w:vAlign w:val="center"/>
            <w:hideMark/>
          </w:tcPr>
          <w:p w14:paraId="14BA93F6" w14:textId="77777777" w:rsidR="007B1E27" w:rsidRPr="000E2681" w:rsidRDefault="007B1E27" w:rsidP="00C34110">
            <w:pPr>
              <w:pStyle w:val="TCTableBody"/>
              <w:rPr>
                <w:szCs w:val="24"/>
                <w:lang w:eastAsia="zh-CN"/>
              </w:rPr>
            </w:pPr>
            <w:r w:rsidRPr="000E2681">
              <w:rPr>
                <w:szCs w:val="24"/>
                <w:lang w:eastAsia="zh-CN"/>
              </w:rPr>
              <w:t>Second harmonic </w:t>
            </w:r>
          </w:p>
        </w:tc>
        <w:tc>
          <w:tcPr>
            <w:tcW w:w="1516" w:type="dxa"/>
            <w:tcBorders>
              <w:top w:val="nil"/>
              <w:left w:val="nil"/>
              <w:bottom w:val="single" w:sz="8" w:space="0" w:color="auto"/>
              <w:right w:val="single" w:sz="8" w:space="0" w:color="auto"/>
            </w:tcBorders>
            <w:shd w:val="clear" w:color="auto" w:fill="auto"/>
            <w:noWrap/>
            <w:vAlign w:val="center"/>
            <w:hideMark/>
          </w:tcPr>
          <w:p w14:paraId="54CB075A" w14:textId="77777777" w:rsidR="007B1E27" w:rsidRPr="000E2681" w:rsidRDefault="007B1E27" w:rsidP="00C34110">
            <w:pPr>
              <w:pStyle w:val="TCTableBody"/>
              <w:rPr>
                <w:szCs w:val="24"/>
                <w:lang w:eastAsia="zh-CN"/>
              </w:rPr>
            </w:pPr>
            <w:r w:rsidRPr="000E2681">
              <w:rPr>
                <w:szCs w:val="24"/>
                <w:lang w:eastAsia="zh-CN"/>
              </w:rPr>
              <w:t>0.16</w:t>
            </w:r>
          </w:p>
        </w:tc>
        <w:tc>
          <w:tcPr>
            <w:tcW w:w="1243" w:type="dxa"/>
            <w:tcBorders>
              <w:top w:val="nil"/>
              <w:left w:val="nil"/>
              <w:bottom w:val="single" w:sz="8" w:space="0" w:color="auto"/>
              <w:right w:val="single" w:sz="8" w:space="0" w:color="auto"/>
            </w:tcBorders>
            <w:shd w:val="clear" w:color="auto" w:fill="auto"/>
            <w:noWrap/>
            <w:vAlign w:val="center"/>
            <w:hideMark/>
          </w:tcPr>
          <w:p w14:paraId="0BE5F060" w14:textId="77777777" w:rsidR="007B1E27" w:rsidRPr="000E2681" w:rsidRDefault="007B1E27" w:rsidP="00C34110">
            <w:pPr>
              <w:pStyle w:val="TCTableBody"/>
              <w:rPr>
                <w:szCs w:val="24"/>
                <w:lang w:eastAsia="zh-CN"/>
              </w:rPr>
            </w:pPr>
            <w:r w:rsidRPr="000E2681">
              <w:rPr>
                <w:szCs w:val="24"/>
                <w:lang w:eastAsia="zh-CN"/>
              </w:rPr>
              <w:t>110</w:t>
            </w:r>
          </w:p>
        </w:tc>
        <w:tc>
          <w:tcPr>
            <w:tcW w:w="1993" w:type="dxa"/>
            <w:tcBorders>
              <w:top w:val="nil"/>
              <w:left w:val="nil"/>
              <w:bottom w:val="single" w:sz="8" w:space="0" w:color="auto"/>
              <w:right w:val="single" w:sz="8" w:space="0" w:color="auto"/>
            </w:tcBorders>
            <w:shd w:val="clear" w:color="auto" w:fill="auto"/>
            <w:noWrap/>
            <w:vAlign w:val="center"/>
            <w:hideMark/>
          </w:tcPr>
          <w:p w14:paraId="0F433CD7" w14:textId="77777777" w:rsidR="007B1E27" w:rsidRPr="000E2681" w:rsidRDefault="007B1E27" w:rsidP="00AB62B6">
            <w:pPr>
              <w:pStyle w:val="TCTableBody"/>
              <w:rPr>
                <w:szCs w:val="24"/>
              </w:rPr>
            </w:pPr>
            <w:r w:rsidRPr="000E2681">
              <w:rPr>
                <w:szCs w:val="24"/>
              </w:rPr>
              <w:t>4296.88</w:t>
            </w:r>
          </w:p>
        </w:tc>
        <w:tc>
          <w:tcPr>
            <w:tcW w:w="1189" w:type="dxa"/>
            <w:tcBorders>
              <w:top w:val="nil"/>
              <w:left w:val="nil"/>
              <w:bottom w:val="single" w:sz="8" w:space="0" w:color="auto"/>
              <w:right w:val="single" w:sz="8" w:space="0" w:color="auto"/>
            </w:tcBorders>
            <w:shd w:val="clear" w:color="auto" w:fill="auto"/>
            <w:noWrap/>
            <w:vAlign w:val="center"/>
          </w:tcPr>
          <w:p w14:paraId="2181ACCB" w14:textId="1A0162CF" w:rsidR="007B1E27" w:rsidRPr="000E2681" w:rsidRDefault="0059140D" w:rsidP="00637ABC">
            <w:pPr>
              <w:pStyle w:val="TCTableBody"/>
              <w:rPr>
                <w:szCs w:val="24"/>
              </w:rPr>
            </w:pPr>
            <w:r w:rsidRPr="000E2681">
              <w:rPr>
                <w:szCs w:val="24"/>
              </w:rPr>
              <w:t>S</w:t>
            </w:r>
            <w:r w:rsidR="00637ABC" w:rsidRPr="000E2681">
              <w:rPr>
                <w:szCs w:val="24"/>
              </w:rPr>
              <w:t>12</w:t>
            </w:r>
          </w:p>
        </w:tc>
      </w:tr>
      <w:tr w:rsidR="00C34110" w:rsidRPr="000E2681" w14:paraId="1D10AE3F" w14:textId="77777777" w:rsidTr="00F323EA">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vAlign w:val="center"/>
            <w:hideMark/>
          </w:tcPr>
          <w:p w14:paraId="42C6219B" w14:textId="77777777" w:rsidR="007B1E27" w:rsidRPr="000E2681" w:rsidRDefault="007B1E27" w:rsidP="00C34110">
            <w:pPr>
              <w:pStyle w:val="TCTableBody"/>
              <w:rPr>
                <w:szCs w:val="24"/>
                <w:lang w:eastAsia="zh-CN"/>
              </w:rPr>
            </w:pPr>
            <w:r w:rsidRPr="000E2681">
              <w:rPr>
                <w:szCs w:val="24"/>
                <w:lang w:eastAsia="zh-CN"/>
              </w:rPr>
              <w:t>Cu</w:t>
            </w:r>
            <w:r w:rsidRPr="000E2681">
              <w:rPr>
                <w:szCs w:val="24"/>
                <w:vertAlign w:val="subscript"/>
                <w:lang w:eastAsia="zh-CN"/>
              </w:rPr>
              <w:t>99.5</w:t>
            </w:r>
            <w:r w:rsidRPr="000E2681">
              <w:rPr>
                <w:szCs w:val="24"/>
                <w:lang w:eastAsia="zh-CN"/>
              </w:rPr>
              <w:t>Bi</w:t>
            </w:r>
            <w:r w:rsidRPr="000E2681">
              <w:rPr>
                <w:szCs w:val="24"/>
                <w:vertAlign w:val="subscript"/>
                <w:lang w:eastAsia="zh-CN"/>
              </w:rPr>
              <w:t>0.5</w:t>
            </w:r>
          </w:p>
        </w:tc>
        <w:tc>
          <w:tcPr>
            <w:tcW w:w="2052" w:type="dxa"/>
            <w:tcBorders>
              <w:top w:val="nil"/>
              <w:left w:val="nil"/>
              <w:bottom w:val="single" w:sz="8" w:space="0" w:color="auto"/>
              <w:right w:val="single" w:sz="8" w:space="0" w:color="auto"/>
            </w:tcBorders>
            <w:shd w:val="clear" w:color="auto" w:fill="auto"/>
            <w:noWrap/>
            <w:vAlign w:val="center"/>
            <w:hideMark/>
          </w:tcPr>
          <w:p w14:paraId="46041C50" w14:textId="77777777" w:rsidR="007B1E27" w:rsidRPr="000E2681" w:rsidRDefault="007B1E27" w:rsidP="00C34110">
            <w:pPr>
              <w:pStyle w:val="TCTableBody"/>
              <w:rPr>
                <w:szCs w:val="24"/>
                <w:lang w:eastAsia="zh-CN"/>
              </w:rPr>
            </w:pPr>
            <w:bookmarkStart w:id="137" w:name="OLE_LINK91"/>
            <w:bookmarkStart w:id="138" w:name="OLE_LINK92"/>
            <w:bookmarkStart w:id="139" w:name="OLE_LINK93"/>
            <w:r w:rsidRPr="000E2681">
              <w:rPr>
                <w:szCs w:val="24"/>
                <w:lang w:eastAsia="zh-CN"/>
              </w:rPr>
              <w:t>Lateral spin valve </w:t>
            </w:r>
            <w:bookmarkEnd w:id="137"/>
            <w:bookmarkEnd w:id="138"/>
            <w:bookmarkEnd w:id="139"/>
          </w:p>
        </w:tc>
        <w:tc>
          <w:tcPr>
            <w:tcW w:w="1516" w:type="dxa"/>
            <w:tcBorders>
              <w:top w:val="nil"/>
              <w:left w:val="nil"/>
              <w:bottom w:val="single" w:sz="8" w:space="0" w:color="auto"/>
              <w:right w:val="single" w:sz="8" w:space="0" w:color="auto"/>
            </w:tcBorders>
            <w:shd w:val="clear" w:color="auto" w:fill="auto"/>
            <w:noWrap/>
            <w:vAlign w:val="center"/>
            <w:hideMark/>
          </w:tcPr>
          <w:p w14:paraId="26BEFD35" w14:textId="77777777" w:rsidR="007B1E27" w:rsidRPr="000E2681" w:rsidRDefault="007B1E27" w:rsidP="00C34110">
            <w:pPr>
              <w:pStyle w:val="TCTableBody"/>
              <w:rPr>
                <w:szCs w:val="24"/>
                <w:lang w:eastAsia="zh-CN"/>
              </w:rPr>
            </w:pPr>
            <w:r w:rsidRPr="000E2681">
              <w:rPr>
                <w:szCs w:val="24"/>
                <w:lang w:eastAsia="zh-CN"/>
              </w:rPr>
              <w:t>-0.24</w:t>
            </w:r>
          </w:p>
        </w:tc>
        <w:tc>
          <w:tcPr>
            <w:tcW w:w="1243" w:type="dxa"/>
            <w:tcBorders>
              <w:top w:val="nil"/>
              <w:left w:val="nil"/>
              <w:bottom w:val="single" w:sz="8" w:space="0" w:color="auto"/>
              <w:right w:val="single" w:sz="8" w:space="0" w:color="auto"/>
            </w:tcBorders>
            <w:shd w:val="clear" w:color="auto" w:fill="auto"/>
            <w:noWrap/>
            <w:vAlign w:val="center"/>
            <w:hideMark/>
          </w:tcPr>
          <w:p w14:paraId="0804B36C" w14:textId="77777777" w:rsidR="007B1E27" w:rsidRPr="000E2681" w:rsidRDefault="007B1E27" w:rsidP="00C34110">
            <w:pPr>
              <w:pStyle w:val="TCTableBody"/>
              <w:rPr>
                <w:szCs w:val="24"/>
                <w:lang w:eastAsia="zh-CN"/>
              </w:rPr>
            </w:pPr>
            <w:r w:rsidRPr="000E2681">
              <w:rPr>
                <w:szCs w:val="24"/>
                <w:lang w:eastAsia="zh-CN"/>
              </w:rPr>
              <w:t>5.1</w:t>
            </w:r>
          </w:p>
        </w:tc>
        <w:tc>
          <w:tcPr>
            <w:tcW w:w="1993" w:type="dxa"/>
            <w:tcBorders>
              <w:top w:val="nil"/>
              <w:left w:val="nil"/>
              <w:bottom w:val="single" w:sz="8" w:space="0" w:color="auto"/>
              <w:right w:val="single" w:sz="8" w:space="0" w:color="auto"/>
            </w:tcBorders>
            <w:shd w:val="clear" w:color="auto" w:fill="auto"/>
            <w:noWrap/>
            <w:vAlign w:val="center"/>
            <w:hideMark/>
          </w:tcPr>
          <w:p w14:paraId="3763EF8E" w14:textId="77777777" w:rsidR="007B1E27" w:rsidRPr="000E2681" w:rsidRDefault="007B1E27" w:rsidP="00AB62B6">
            <w:pPr>
              <w:pStyle w:val="TCTableBody"/>
              <w:rPr>
                <w:szCs w:val="24"/>
              </w:rPr>
            </w:pPr>
            <w:r w:rsidRPr="000E2681">
              <w:rPr>
                <w:szCs w:val="24"/>
              </w:rPr>
              <w:t>88.54</w:t>
            </w:r>
          </w:p>
        </w:tc>
        <w:tc>
          <w:tcPr>
            <w:tcW w:w="1189" w:type="dxa"/>
            <w:tcBorders>
              <w:top w:val="nil"/>
              <w:left w:val="nil"/>
              <w:bottom w:val="single" w:sz="8" w:space="0" w:color="auto"/>
              <w:right w:val="single" w:sz="8" w:space="0" w:color="auto"/>
            </w:tcBorders>
            <w:shd w:val="clear" w:color="auto" w:fill="auto"/>
            <w:noWrap/>
            <w:vAlign w:val="center"/>
          </w:tcPr>
          <w:p w14:paraId="0FE9F2B4" w14:textId="6BB1A236" w:rsidR="007B1E27" w:rsidRPr="000E2681" w:rsidRDefault="0059140D" w:rsidP="00637ABC">
            <w:pPr>
              <w:pStyle w:val="TCTableBody"/>
              <w:rPr>
                <w:szCs w:val="24"/>
              </w:rPr>
            </w:pPr>
            <w:r w:rsidRPr="000E2681">
              <w:rPr>
                <w:szCs w:val="24"/>
              </w:rPr>
              <w:t>S</w:t>
            </w:r>
            <w:r w:rsidR="00FA5A7B" w:rsidRPr="000E2681">
              <w:rPr>
                <w:szCs w:val="24"/>
              </w:rPr>
              <w:t>1</w:t>
            </w:r>
            <w:r w:rsidR="00637ABC" w:rsidRPr="000E2681">
              <w:rPr>
                <w:szCs w:val="24"/>
              </w:rPr>
              <w:t>9</w:t>
            </w:r>
          </w:p>
        </w:tc>
      </w:tr>
      <w:tr w:rsidR="00C34110" w:rsidRPr="000E2681" w14:paraId="52F5CFA0" w14:textId="77777777" w:rsidTr="00F323EA">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vAlign w:val="center"/>
            <w:hideMark/>
          </w:tcPr>
          <w:p w14:paraId="23F96BF9" w14:textId="77777777" w:rsidR="007B1E27" w:rsidRPr="000E2681" w:rsidRDefault="007B1E27" w:rsidP="00C34110">
            <w:pPr>
              <w:pStyle w:val="TCTableBody"/>
              <w:rPr>
                <w:szCs w:val="24"/>
                <w:lang w:eastAsia="zh-CN"/>
              </w:rPr>
            </w:pPr>
            <w:r w:rsidRPr="000E2681">
              <w:rPr>
                <w:szCs w:val="24"/>
                <w:lang w:eastAsia="zh-CN"/>
              </w:rPr>
              <w:t>Cu</w:t>
            </w:r>
            <w:r w:rsidRPr="000E2681">
              <w:rPr>
                <w:szCs w:val="24"/>
                <w:vertAlign w:val="subscript"/>
                <w:lang w:eastAsia="zh-CN"/>
              </w:rPr>
              <w:t>1−x</w:t>
            </w:r>
            <w:r w:rsidRPr="000E2681">
              <w:rPr>
                <w:szCs w:val="24"/>
                <w:lang w:eastAsia="zh-CN"/>
              </w:rPr>
              <w:t>Pt</w:t>
            </w:r>
            <w:r w:rsidRPr="000E2681">
              <w:rPr>
                <w:szCs w:val="24"/>
                <w:vertAlign w:val="subscript"/>
                <w:lang w:eastAsia="zh-CN"/>
              </w:rPr>
              <w:t>x</w:t>
            </w:r>
            <w:r w:rsidRPr="000E2681">
              <w:rPr>
                <w:szCs w:val="24"/>
                <w:lang w:eastAsia="zh-CN"/>
              </w:rPr>
              <w:t>(6)</w:t>
            </w:r>
          </w:p>
        </w:tc>
        <w:tc>
          <w:tcPr>
            <w:tcW w:w="2052" w:type="dxa"/>
            <w:tcBorders>
              <w:top w:val="nil"/>
              <w:left w:val="nil"/>
              <w:bottom w:val="single" w:sz="8" w:space="0" w:color="auto"/>
              <w:right w:val="single" w:sz="8" w:space="0" w:color="auto"/>
            </w:tcBorders>
            <w:shd w:val="clear" w:color="auto" w:fill="auto"/>
            <w:noWrap/>
            <w:vAlign w:val="center"/>
            <w:hideMark/>
          </w:tcPr>
          <w:p w14:paraId="32AFF511" w14:textId="77777777" w:rsidR="007B1E27" w:rsidRPr="000E2681" w:rsidRDefault="007B1E27" w:rsidP="00C34110">
            <w:pPr>
              <w:pStyle w:val="TCTableBody"/>
              <w:rPr>
                <w:szCs w:val="24"/>
                <w:lang w:eastAsia="zh-CN"/>
              </w:rPr>
            </w:pPr>
            <w:r w:rsidRPr="000E2681">
              <w:rPr>
                <w:szCs w:val="24"/>
                <w:lang w:eastAsia="zh-CN"/>
              </w:rPr>
              <w:t>ST-FMR </w:t>
            </w:r>
          </w:p>
        </w:tc>
        <w:tc>
          <w:tcPr>
            <w:tcW w:w="1516" w:type="dxa"/>
            <w:tcBorders>
              <w:top w:val="nil"/>
              <w:left w:val="nil"/>
              <w:bottom w:val="single" w:sz="8" w:space="0" w:color="auto"/>
              <w:right w:val="single" w:sz="8" w:space="0" w:color="auto"/>
            </w:tcBorders>
            <w:shd w:val="clear" w:color="auto" w:fill="auto"/>
            <w:noWrap/>
            <w:vAlign w:val="center"/>
            <w:hideMark/>
          </w:tcPr>
          <w:p w14:paraId="23595D34" w14:textId="77777777" w:rsidR="007B1E27" w:rsidRPr="000E2681" w:rsidRDefault="007B1E27" w:rsidP="00C34110">
            <w:pPr>
              <w:pStyle w:val="TCTableBody"/>
              <w:rPr>
                <w:szCs w:val="24"/>
                <w:lang w:eastAsia="zh-CN"/>
              </w:rPr>
            </w:pPr>
            <w:r w:rsidRPr="000E2681">
              <w:rPr>
                <w:szCs w:val="24"/>
                <w:lang w:eastAsia="zh-CN"/>
              </w:rPr>
              <w:t>0.07</w:t>
            </w:r>
          </w:p>
        </w:tc>
        <w:tc>
          <w:tcPr>
            <w:tcW w:w="1243" w:type="dxa"/>
            <w:tcBorders>
              <w:top w:val="nil"/>
              <w:left w:val="nil"/>
              <w:bottom w:val="single" w:sz="8" w:space="0" w:color="auto"/>
              <w:right w:val="single" w:sz="8" w:space="0" w:color="auto"/>
            </w:tcBorders>
            <w:shd w:val="clear" w:color="auto" w:fill="auto"/>
            <w:noWrap/>
            <w:vAlign w:val="center"/>
            <w:hideMark/>
          </w:tcPr>
          <w:p w14:paraId="36594711" w14:textId="77777777" w:rsidR="007B1E27" w:rsidRPr="000E2681" w:rsidRDefault="007B1E27" w:rsidP="00C34110">
            <w:pPr>
              <w:pStyle w:val="TCTableBody"/>
              <w:rPr>
                <w:szCs w:val="24"/>
                <w:lang w:eastAsia="zh-CN"/>
              </w:rPr>
            </w:pPr>
            <w:r w:rsidRPr="000E2681">
              <w:rPr>
                <w:szCs w:val="24"/>
                <w:lang w:eastAsia="zh-CN"/>
              </w:rPr>
              <w:t>20</w:t>
            </w:r>
            <w:r w:rsidR="00EA6148" w:rsidRPr="000E2681">
              <w:rPr>
                <w:rFonts w:ascii="Cambria Math" w:hAnsi="Cambria Math"/>
                <w:szCs w:val="24"/>
                <w:lang w:eastAsia="zh-CN"/>
              </w:rPr>
              <w:t>∼</w:t>
            </w:r>
            <w:r w:rsidR="00EA6148" w:rsidRPr="000E2681">
              <w:rPr>
                <w:szCs w:val="24"/>
                <w:lang w:eastAsia="zh-CN"/>
              </w:rPr>
              <w:t> </w:t>
            </w:r>
            <w:r w:rsidRPr="000E2681">
              <w:rPr>
                <w:szCs w:val="24"/>
                <w:lang w:eastAsia="zh-CN"/>
              </w:rPr>
              <w:t>70</w:t>
            </w:r>
          </w:p>
        </w:tc>
        <w:tc>
          <w:tcPr>
            <w:tcW w:w="1993" w:type="dxa"/>
            <w:tcBorders>
              <w:top w:val="nil"/>
              <w:left w:val="nil"/>
              <w:bottom w:val="single" w:sz="8" w:space="0" w:color="auto"/>
              <w:right w:val="single" w:sz="8" w:space="0" w:color="auto"/>
            </w:tcBorders>
            <w:shd w:val="clear" w:color="auto" w:fill="auto"/>
            <w:noWrap/>
            <w:vAlign w:val="center"/>
            <w:hideMark/>
          </w:tcPr>
          <w:p w14:paraId="1A083357" w14:textId="77777777" w:rsidR="007B1E27" w:rsidRPr="000E2681" w:rsidRDefault="007B1E27" w:rsidP="00AB62B6">
            <w:pPr>
              <w:pStyle w:val="TCTableBody"/>
              <w:rPr>
                <w:szCs w:val="24"/>
              </w:rPr>
            </w:pPr>
            <w:r w:rsidRPr="000E2681">
              <w:rPr>
                <w:szCs w:val="24"/>
              </w:rPr>
              <w:t>4081.63</w:t>
            </w:r>
          </w:p>
        </w:tc>
        <w:tc>
          <w:tcPr>
            <w:tcW w:w="1189" w:type="dxa"/>
            <w:tcBorders>
              <w:top w:val="nil"/>
              <w:left w:val="nil"/>
              <w:bottom w:val="single" w:sz="8" w:space="0" w:color="auto"/>
              <w:right w:val="single" w:sz="8" w:space="0" w:color="auto"/>
            </w:tcBorders>
            <w:shd w:val="clear" w:color="auto" w:fill="auto"/>
            <w:noWrap/>
            <w:vAlign w:val="center"/>
          </w:tcPr>
          <w:p w14:paraId="47A6541E" w14:textId="11DF3D3F" w:rsidR="007B1E27" w:rsidRPr="000E2681" w:rsidRDefault="0059140D" w:rsidP="00637ABC">
            <w:pPr>
              <w:pStyle w:val="TCTableBody"/>
              <w:rPr>
                <w:szCs w:val="24"/>
              </w:rPr>
            </w:pPr>
            <w:r w:rsidRPr="000E2681">
              <w:rPr>
                <w:szCs w:val="24"/>
              </w:rPr>
              <w:t>S</w:t>
            </w:r>
            <w:r w:rsidR="00637ABC" w:rsidRPr="000E2681">
              <w:rPr>
                <w:szCs w:val="24"/>
              </w:rPr>
              <w:t>20</w:t>
            </w:r>
          </w:p>
        </w:tc>
      </w:tr>
      <w:tr w:rsidR="00C34110" w:rsidRPr="000E2681" w14:paraId="5E4EB691" w14:textId="77777777" w:rsidTr="00F323EA">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vAlign w:val="center"/>
            <w:hideMark/>
          </w:tcPr>
          <w:p w14:paraId="3B2B06F7" w14:textId="77777777" w:rsidR="007B1E27" w:rsidRPr="000E2681" w:rsidRDefault="007B1E27" w:rsidP="00C34110">
            <w:pPr>
              <w:pStyle w:val="TCTableBody"/>
              <w:rPr>
                <w:szCs w:val="24"/>
                <w:lang w:eastAsia="zh-CN"/>
              </w:rPr>
            </w:pPr>
            <w:r w:rsidRPr="000E2681">
              <w:rPr>
                <w:szCs w:val="24"/>
                <w:lang w:eastAsia="zh-CN"/>
              </w:rPr>
              <w:lastRenderedPageBreak/>
              <w:t>Cu</w:t>
            </w:r>
            <w:r w:rsidRPr="000E2681">
              <w:rPr>
                <w:szCs w:val="24"/>
                <w:vertAlign w:val="subscript"/>
                <w:lang w:eastAsia="zh-CN"/>
              </w:rPr>
              <w:t>40</w:t>
            </w:r>
            <w:r w:rsidRPr="000E2681">
              <w:rPr>
                <w:szCs w:val="24"/>
                <w:lang w:eastAsia="zh-CN"/>
              </w:rPr>
              <w:t>Au</w:t>
            </w:r>
            <w:r w:rsidRPr="000E2681">
              <w:rPr>
                <w:szCs w:val="24"/>
                <w:vertAlign w:val="subscript"/>
                <w:lang w:eastAsia="zh-CN"/>
              </w:rPr>
              <w:t>60</w:t>
            </w:r>
            <w:r w:rsidRPr="000E2681">
              <w:rPr>
                <w:szCs w:val="24"/>
                <w:lang w:eastAsia="zh-CN"/>
              </w:rPr>
              <w:t>(8) </w:t>
            </w:r>
          </w:p>
        </w:tc>
        <w:tc>
          <w:tcPr>
            <w:tcW w:w="2052" w:type="dxa"/>
            <w:tcBorders>
              <w:top w:val="nil"/>
              <w:left w:val="nil"/>
              <w:bottom w:val="single" w:sz="8" w:space="0" w:color="auto"/>
              <w:right w:val="single" w:sz="8" w:space="0" w:color="auto"/>
            </w:tcBorders>
            <w:shd w:val="clear" w:color="auto" w:fill="auto"/>
            <w:noWrap/>
            <w:vAlign w:val="center"/>
            <w:hideMark/>
          </w:tcPr>
          <w:p w14:paraId="7CB70366" w14:textId="77777777" w:rsidR="007B1E27" w:rsidRPr="000E2681" w:rsidRDefault="007B1E27" w:rsidP="00C34110">
            <w:pPr>
              <w:pStyle w:val="TCTableBody"/>
              <w:rPr>
                <w:szCs w:val="24"/>
                <w:lang w:eastAsia="zh-CN"/>
              </w:rPr>
            </w:pPr>
            <w:r w:rsidRPr="000E2681">
              <w:rPr>
                <w:szCs w:val="24"/>
                <w:lang w:eastAsia="zh-CN"/>
              </w:rPr>
              <w:t>Second harmonic </w:t>
            </w:r>
          </w:p>
        </w:tc>
        <w:tc>
          <w:tcPr>
            <w:tcW w:w="1516" w:type="dxa"/>
            <w:tcBorders>
              <w:top w:val="nil"/>
              <w:left w:val="nil"/>
              <w:bottom w:val="single" w:sz="8" w:space="0" w:color="auto"/>
              <w:right w:val="single" w:sz="8" w:space="0" w:color="auto"/>
            </w:tcBorders>
            <w:shd w:val="clear" w:color="auto" w:fill="auto"/>
            <w:noWrap/>
            <w:vAlign w:val="center"/>
            <w:hideMark/>
          </w:tcPr>
          <w:p w14:paraId="140A5FCF" w14:textId="77777777" w:rsidR="007B1E27" w:rsidRPr="000E2681" w:rsidRDefault="007B1E27" w:rsidP="00C34110">
            <w:pPr>
              <w:pStyle w:val="TCTableBody"/>
              <w:rPr>
                <w:szCs w:val="24"/>
                <w:lang w:eastAsia="zh-CN"/>
              </w:rPr>
            </w:pPr>
            <w:r w:rsidRPr="000E2681">
              <w:rPr>
                <w:szCs w:val="24"/>
                <w:lang w:eastAsia="zh-CN"/>
              </w:rPr>
              <w:t>0.097</w:t>
            </w:r>
          </w:p>
        </w:tc>
        <w:tc>
          <w:tcPr>
            <w:tcW w:w="1243" w:type="dxa"/>
            <w:tcBorders>
              <w:top w:val="nil"/>
              <w:left w:val="nil"/>
              <w:bottom w:val="single" w:sz="8" w:space="0" w:color="auto"/>
              <w:right w:val="single" w:sz="8" w:space="0" w:color="auto"/>
            </w:tcBorders>
            <w:shd w:val="clear" w:color="auto" w:fill="auto"/>
            <w:noWrap/>
            <w:vAlign w:val="center"/>
            <w:hideMark/>
          </w:tcPr>
          <w:p w14:paraId="6D0A567F" w14:textId="77777777" w:rsidR="007B1E27" w:rsidRPr="000E2681" w:rsidRDefault="007B1E27" w:rsidP="00C34110">
            <w:pPr>
              <w:pStyle w:val="TCTableBody"/>
              <w:rPr>
                <w:szCs w:val="24"/>
                <w:lang w:eastAsia="zh-CN"/>
              </w:rPr>
            </w:pPr>
            <w:r w:rsidRPr="000E2681">
              <w:rPr>
                <w:szCs w:val="24"/>
                <w:lang w:eastAsia="zh-CN"/>
              </w:rPr>
              <w:t>29</w:t>
            </w:r>
          </w:p>
        </w:tc>
        <w:tc>
          <w:tcPr>
            <w:tcW w:w="1993" w:type="dxa"/>
            <w:tcBorders>
              <w:top w:val="nil"/>
              <w:left w:val="nil"/>
              <w:bottom w:val="single" w:sz="8" w:space="0" w:color="auto"/>
              <w:right w:val="single" w:sz="8" w:space="0" w:color="auto"/>
            </w:tcBorders>
            <w:shd w:val="clear" w:color="auto" w:fill="auto"/>
            <w:noWrap/>
            <w:vAlign w:val="center"/>
            <w:hideMark/>
          </w:tcPr>
          <w:p w14:paraId="40A53F39" w14:textId="77777777" w:rsidR="007B1E27" w:rsidRPr="000E2681" w:rsidRDefault="007B1E27" w:rsidP="00AB62B6">
            <w:pPr>
              <w:pStyle w:val="TCTableBody"/>
              <w:rPr>
                <w:szCs w:val="24"/>
              </w:rPr>
            </w:pPr>
            <w:r w:rsidRPr="000E2681">
              <w:rPr>
                <w:szCs w:val="24"/>
              </w:rPr>
              <w:t>3082.16</w:t>
            </w:r>
          </w:p>
        </w:tc>
        <w:tc>
          <w:tcPr>
            <w:tcW w:w="1189" w:type="dxa"/>
            <w:tcBorders>
              <w:top w:val="nil"/>
              <w:left w:val="nil"/>
              <w:bottom w:val="single" w:sz="8" w:space="0" w:color="auto"/>
              <w:right w:val="single" w:sz="8" w:space="0" w:color="auto"/>
            </w:tcBorders>
            <w:shd w:val="clear" w:color="auto" w:fill="auto"/>
            <w:noWrap/>
            <w:vAlign w:val="center"/>
          </w:tcPr>
          <w:p w14:paraId="1E773591" w14:textId="18C8EF59" w:rsidR="007B1E27" w:rsidRPr="000E2681" w:rsidRDefault="0059140D" w:rsidP="00637ABC">
            <w:pPr>
              <w:pStyle w:val="TCTableBody"/>
              <w:rPr>
                <w:szCs w:val="24"/>
              </w:rPr>
            </w:pPr>
            <w:bookmarkStart w:id="140" w:name="OLE_LINK94"/>
            <w:r w:rsidRPr="000E2681">
              <w:rPr>
                <w:szCs w:val="24"/>
              </w:rPr>
              <w:t>S</w:t>
            </w:r>
            <w:bookmarkEnd w:id="140"/>
            <w:r w:rsidR="00637ABC" w:rsidRPr="000E2681">
              <w:rPr>
                <w:szCs w:val="24"/>
              </w:rPr>
              <w:t>21</w:t>
            </w:r>
          </w:p>
        </w:tc>
      </w:tr>
      <w:tr w:rsidR="00F323EA" w:rsidRPr="000E2681" w14:paraId="15AA1B2F" w14:textId="77777777" w:rsidTr="00F323EA">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tcPr>
          <w:p w14:paraId="3A18C388" w14:textId="20558C4B" w:rsidR="00F323EA" w:rsidRPr="000E2681" w:rsidRDefault="00F323EA" w:rsidP="00F323EA">
            <w:pPr>
              <w:pStyle w:val="TCTableBody"/>
              <w:rPr>
                <w:szCs w:val="24"/>
                <w:lang w:eastAsia="zh-CN"/>
              </w:rPr>
            </w:pPr>
            <w:r w:rsidRPr="000E2681">
              <w:rPr>
                <w:szCs w:val="24"/>
              </w:rPr>
              <w:t>Ni</w:t>
            </w:r>
            <w:r w:rsidRPr="000E2681">
              <w:rPr>
                <w:szCs w:val="24"/>
                <w:vertAlign w:val="subscript"/>
              </w:rPr>
              <w:t>80</w:t>
            </w:r>
            <w:r w:rsidRPr="000E2681">
              <w:rPr>
                <w:szCs w:val="24"/>
              </w:rPr>
              <w:t>Cu</w:t>
            </w:r>
            <w:r w:rsidRPr="000E2681">
              <w:rPr>
                <w:szCs w:val="24"/>
                <w:vertAlign w:val="subscript"/>
              </w:rPr>
              <w:t>20</w:t>
            </w:r>
            <w:r w:rsidRPr="000E2681">
              <w:rPr>
                <w:szCs w:val="24"/>
              </w:rPr>
              <w:t>(&gt;7nm)</w:t>
            </w:r>
          </w:p>
        </w:tc>
        <w:tc>
          <w:tcPr>
            <w:tcW w:w="2052" w:type="dxa"/>
            <w:tcBorders>
              <w:top w:val="nil"/>
              <w:left w:val="nil"/>
              <w:bottom w:val="single" w:sz="8" w:space="0" w:color="auto"/>
              <w:right w:val="single" w:sz="8" w:space="0" w:color="auto"/>
            </w:tcBorders>
            <w:shd w:val="clear" w:color="auto" w:fill="auto"/>
            <w:noWrap/>
          </w:tcPr>
          <w:p w14:paraId="6311FCBD" w14:textId="759C5FBF" w:rsidR="00F323EA" w:rsidRPr="000E2681" w:rsidRDefault="0062696C" w:rsidP="0062696C">
            <w:pPr>
              <w:pStyle w:val="TCTableBody"/>
              <w:jc w:val="left"/>
              <w:rPr>
                <w:szCs w:val="24"/>
                <w:lang w:eastAsia="zh-CN"/>
              </w:rPr>
            </w:pPr>
            <w:bookmarkStart w:id="141" w:name="OLE_LINK72"/>
            <w:bookmarkStart w:id="142" w:name="OLE_LINK73"/>
            <w:bookmarkStart w:id="143" w:name="OLE_LINK74"/>
            <w:r w:rsidRPr="000E2681">
              <w:rPr>
                <w:szCs w:val="24"/>
                <w:lang w:eastAsia="zh-CN"/>
              </w:rPr>
              <w:t>Thermal spin injection</w:t>
            </w:r>
            <w:bookmarkEnd w:id="141"/>
            <w:bookmarkEnd w:id="142"/>
            <w:bookmarkEnd w:id="143"/>
          </w:p>
        </w:tc>
        <w:tc>
          <w:tcPr>
            <w:tcW w:w="1516" w:type="dxa"/>
            <w:tcBorders>
              <w:top w:val="nil"/>
              <w:left w:val="nil"/>
              <w:bottom w:val="single" w:sz="8" w:space="0" w:color="auto"/>
              <w:right w:val="single" w:sz="8" w:space="0" w:color="auto"/>
            </w:tcBorders>
            <w:shd w:val="clear" w:color="auto" w:fill="auto"/>
            <w:noWrap/>
          </w:tcPr>
          <w:p w14:paraId="4419D1AD" w14:textId="0CF3DF75" w:rsidR="00F323EA" w:rsidRPr="000E2681" w:rsidRDefault="00F323EA" w:rsidP="00F323EA">
            <w:pPr>
              <w:pStyle w:val="TCTableBody"/>
              <w:rPr>
                <w:szCs w:val="24"/>
                <w:lang w:eastAsia="zh-CN"/>
              </w:rPr>
            </w:pPr>
            <w:r w:rsidRPr="000E2681">
              <w:rPr>
                <w:szCs w:val="24"/>
              </w:rPr>
              <w:t>52.7</w:t>
            </w:r>
          </w:p>
        </w:tc>
        <w:tc>
          <w:tcPr>
            <w:tcW w:w="1243" w:type="dxa"/>
            <w:tcBorders>
              <w:top w:val="nil"/>
              <w:left w:val="nil"/>
              <w:bottom w:val="single" w:sz="8" w:space="0" w:color="auto"/>
              <w:right w:val="single" w:sz="8" w:space="0" w:color="auto"/>
            </w:tcBorders>
            <w:shd w:val="clear" w:color="auto" w:fill="auto"/>
            <w:noWrap/>
          </w:tcPr>
          <w:p w14:paraId="2D8DACB8" w14:textId="02D0468D" w:rsidR="00F323EA" w:rsidRPr="000E2681" w:rsidRDefault="00F323EA" w:rsidP="00F323EA">
            <w:pPr>
              <w:pStyle w:val="TCTableBody"/>
              <w:rPr>
                <w:szCs w:val="24"/>
                <w:lang w:eastAsia="zh-CN"/>
              </w:rPr>
            </w:pPr>
            <w:r w:rsidRPr="000E2681">
              <w:rPr>
                <w:szCs w:val="24"/>
              </w:rPr>
              <w:t>0.11</w:t>
            </w:r>
          </w:p>
        </w:tc>
        <w:tc>
          <w:tcPr>
            <w:tcW w:w="1993" w:type="dxa"/>
            <w:tcBorders>
              <w:top w:val="nil"/>
              <w:left w:val="nil"/>
              <w:bottom w:val="single" w:sz="8" w:space="0" w:color="auto"/>
              <w:right w:val="single" w:sz="8" w:space="0" w:color="auto"/>
            </w:tcBorders>
            <w:shd w:val="clear" w:color="auto" w:fill="auto"/>
            <w:noWrap/>
          </w:tcPr>
          <w:p w14:paraId="2F27E4A3" w14:textId="2FA501A6" w:rsidR="00F323EA" w:rsidRPr="000E2681" w:rsidRDefault="00F323EA" w:rsidP="00F323EA">
            <w:pPr>
              <w:pStyle w:val="TCTableBody"/>
              <w:rPr>
                <w:szCs w:val="24"/>
              </w:rPr>
            </w:pPr>
            <w:r w:rsidRPr="000E2681">
              <w:rPr>
                <w:szCs w:val="24"/>
              </w:rPr>
              <w:t>4355.37</w:t>
            </w:r>
          </w:p>
        </w:tc>
        <w:tc>
          <w:tcPr>
            <w:tcW w:w="1189" w:type="dxa"/>
            <w:tcBorders>
              <w:top w:val="nil"/>
              <w:left w:val="nil"/>
              <w:bottom w:val="single" w:sz="8" w:space="0" w:color="auto"/>
              <w:right w:val="single" w:sz="8" w:space="0" w:color="auto"/>
            </w:tcBorders>
            <w:shd w:val="clear" w:color="auto" w:fill="auto"/>
            <w:noWrap/>
          </w:tcPr>
          <w:p w14:paraId="287B1A3B" w14:textId="513C1158" w:rsidR="00F323EA" w:rsidRPr="000E2681" w:rsidRDefault="00226DA0" w:rsidP="00A546DE">
            <w:pPr>
              <w:pStyle w:val="TCTableBody"/>
              <w:rPr>
                <w:szCs w:val="24"/>
              </w:rPr>
            </w:pPr>
            <w:bookmarkStart w:id="144" w:name="OLE_LINK95"/>
            <w:r w:rsidRPr="000E2681">
              <w:rPr>
                <w:szCs w:val="24"/>
              </w:rPr>
              <w:t>25</w:t>
            </w:r>
            <w:bookmarkEnd w:id="144"/>
          </w:p>
        </w:tc>
      </w:tr>
      <w:tr w:rsidR="00F323EA" w:rsidRPr="000E2681" w14:paraId="3BC80ED8" w14:textId="77777777" w:rsidTr="00F323EA">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tcPr>
          <w:p w14:paraId="4F67F7BB" w14:textId="2FE215E9" w:rsidR="00F323EA" w:rsidRPr="000E2681" w:rsidRDefault="00F323EA" w:rsidP="00F323EA">
            <w:pPr>
              <w:pStyle w:val="TCTableBody"/>
              <w:rPr>
                <w:szCs w:val="24"/>
                <w:lang w:eastAsia="zh-CN"/>
              </w:rPr>
            </w:pPr>
            <w:r w:rsidRPr="000E2681">
              <w:rPr>
                <w:szCs w:val="24"/>
              </w:rPr>
              <w:t>Ni</w:t>
            </w:r>
            <w:r w:rsidRPr="000E2681">
              <w:rPr>
                <w:szCs w:val="24"/>
                <w:vertAlign w:val="subscript"/>
              </w:rPr>
              <w:t>80</w:t>
            </w:r>
            <w:r w:rsidRPr="000E2681">
              <w:rPr>
                <w:szCs w:val="24"/>
              </w:rPr>
              <w:t>Cu</w:t>
            </w:r>
            <w:r w:rsidRPr="000E2681">
              <w:rPr>
                <w:szCs w:val="24"/>
                <w:vertAlign w:val="subscript"/>
              </w:rPr>
              <w:t>20</w:t>
            </w:r>
            <w:r w:rsidRPr="000E2681">
              <w:rPr>
                <w:szCs w:val="24"/>
              </w:rPr>
              <w:t>(&lt;7nm)</w:t>
            </w:r>
          </w:p>
        </w:tc>
        <w:tc>
          <w:tcPr>
            <w:tcW w:w="2052" w:type="dxa"/>
            <w:tcBorders>
              <w:top w:val="nil"/>
              <w:left w:val="nil"/>
              <w:bottom w:val="single" w:sz="8" w:space="0" w:color="auto"/>
              <w:right w:val="single" w:sz="8" w:space="0" w:color="auto"/>
            </w:tcBorders>
            <w:shd w:val="clear" w:color="auto" w:fill="auto"/>
            <w:noWrap/>
          </w:tcPr>
          <w:p w14:paraId="62978FC2" w14:textId="08340B4E" w:rsidR="00F323EA" w:rsidRPr="000E2681" w:rsidRDefault="0062696C" w:rsidP="0062696C">
            <w:pPr>
              <w:pStyle w:val="TCTableBody"/>
              <w:jc w:val="left"/>
              <w:rPr>
                <w:szCs w:val="24"/>
                <w:lang w:eastAsia="zh-CN"/>
              </w:rPr>
            </w:pPr>
            <w:r w:rsidRPr="000E2681">
              <w:rPr>
                <w:szCs w:val="24"/>
                <w:lang w:eastAsia="zh-CN"/>
              </w:rPr>
              <w:t>Thermal spin injection</w:t>
            </w:r>
          </w:p>
        </w:tc>
        <w:tc>
          <w:tcPr>
            <w:tcW w:w="1516" w:type="dxa"/>
            <w:tcBorders>
              <w:top w:val="nil"/>
              <w:left w:val="nil"/>
              <w:bottom w:val="single" w:sz="8" w:space="0" w:color="auto"/>
              <w:right w:val="single" w:sz="8" w:space="0" w:color="auto"/>
            </w:tcBorders>
            <w:shd w:val="clear" w:color="auto" w:fill="auto"/>
            <w:noWrap/>
          </w:tcPr>
          <w:p w14:paraId="6B72E29C" w14:textId="0F6F49FB" w:rsidR="00F323EA" w:rsidRPr="000E2681" w:rsidRDefault="00F323EA" w:rsidP="00F323EA">
            <w:pPr>
              <w:pStyle w:val="TCTableBody"/>
              <w:rPr>
                <w:szCs w:val="24"/>
                <w:lang w:eastAsia="zh-CN"/>
              </w:rPr>
            </w:pPr>
            <w:r w:rsidRPr="000E2681">
              <w:rPr>
                <w:szCs w:val="24"/>
              </w:rPr>
              <w:t>52.7</w:t>
            </w:r>
          </w:p>
        </w:tc>
        <w:tc>
          <w:tcPr>
            <w:tcW w:w="1243" w:type="dxa"/>
            <w:tcBorders>
              <w:top w:val="nil"/>
              <w:left w:val="nil"/>
              <w:bottom w:val="single" w:sz="8" w:space="0" w:color="auto"/>
              <w:right w:val="single" w:sz="8" w:space="0" w:color="auto"/>
            </w:tcBorders>
            <w:shd w:val="clear" w:color="auto" w:fill="auto"/>
            <w:noWrap/>
          </w:tcPr>
          <w:p w14:paraId="316C7269" w14:textId="3B75CB35" w:rsidR="00F323EA" w:rsidRPr="000E2681" w:rsidRDefault="00F323EA" w:rsidP="00F323EA">
            <w:pPr>
              <w:pStyle w:val="TCTableBody"/>
              <w:rPr>
                <w:szCs w:val="24"/>
                <w:lang w:eastAsia="zh-CN"/>
              </w:rPr>
            </w:pPr>
            <w:r w:rsidRPr="000E2681">
              <w:rPr>
                <w:szCs w:val="24"/>
              </w:rPr>
              <w:t>0.46</w:t>
            </w:r>
          </w:p>
        </w:tc>
        <w:tc>
          <w:tcPr>
            <w:tcW w:w="1993" w:type="dxa"/>
            <w:tcBorders>
              <w:top w:val="nil"/>
              <w:left w:val="nil"/>
              <w:bottom w:val="single" w:sz="8" w:space="0" w:color="auto"/>
              <w:right w:val="single" w:sz="8" w:space="0" w:color="auto"/>
            </w:tcBorders>
            <w:shd w:val="clear" w:color="auto" w:fill="auto"/>
            <w:noWrap/>
          </w:tcPr>
          <w:p w14:paraId="286DE3D0" w14:textId="3AAEDC83" w:rsidR="00F323EA" w:rsidRPr="000E2681" w:rsidRDefault="00F323EA" w:rsidP="00F323EA">
            <w:pPr>
              <w:pStyle w:val="TCTableBody"/>
              <w:rPr>
                <w:szCs w:val="24"/>
              </w:rPr>
            </w:pPr>
            <w:r w:rsidRPr="000E2681">
              <w:rPr>
                <w:szCs w:val="24"/>
              </w:rPr>
              <w:t>249.05</w:t>
            </w:r>
          </w:p>
        </w:tc>
        <w:tc>
          <w:tcPr>
            <w:tcW w:w="1189" w:type="dxa"/>
            <w:tcBorders>
              <w:top w:val="nil"/>
              <w:left w:val="nil"/>
              <w:bottom w:val="single" w:sz="8" w:space="0" w:color="auto"/>
              <w:right w:val="single" w:sz="8" w:space="0" w:color="auto"/>
            </w:tcBorders>
            <w:shd w:val="clear" w:color="auto" w:fill="auto"/>
            <w:noWrap/>
          </w:tcPr>
          <w:p w14:paraId="1AC968D9" w14:textId="599AF4A0" w:rsidR="00F323EA" w:rsidRPr="000E2681" w:rsidRDefault="00226DA0" w:rsidP="00A546DE">
            <w:pPr>
              <w:pStyle w:val="TCTableBody"/>
              <w:rPr>
                <w:szCs w:val="24"/>
              </w:rPr>
            </w:pPr>
            <w:r w:rsidRPr="000E2681">
              <w:rPr>
                <w:szCs w:val="24"/>
              </w:rPr>
              <w:t>25</w:t>
            </w:r>
          </w:p>
        </w:tc>
      </w:tr>
      <w:tr w:rsidR="007B1E27" w:rsidRPr="000E2681" w14:paraId="0F3FD0AD" w14:textId="77777777" w:rsidTr="00F323EA">
        <w:trPr>
          <w:trHeight w:val="324"/>
          <w:jc w:val="center"/>
        </w:trPr>
        <w:tc>
          <w:tcPr>
            <w:tcW w:w="10816"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tcPr>
          <w:p w14:paraId="0CBED00A" w14:textId="77777777" w:rsidR="007B1E27" w:rsidRPr="000E2681" w:rsidRDefault="00AB62B6" w:rsidP="0059140D">
            <w:pPr>
              <w:pStyle w:val="TCTableBody"/>
              <w:rPr>
                <w:szCs w:val="24"/>
              </w:rPr>
            </w:pPr>
            <w:r w:rsidRPr="000E2681">
              <w:rPr>
                <w:szCs w:val="24"/>
              </w:rPr>
              <w:t>Antiferromagnets </w:t>
            </w:r>
          </w:p>
        </w:tc>
      </w:tr>
      <w:tr w:rsidR="00C34110" w:rsidRPr="000E2681" w14:paraId="66C265FC" w14:textId="77777777" w:rsidTr="00F323EA">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vAlign w:val="center"/>
            <w:hideMark/>
          </w:tcPr>
          <w:p w14:paraId="1E352370" w14:textId="77777777" w:rsidR="007B1E27" w:rsidRPr="000E2681" w:rsidRDefault="007B1E27" w:rsidP="00C34110">
            <w:pPr>
              <w:pStyle w:val="TCTableBody"/>
              <w:rPr>
                <w:szCs w:val="24"/>
                <w:lang w:eastAsia="zh-CN"/>
              </w:rPr>
            </w:pPr>
            <w:proofErr w:type="spellStart"/>
            <w:r w:rsidRPr="000E2681">
              <w:rPr>
                <w:szCs w:val="24"/>
                <w:lang w:eastAsia="zh-CN"/>
              </w:rPr>
              <w:t>FeMn</w:t>
            </w:r>
            <w:proofErr w:type="spellEnd"/>
          </w:p>
        </w:tc>
        <w:tc>
          <w:tcPr>
            <w:tcW w:w="2052" w:type="dxa"/>
            <w:tcBorders>
              <w:top w:val="nil"/>
              <w:left w:val="nil"/>
              <w:bottom w:val="single" w:sz="8" w:space="0" w:color="auto"/>
              <w:right w:val="single" w:sz="8" w:space="0" w:color="auto"/>
            </w:tcBorders>
            <w:shd w:val="clear" w:color="auto" w:fill="auto"/>
            <w:noWrap/>
            <w:vAlign w:val="center"/>
            <w:hideMark/>
          </w:tcPr>
          <w:p w14:paraId="779D4811" w14:textId="77777777" w:rsidR="007B1E27" w:rsidRPr="000E2681" w:rsidRDefault="007B1E27" w:rsidP="00C34110">
            <w:pPr>
              <w:pStyle w:val="TCTableBody"/>
              <w:rPr>
                <w:szCs w:val="24"/>
                <w:lang w:eastAsia="zh-CN"/>
              </w:rPr>
            </w:pPr>
            <w:r w:rsidRPr="000E2681">
              <w:rPr>
                <w:szCs w:val="24"/>
                <w:lang w:eastAsia="zh-CN"/>
              </w:rPr>
              <w:t>Spin pumping </w:t>
            </w:r>
          </w:p>
        </w:tc>
        <w:tc>
          <w:tcPr>
            <w:tcW w:w="1516" w:type="dxa"/>
            <w:tcBorders>
              <w:top w:val="nil"/>
              <w:left w:val="nil"/>
              <w:bottom w:val="single" w:sz="8" w:space="0" w:color="auto"/>
              <w:right w:val="single" w:sz="8" w:space="0" w:color="auto"/>
            </w:tcBorders>
            <w:shd w:val="clear" w:color="auto" w:fill="auto"/>
            <w:noWrap/>
            <w:vAlign w:val="center"/>
            <w:hideMark/>
          </w:tcPr>
          <w:p w14:paraId="67E29FD8" w14:textId="77777777" w:rsidR="007B1E27" w:rsidRPr="000E2681" w:rsidRDefault="007B1E27" w:rsidP="00C34110">
            <w:pPr>
              <w:pStyle w:val="TCTableBody"/>
              <w:rPr>
                <w:szCs w:val="24"/>
                <w:lang w:eastAsia="zh-CN"/>
              </w:rPr>
            </w:pPr>
            <w:r w:rsidRPr="000E2681">
              <w:rPr>
                <w:szCs w:val="24"/>
                <w:lang w:eastAsia="zh-CN"/>
              </w:rPr>
              <w:t>0.008</w:t>
            </w:r>
          </w:p>
        </w:tc>
        <w:tc>
          <w:tcPr>
            <w:tcW w:w="1243" w:type="dxa"/>
            <w:tcBorders>
              <w:top w:val="nil"/>
              <w:left w:val="nil"/>
              <w:bottom w:val="single" w:sz="8" w:space="0" w:color="auto"/>
              <w:right w:val="single" w:sz="8" w:space="0" w:color="auto"/>
            </w:tcBorders>
            <w:shd w:val="clear" w:color="auto" w:fill="auto"/>
            <w:noWrap/>
            <w:vAlign w:val="center"/>
            <w:hideMark/>
          </w:tcPr>
          <w:p w14:paraId="7C1B226B" w14:textId="77777777" w:rsidR="007B1E27" w:rsidRPr="000E2681" w:rsidRDefault="007B1E27" w:rsidP="00C34110">
            <w:pPr>
              <w:pStyle w:val="TCTableBody"/>
              <w:rPr>
                <w:szCs w:val="24"/>
                <w:lang w:eastAsia="zh-CN"/>
              </w:rPr>
            </w:pPr>
            <w:r w:rsidRPr="000E2681">
              <w:rPr>
                <w:szCs w:val="24"/>
                <w:lang w:eastAsia="zh-CN"/>
              </w:rPr>
              <w:t>167.7</w:t>
            </w:r>
          </w:p>
        </w:tc>
        <w:tc>
          <w:tcPr>
            <w:tcW w:w="1993" w:type="dxa"/>
            <w:tcBorders>
              <w:top w:val="nil"/>
              <w:left w:val="nil"/>
              <w:bottom w:val="single" w:sz="8" w:space="0" w:color="auto"/>
              <w:right w:val="single" w:sz="8" w:space="0" w:color="auto"/>
            </w:tcBorders>
            <w:shd w:val="clear" w:color="auto" w:fill="auto"/>
            <w:noWrap/>
            <w:vAlign w:val="center"/>
            <w:hideMark/>
          </w:tcPr>
          <w:p w14:paraId="380453DD" w14:textId="77777777" w:rsidR="007B1E27" w:rsidRPr="000E2681" w:rsidRDefault="007B1E27" w:rsidP="00AB62B6">
            <w:pPr>
              <w:pStyle w:val="TCTableBody"/>
              <w:rPr>
                <w:szCs w:val="24"/>
              </w:rPr>
            </w:pPr>
            <w:r w:rsidRPr="000E2681">
              <w:rPr>
                <w:szCs w:val="24"/>
              </w:rPr>
              <w:t>2620313</w:t>
            </w:r>
          </w:p>
        </w:tc>
        <w:tc>
          <w:tcPr>
            <w:tcW w:w="1189" w:type="dxa"/>
            <w:tcBorders>
              <w:top w:val="nil"/>
              <w:left w:val="nil"/>
              <w:bottom w:val="single" w:sz="8" w:space="0" w:color="auto"/>
              <w:right w:val="single" w:sz="8" w:space="0" w:color="auto"/>
            </w:tcBorders>
            <w:shd w:val="clear" w:color="auto" w:fill="auto"/>
            <w:noWrap/>
            <w:vAlign w:val="center"/>
          </w:tcPr>
          <w:p w14:paraId="19121BD4" w14:textId="6A97ED1E" w:rsidR="007B1E27" w:rsidRPr="000E2681" w:rsidRDefault="0059140D" w:rsidP="00637ABC">
            <w:pPr>
              <w:pStyle w:val="TCTableBody"/>
              <w:rPr>
                <w:szCs w:val="24"/>
              </w:rPr>
            </w:pPr>
            <w:r w:rsidRPr="000E2681">
              <w:rPr>
                <w:szCs w:val="24"/>
              </w:rPr>
              <w:t>S</w:t>
            </w:r>
            <w:r w:rsidR="00637ABC" w:rsidRPr="000E2681">
              <w:rPr>
                <w:szCs w:val="24"/>
              </w:rPr>
              <w:t>22</w:t>
            </w:r>
          </w:p>
        </w:tc>
      </w:tr>
      <w:tr w:rsidR="00C34110" w:rsidRPr="000E2681" w14:paraId="7EDBD871" w14:textId="77777777" w:rsidTr="00F323EA">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vAlign w:val="center"/>
            <w:hideMark/>
          </w:tcPr>
          <w:p w14:paraId="4ACF69CF" w14:textId="77777777" w:rsidR="007B1E27" w:rsidRPr="000E2681" w:rsidRDefault="007B1E27" w:rsidP="00C34110">
            <w:pPr>
              <w:pStyle w:val="TCTableBody"/>
              <w:rPr>
                <w:szCs w:val="24"/>
                <w:lang w:eastAsia="zh-CN"/>
              </w:rPr>
            </w:pPr>
            <w:proofErr w:type="spellStart"/>
            <w:r w:rsidRPr="000E2681">
              <w:rPr>
                <w:szCs w:val="24"/>
                <w:lang w:eastAsia="zh-CN"/>
              </w:rPr>
              <w:t>PdMn</w:t>
            </w:r>
            <w:proofErr w:type="spellEnd"/>
          </w:p>
        </w:tc>
        <w:tc>
          <w:tcPr>
            <w:tcW w:w="2052" w:type="dxa"/>
            <w:tcBorders>
              <w:top w:val="nil"/>
              <w:left w:val="nil"/>
              <w:bottom w:val="single" w:sz="8" w:space="0" w:color="auto"/>
              <w:right w:val="single" w:sz="8" w:space="0" w:color="auto"/>
            </w:tcBorders>
            <w:shd w:val="clear" w:color="auto" w:fill="auto"/>
            <w:noWrap/>
            <w:vAlign w:val="center"/>
            <w:hideMark/>
          </w:tcPr>
          <w:p w14:paraId="121B0E4E" w14:textId="77777777" w:rsidR="007B1E27" w:rsidRPr="000E2681" w:rsidRDefault="007B1E27" w:rsidP="00C34110">
            <w:pPr>
              <w:pStyle w:val="TCTableBody"/>
              <w:rPr>
                <w:szCs w:val="24"/>
                <w:lang w:eastAsia="zh-CN"/>
              </w:rPr>
            </w:pPr>
            <w:r w:rsidRPr="000E2681">
              <w:rPr>
                <w:szCs w:val="24"/>
                <w:lang w:eastAsia="zh-CN"/>
              </w:rPr>
              <w:t>Spin pumping </w:t>
            </w:r>
          </w:p>
        </w:tc>
        <w:tc>
          <w:tcPr>
            <w:tcW w:w="1516" w:type="dxa"/>
            <w:tcBorders>
              <w:top w:val="nil"/>
              <w:left w:val="nil"/>
              <w:bottom w:val="single" w:sz="8" w:space="0" w:color="auto"/>
              <w:right w:val="single" w:sz="8" w:space="0" w:color="auto"/>
            </w:tcBorders>
            <w:shd w:val="clear" w:color="auto" w:fill="auto"/>
            <w:noWrap/>
            <w:vAlign w:val="center"/>
            <w:hideMark/>
          </w:tcPr>
          <w:p w14:paraId="33009397" w14:textId="77777777" w:rsidR="007B1E27" w:rsidRPr="000E2681" w:rsidRDefault="007B1E27" w:rsidP="00C34110">
            <w:pPr>
              <w:pStyle w:val="TCTableBody"/>
              <w:rPr>
                <w:szCs w:val="24"/>
                <w:lang w:eastAsia="zh-CN"/>
              </w:rPr>
            </w:pPr>
            <w:r w:rsidRPr="000E2681">
              <w:rPr>
                <w:szCs w:val="24"/>
                <w:lang w:eastAsia="zh-CN"/>
              </w:rPr>
              <w:t>0.015</w:t>
            </w:r>
          </w:p>
        </w:tc>
        <w:tc>
          <w:tcPr>
            <w:tcW w:w="1243" w:type="dxa"/>
            <w:tcBorders>
              <w:top w:val="nil"/>
              <w:left w:val="nil"/>
              <w:bottom w:val="single" w:sz="8" w:space="0" w:color="auto"/>
              <w:right w:val="single" w:sz="8" w:space="0" w:color="auto"/>
            </w:tcBorders>
            <w:shd w:val="clear" w:color="auto" w:fill="auto"/>
            <w:noWrap/>
            <w:vAlign w:val="center"/>
            <w:hideMark/>
          </w:tcPr>
          <w:p w14:paraId="382AC5BF" w14:textId="77777777" w:rsidR="007B1E27" w:rsidRPr="000E2681" w:rsidRDefault="007B1E27" w:rsidP="00C34110">
            <w:pPr>
              <w:pStyle w:val="TCTableBody"/>
              <w:rPr>
                <w:szCs w:val="24"/>
                <w:lang w:eastAsia="zh-CN"/>
              </w:rPr>
            </w:pPr>
            <w:r w:rsidRPr="000E2681">
              <w:rPr>
                <w:szCs w:val="24"/>
                <w:lang w:eastAsia="zh-CN"/>
              </w:rPr>
              <w:t>223</w:t>
            </w:r>
          </w:p>
        </w:tc>
        <w:tc>
          <w:tcPr>
            <w:tcW w:w="1993" w:type="dxa"/>
            <w:tcBorders>
              <w:top w:val="nil"/>
              <w:left w:val="nil"/>
              <w:bottom w:val="single" w:sz="8" w:space="0" w:color="auto"/>
              <w:right w:val="single" w:sz="8" w:space="0" w:color="auto"/>
            </w:tcBorders>
            <w:shd w:val="clear" w:color="auto" w:fill="auto"/>
            <w:noWrap/>
            <w:vAlign w:val="center"/>
            <w:hideMark/>
          </w:tcPr>
          <w:p w14:paraId="5BF10B93" w14:textId="77777777" w:rsidR="007B1E27" w:rsidRPr="000E2681" w:rsidRDefault="007B1E27" w:rsidP="00AB62B6">
            <w:pPr>
              <w:pStyle w:val="TCTableBody"/>
              <w:rPr>
                <w:szCs w:val="24"/>
              </w:rPr>
            </w:pPr>
            <w:r w:rsidRPr="000E2681">
              <w:rPr>
                <w:szCs w:val="24"/>
              </w:rPr>
              <w:t>991111.1</w:t>
            </w:r>
          </w:p>
        </w:tc>
        <w:tc>
          <w:tcPr>
            <w:tcW w:w="1189" w:type="dxa"/>
            <w:tcBorders>
              <w:top w:val="nil"/>
              <w:left w:val="nil"/>
              <w:bottom w:val="single" w:sz="8" w:space="0" w:color="auto"/>
              <w:right w:val="single" w:sz="8" w:space="0" w:color="auto"/>
            </w:tcBorders>
            <w:shd w:val="clear" w:color="auto" w:fill="auto"/>
            <w:noWrap/>
            <w:vAlign w:val="center"/>
          </w:tcPr>
          <w:p w14:paraId="4955E26A" w14:textId="3C1BB0DD" w:rsidR="007B1E27" w:rsidRPr="000E2681" w:rsidRDefault="0059140D" w:rsidP="00637ABC">
            <w:pPr>
              <w:pStyle w:val="TCTableBody"/>
              <w:rPr>
                <w:szCs w:val="24"/>
              </w:rPr>
            </w:pPr>
            <w:r w:rsidRPr="000E2681">
              <w:rPr>
                <w:szCs w:val="24"/>
              </w:rPr>
              <w:t>S</w:t>
            </w:r>
            <w:r w:rsidR="00637ABC" w:rsidRPr="000E2681">
              <w:rPr>
                <w:szCs w:val="24"/>
              </w:rPr>
              <w:t>22</w:t>
            </w:r>
          </w:p>
        </w:tc>
      </w:tr>
      <w:tr w:rsidR="00C34110" w:rsidRPr="000E2681" w14:paraId="53BA49D9" w14:textId="77777777" w:rsidTr="00F323EA">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vAlign w:val="center"/>
            <w:hideMark/>
          </w:tcPr>
          <w:p w14:paraId="530B6262" w14:textId="77777777" w:rsidR="007B1E27" w:rsidRPr="000E2681" w:rsidRDefault="007B1E27" w:rsidP="00C34110">
            <w:pPr>
              <w:pStyle w:val="TCTableBody"/>
              <w:rPr>
                <w:szCs w:val="24"/>
                <w:lang w:eastAsia="zh-CN"/>
              </w:rPr>
            </w:pPr>
            <w:proofErr w:type="spellStart"/>
            <w:r w:rsidRPr="000E2681">
              <w:rPr>
                <w:szCs w:val="24"/>
                <w:lang w:eastAsia="zh-CN"/>
              </w:rPr>
              <w:t>IrMn</w:t>
            </w:r>
            <w:proofErr w:type="spellEnd"/>
          </w:p>
        </w:tc>
        <w:tc>
          <w:tcPr>
            <w:tcW w:w="2052" w:type="dxa"/>
            <w:tcBorders>
              <w:top w:val="nil"/>
              <w:left w:val="nil"/>
              <w:bottom w:val="single" w:sz="8" w:space="0" w:color="auto"/>
              <w:right w:val="single" w:sz="8" w:space="0" w:color="auto"/>
            </w:tcBorders>
            <w:shd w:val="clear" w:color="auto" w:fill="auto"/>
            <w:noWrap/>
            <w:vAlign w:val="center"/>
            <w:hideMark/>
          </w:tcPr>
          <w:p w14:paraId="76CA22D7" w14:textId="77777777" w:rsidR="007B1E27" w:rsidRPr="000E2681" w:rsidRDefault="007B1E27" w:rsidP="00C34110">
            <w:pPr>
              <w:pStyle w:val="TCTableBody"/>
              <w:rPr>
                <w:szCs w:val="24"/>
                <w:lang w:eastAsia="zh-CN"/>
              </w:rPr>
            </w:pPr>
            <w:r w:rsidRPr="000E2681">
              <w:rPr>
                <w:szCs w:val="24"/>
                <w:lang w:eastAsia="zh-CN"/>
              </w:rPr>
              <w:t>Spin pumping </w:t>
            </w:r>
          </w:p>
        </w:tc>
        <w:tc>
          <w:tcPr>
            <w:tcW w:w="1516" w:type="dxa"/>
            <w:tcBorders>
              <w:top w:val="nil"/>
              <w:left w:val="nil"/>
              <w:bottom w:val="single" w:sz="8" w:space="0" w:color="auto"/>
              <w:right w:val="single" w:sz="8" w:space="0" w:color="auto"/>
            </w:tcBorders>
            <w:shd w:val="clear" w:color="auto" w:fill="auto"/>
            <w:noWrap/>
            <w:vAlign w:val="center"/>
            <w:hideMark/>
          </w:tcPr>
          <w:p w14:paraId="43A778C2" w14:textId="77777777" w:rsidR="007B1E27" w:rsidRPr="000E2681" w:rsidRDefault="007B1E27" w:rsidP="00C34110">
            <w:pPr>
              <w:pStyle w:val="TCTableBody"/>
              <w:rPr>
                <w:szCs w:val="24"/>
                <w:lang w:eastAsia="zh-CN"/>
              </w:rPr>
            </w:pPr>
            <w:r w:rsidRPr="000E2681">
              <w:rPr>
                <w:szCs w:val="24"/>
                <w:lang w:eastAsia="zh-CN"/>
              </w:rPr>
              <w:t>0.022</w:t>
            </w:r>
          </w:p>
        </w:tc>
        <w:tc>
          <w:tcPr>
            <w:tcW w:w="1243" w:type="dxa"/>
            <w:tcBorders>
              <w:top w:val="nil"/>
              <w:left w:val="nil"/>
              <w:bottom w:val="single" w:sz="8" w:space="0" w:color="auto"/>
              <w:right w:val="single" w:sz="8" w:space="0" w:color="auto"/>
            </w:tcBorders>
            <w:shd w:val="clear" w:color="auto" w:fill="auto"/>
            <w:noWrap/>
            <w:vAlign w:val="center"/>
            <w:hideMark/>
          </w:tcPr>
          <w:p w14:paraId="0AD07EA0" w14:textId="77777777" w:rsidR="007B1E27" w:rsidRPr="000E2681" w:rsidRDefault="007B1E27" w:rsidP="00C34110">
            <w:pPr>
              <w:pStyle w:val="TCTableBody"/>
              <w:rPr>
                <w:szCs w:val="24"/>
                <w:lang w:eastAsia="zh-CN"/>
              </w:rPr>
            </w:pPr>
            <w:r w:rsidRPr="000E2681">
              <w:rPr>
                <w:szCs w:val="24"/>
                <w:lang w:eastAsia="zh-CN"/>
              </w:rPr>
              <w:t>269.3</w:t>
            </w:r>
          </w:p>
        </w:tc>
        <w:tc>
          <w:tcPr>
            <w:tcW w:w="1993" w:type="dxa"/>
            <w:tcBorders>
              <w:top w:val="nil"/>
              <w:left w:val="nil"/>
              <w:bottom w:val="single" w:sz="8" w:space="0" w:color="auto"/>
              <w:right w:val="single" w:sz="8" w:space="0" w:color="auto"/>
            </w:tcBorders>
            <w:shd w:val="clear" w:color="auto" w:fill="auto"/>
            <w:noWrap/>
            <w:vAlign w:val="center"/>
            <w:hideMark/>
          </w:tcPr>
          <w:p w14:paraId="7B9672EC" w14:textId="77777777" w:rsidR="007B1E27" w:rsidRPr="000E2681" w:rsidRDefault="007B1E27" w:rsidP="00AB62B6">
            <w:pPr>
              <w:pStyle w:val="TCTableBody"/>
              <w:rPr>
                <w:szCs w:val="24"/>
              </w:rPr>
            </w:pPr>
            <w:r w:rsidRPr="000E2681">
              <w:rPr>
                <w:szCs w:val="24"/>
              </w:rPr>
              <w:t>556405</w:t>
            </w:r>
          </w:p>
        </w:tc>
        <w:tc>
          <w:tcPr>
            <w:tcW w:w="1189" w:type="dxa"/>
            <w:tcBorders>
              <w:top w:val="nil"/>
              <w:left w:val="nil"/>
              <w:bottom w:val="single" w:sz="8" w:space="0" w:color="auto"/>
              <w:right w:val="single" w:sz="8" w:space="0" w:color="auto"/>
            </w:tcBorders>
            <w:shd w:val="clear" w:color="auto" w:fill="auto"/>
            <w:noWrap/>
            <w:vAlign w:val="center"/>
          </w:tcPr>
          <w:p w14:paraId="55C3CDC8" w14:textId="6E705BB9" w:rsidR="007B1E27" w:rsidRPr="000E2681" w:rsidRDefault="0059140D" w:rsidP="00637ABC">
            <w:pPr>
              <w:pStyle w:val="TCTableBody"/>
              <w:rPr>
                <w:szCs w:val="24"/>
              </w:rPr>
            </w:pPr>
            <w:r w:rsidRPr="000E2681">
              <w:rPr>
                <w:szCs w:val="24"/>
              </w:rPr>
              <w:t>S</w:t>
            </w:r>
            <w:r w:rsidR="00637ABC" w:rsidRPr="000E2681">
              <w:rPr>
                <w:szCs w:val="24"/>
              </w:rPr>
              <w:t>22</w:t>
            </w:r>
          </w:p>
        </w:tc>
      </w:tr>
      <w:tr w:rsidR="00C34110" w:rsidRPr="000E2681" w14:paraId="5F4A13A9" w14:textId="77777777" w:rsidTr="00F323EA">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vAlign w:val="center"/>
            <w:hideMark/>
          </w:tcPr>
          <w:p w14:paraId="2CAFDBA8" w14:textId="77777777" w:rsidR="007B1E27" w:rsidRPr="000E2681" w:rsidRDefault="007B1E27" w:rsidP="00C34110">
            <w:pPr>
              <w:pStyle w:val="TCTableBody"/>
              <w:rPr>
                <w:szCs w:val="24"/>
                <w:lang w:eastAsia="zh-CN"/>
              </w:rPr>
            </w:pPr>
            <w:proofErr w:type="spellStart"/>
            <w:r w:rsidRPr="000E2681">
              <w:rPr>
                <w:szCs w:val="24"/>
                <w:lang w:eastAsia="zh-CN"/>
              </w:rPr>
              <w:t>PtMn</w:t>
            </w:r>
            <w:proofErr w:type="spellEnd"/>
          </w:p>
        </w:tc>
        <w:tc>
          <w:tcPr>
            <w:tcW w:w="2052" w:type="dxa"/>
            <w:tcBorders>
              <w:top w:val="nil"/>
              <w:left w:val="nil"/>
              <w:bottom w:val="single" w:sz="8" w:space="0" w:color="auto"/>
              <w:right w:val="single" w:sz="8" w:space="0" w:color="auto"/>
            </w:tcBorders>
            <w:shd w:val="clear" w:color="auto" w:fill="auto"/>
            <w:noWrap/>
            <w:vAlign w:val="center"/>
            <w:hideMark/>
          </w:tcPr>
          <w:p w14:paraId="718A7CFE" w14:textId="77777777" w:rsidR="007B1E27" w:rsidRPr="000E2681" w:rsidRDefault="007B1E27" w:rsidP="00C34110">
            <w:pPr>
              <w:pStyle w:val="TCTableBody"/>
              <w:rPr>
                <w:szCs w:val="24"/>
                <w:lang w:eastAsia="zh-CN"/>
              </w:rPr>
            </w:pPr>
            <w:r w:rsidRPr="000E2681">
              <w:rPr>
                <w:szCs w:val="24"/>
                <w:lang w:eastAsia="zh-CN"/>
              </w:rPr>
              <w:t>Spin pumping </w:t>
            </w:r>
          </w:p>
        </w:tc>
        <w:tc>
          <w:tcPr>
            <w:tcW w:w="1516" w:type="dxa"/>
            <w:tcBorders>
              <w:top w:val="nil"/>
              <w:left w:val="nil"/>
              <w:bottom w:val="single" w:sz="8" w:space="0" w:color="auto"/>
              <w:right w:val="single" w:sz="8" w:space="0" w:color="auto"/>
            </w:tcBorders>
            <w:shd w:val="clear" w:color="auto" w:fill="auto"/>
            <w:noWrap/>
            <w:vAlign w:val="center"/>
            <w:hideMark/>
          </w:tcPr>
          <w:p w14:paraId="68EA089E" w14:textId="77777777" w:rsidR="007B1E27" w:rsidRPr="000E2681" w:rsidRDefault="007B1E27" w:rsidP="00C34110">
            <w:pPr>
              <w:pStyle w:val="TCTableBody"/>
              <w:rPr>
                <w:szCs w:val="24"/>
                <w:lang w:eastAsia="zh-CN"/>
              </w:rPr>
            </w:pPr>
            <w:r w:rsidRPr="000E2681">
              <w:rPr>
                <w:szCs w:val="24"/>
                <w:lang w:eastAsia="zh-CN"/>
              </w:rPr>
              <w:t>0.06</w:t>
            </w:r>
          </w:p>
        </w:tc>
        <w:tc>
          <w:tcPr>
            <w:tcW w:w="1243" w:type="dxa"/>
            <w:tcBorders>
              <w:top w:val="nil"/>
              <w:left w:val="nil"/>
              <w:bottom w:val="single" w:sz="8" w:space="0" w:color="auto"/>
              <w:right w:val="single" w:sz="8" w:space="0" w:color="auto"/>
            </w:tcBorders>
            <w:shd w:val="clear" w:color="auto" w:fill="auto"/>
            <w:noWrap/>
            <w:vAlign w:val="center"/>
            <w:hideMark/>
          </w:tcPr>
          <w:p w14:paraId="75598869" w14:textId="77777777" w:rsidR="007B1E27" w:rsidRPr="000E2681" w:rsidRDefault="007B1E27" w:rsidP="00C34110">
            <w:pPr>
              <w:pStyle w:val="TCTableBody"/>
              <w:rPr>
                <w:szCs w:val="24"/>
                <w:lang w:eastAsia="zh-CN"/>
              </w:rPr>
            </w:pPr>
            <w:r w:rsidRPr="000E2681">
              <w:rPr>
                <w:szCs w:val="24"/>
                <w:lang w:eastAsia="zh-CN"/>
              </w:rPr>
              <w:t>164</w:t>
            </w:r>
          </w:p>
        </w:tc>
        <w:tc>
          <w:tcPr>
            <w:tcW w:w="1993" w:type="dxa"/>
            <w:tcBorders>
              <w:top w:val="nil"/>
              <w:left w:val="nil"/>
              <w:bottom w:val="single" w:sz="8" w:space="0" w:color="auto"/>
              <w:right w:val="single" w:sz="8" w:space="0" w:color="auto"/>
            </w:tcBorders>
            <w:shd w:val="clear" w:color="auto" w:fill="auto"/>
            <w:noWrap/>
            <w:vAlign w:val="center"/>
            <w:hideMark/>
          </w:tcPr>
          <w:p w14:paraId="06D31D62" w14:textId="77777777" w:rsidR="007B1E27" w:rsidRPr="000E2681" w:rsidRDefault="007B1E27" w:rsidP="00AB62B6">
            <w:pPr>
              <w:pStyle w:val="TCTableBody"/>
              <w:rPr>
                <w:szCs w:val="24"/>
              </w:rPr>
            </w:pPr>
            <w:r w:rsidRPr="000E2681">
              <w:rPr>
                <w:szCs w:val="24"/>
              </w:rPr>
              <w:t>45555.56</w:t>
            </w:r>
          </w:p>
        </w:tc>
        <w:tc>
          <w:tcPr>
            <w:tcW w:w="1189" w:type="dxa"/>
            <w:tcBorders>
              <w:top w:val="nil"/>
              <w:left w:val="nil"/>
              <w:bottom w:val="single" w:sz="8" w:space="0" w:color="auto"/>
              <w:right w:val="single" w:sz="8" w:space="0" w:color="auto"/>
            </w:tcBorders>
            <w:shd w:val="clear" w:color="auto" w:fill="auto"/>
            <w:noWrap/>
            <w:vAlign w:val="center"/>
          </w:tcPr>
          <w:p w14:paraId="6C1AE82E" w14:textId="01398700" w:rsidR="007B1E27" w:rsidRPr="000E2681" w:rsidRDefault="0059140D" w:rsidP="00637ABC">
            <w:pPr>
              <w:pStyle w:val="TCTableBody"/>
              <w:rPr>
                <w:szCs w:val="24"/>
              </w:rPr>
            </w:pPr>
            <w:r w:rsidRPr="000E2681">
              <w:rPr>
                <w:szCs w:val="24"/>
              </w:rPr>
              <w:t>S</w:t>
            </w:r>
            <w:r w:rsidR="00637ABC" w:rsidRPr="000E2681">
              <w:rPr>
                <w:szCs w:val="24"/>
              </w:rPr>
              <w:t>22</w:t>
            </w:r>
          </w:p>
        </w:tc>
      </w:tr>
      <w:tr w:rsidR="00C34110" w:rsidRPr="000E2681" w14:paraId="2468EFD4" w14:textId="77777777" w:rsidTr="00F323EA">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vAlign w:val="center"/>
            <w:hideMark/>
          </w:tcPr>
          <w:p w14:paraId="37E12A6A" w14:textId="77777777" w:rsidR="007B1E27" w:rsidRPr="000E2681" w:rsidRDefault="007B1E27" w:rsidP="00C34110">
            <w:pPr>
              <w:pStyle w:val="TCTableBody"/>
              <w:rPr>
                <w:szCs w:val="24"/>
                <w:lang w:eastAsia="zh-CN"/>
              </w:rPr>
            </w:pPr>
            <w:proofErr w:type="spellStart"/>
            <w:r w:rsidRPr="000E2681">
              <w:rPr>
                <w:szCs w:val="24"/>
                <w:lang w:eastAsia="zh-CN"/>
              </w:rPr>
              <w:t>PtMn</w:t>
            </w:r>
            <w:proofErr w:type="spellEnd"/>
          </w:p>
        </w:tc>
        <w:tc>
          <w:tcPr>
            <w:tcW w:w="2052" w:type="dxa"/>
            <w:tcBorders>
              <w:top w:val="nil"/>
              <w:left w:val="nil"/>
              <w:bottom w:val="single" w:sz="8" w:space="0" w:color="auto"/>
              <w:right w:val="single" w:sz="8" w:space="0" w:color="auto"/>
            </w:tcBorders>
            <w:shd w:val="clear" w:color="auto" w:fill="auto"/>
            <w:noWrap/>
            <w:vAlign w:val="center"/>
            <w:hideMark/>
          </w:tcPr>
          <w:p w14:paraId="5424ED30" w14:textId="77777777" w:rsidR="007B1E27" w:rsidRPr="000E2681" w:rsidRDefault="007B1E27" w:rsidP="00C34110">
            <w:pPr>
              <w:pStyle w:val="TCTableBody"/>
              <w:rPr>
                <w:szCs w:val="24"/>
                <w:lang w:eastAsia="zh-CN"/>
              </w:rPr>
            </w:pPr>
            <w:r w:rsidRPr="000E2681">
              <w:rPr>
                <w:szCs w:val="24"/>
                <w:lang w:eastAsia="zh-CN"/>
              </w:rPr>
              <w:t>ST-FMR</w:t>
            </w:r>
          </w:p>
        </w:tc>
        <w:tc>
          <w:tcPr>
            <w:tcW w:w="1516" w:type="dxa"/>
            <w:tcBorders>
              <w:top w:val="nil"/>
              <w:left w:val="nil"/>
              <w:bottom w:val="single" w:sz="8" w:space="0" w:color="auto"/>
              <w:right w:val="single" w:sz="8" w:space="0" w:color="auto"/>
            </w:tcBorders>
            <w:shd w:val="clear" w:color="auto" w:fill="auto"/>
            <w:noWrap/>
            <w:vAlign w:val="center"/>
            <w:hideMark/>
          </w:tcPr>
          <w:p w14:paraId="27AC2B9F" w14:textId="77777777" w:rsidR="007B1E27" w:rsidRPr="000E2681" w:rsidRDefault="007B1E27" w:rsidP="00C34110">
            <w:pPr>
              <w:pStyle w:val="TCTableBody"/>
              <w:rPr>
                <w:szCs w:val="24"/>
                <w:lang w:eastAsia="zh-CN"/>
              </w:rPr>
            </w:pPr>
            <w:r w:rsidRPr="000E2681">
              <w:rPr>
                <w:szCs w:val="24"/>
                <w:lang w:eastAsia="zh-CN"/>
              </w:rPr>
              <w:t>0.064</w:t>
            </w:r>
            <w:r w:rsidR="00EA6148" w:rsidRPr="000E2681">
              <w:rPr>
                <w:rFonts w:ascii="Cambria Math" w:hAnsi="Cambria Math"/>
                <w:szCs w:val="24"/>
                <w:lang w:eastAsia="zh-CN"/>
              </w:rPr>
              <w:t>∼</w:t>
            </w:r>
            <w:r w:rsidR="00EA6148" w:rsidRPr="000E2681">
              <w:rPr>
                <w:szCs w:val="24"/>
                <w:lang w:eastAsia="zh-CN"/>
              </w:rPr>
              <w:t> </w:t>
            </w:r>
            <w:r w:rsidRPr="000E2681">
              <w:rPr>
                <w:szCs w:val="24"/>
                <w:lang w:eastAsia="zh-CN"/>
              </w:rPr>
              <w:t>0.081</w:t>
            </w:r>
          </w:p>
        </w:tc>
        <w:tc>
          <w:tcPr>
            <w:tcW w:w="1243" w:type="dxa"/>
            <w:tcBorders>
              <w:top w:val="nil"/>
              <w:left w:val="nil"/>
              <w:bottom w:val="single" w:sz="8" w:space="0" w:color="auto"/>
              <w:right w:val="single" w:sz="8" w:space="0" w:color="auto"/>
            </w:tcBorders>
            <w:shd w:val="clear" w:color="auto" w:fill="auto"/>
            <w:noWrap/>
            <w:vAlign w:val="center"/>
            <w:hideMark/>
          </w:tcPr>
          <w:p w14:paraId="13123CCB" w14:textId="77777777" w:rsidR="007B1E27" w:rsidRPr="000E2681" w:rsidRDefault="007B1E27" w:rsidP="00C34110">
            <w:pPr>
              <w:pStyle w:val="TCTableBody"/>
              <w:rPr>
                <w:szCs w:val="24"/>
                <w:lang w:eastAsia="zh-CN"/>
              </w:rPr>
            </w:pPr>
            <w:r w:rsidRPr="000E2681">
              <w:rPr>
                <w:szCs w:val="24"/>
                <w:lang w:eastAsia="zh-CN"/>
              </w:rPr>
              <w:t>164.5</w:t>
            </w:r>
          </w:p>
        </w:tc>
        <w:tc>
          <w:tcPr>
            <w:tcW w:w="1993" w:type="dxa"/>
            <w:tcBorders>
              <w:top w:val="nil"/>
              <w:left w:val="nil"/>
              <w:bottom w:val="single" w:sz="8" w:space="0" w:color="auto"/>
              <w:right w:val="single" w:sz="8" w:space="0" w:color="auto"/>
            </w:tcBorders>
            <w:shd w:val="clear" w:color="auto" w:fill="auto"/>
            <w:noWrap/>
            <w:vAlign w:val="center"/>
            <w:hideMark/>
          </w:tcPr>
          <w:p w14:paraId="3DB2FCE8" w14:textId="77777777" w:rsidR="007B1E27" w:rsidRPr="000E2681" w:rsidRDefault="007B1E27" w:rsidP="00AB62B6">
            <w:pPr>
              <w:pStyle w:val="TCTableBody"/>
              <w:rPr>
                <w:szCs w:val="24"/>
              </w:rPr>
            </w:pPr>
            <w:r w:rsidRPr="000E2681">
              <w:rPr>
                <w:szCs w:val="24"/>
              </w:rPr>
              <w:t>25072.4</w:t>
            </w:r>
          </w:p>
        </w:tc>
        <w:tc>
          <w:tcPr>
            <w:tcW w:w="1189" w:type="dxa"/>
            <w:tcBorders>
              <w:top w:val="nil"/>
              <w:left w:val="nil"/>
              <w:bottom w:val="single" w:sz="8" w:space="0" w:color="auto"/>
              <w:right w:val="single" w:sz="8" w:space="0" w:color="auto"/>
            </w:tcBorders>
            <w:shd w:val="clear" w:color="auto" w:fill="auto"/>
            <w:noWrap/>
            <w:vAlign w:val="center"/>
          </w:tcPr>
          <w:p w14:paraId="169D1CDC" w14:textId="0F8F5FB2" w:rsidR="007B1E27" w:rsidRPr="000E2681" w:rsidRDefault="0059140D" w:rsidP="00637ABC">
            <w:pPr>
              <w:pStyle w:val="TCTableBody"/>
              <w:rPr>
                <w:szCs w:val="24"/>
              </w:rPr>
            </w:pPr>
            <w:r w:rsidRPr="000E2681">
              <w:rPr>
                <w:szCs w:val="24"/>
              </w:rPr>
              <w:t>S</w:t>
            </w:r>
            <w:r w:rsidR="00637ABC" w:rsidRPr="000E2681">
              <w:rPr>
                <w:szCs w:val="24"/>
              </w:rPr>
              <w:t>23</w:t>
            </w:r>
          </w:p>
        </w:tc>
      </w:tr>
      <w:tr w:rsidR="00C34110" w:rsidRPr="000E2681" w14:paraId="44D79200" w14:textId="77777777" w:rsidTr="00F323EA">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vAlign w:val="center"/>
            <w:hideMark/>
          </w:tcPr>
          <w:p w14:paraId="68C54B90" w14:textId="77777777" w:rsidR="007B1E27" w:rsidRPr="000E2681" w:rsidRDefault="007B1E27" w:rsidP="00C34110">
            <w:pPr>
              <w:pStyle w:val="TCTableBody"/>
              <w:rPr>
                <w:szCs w:val="24"/>
                <w:lang w:eastAsia="zh-CN"/>
              </w:rPr>
            </w:pPr>
            <w:proofErr w:type="spellStart"/>
            <w:r w:rsidRPr="000E2681">
              <w:rPr>
                <w:szCs w:val="24"/>
                <w:lang w:eastAsia="zh-CN"/>
              </w:rPr>
              <w:t>IrMn</w:t>
            </w:r>
            <w:proofErr w:type="spellEnd"/>
          </w:p>
        </w:tc>
        <w:tc>
          <w:tcPr>
            <w:tcW w:w="2052" w:type="dxa"/>
            <w:tcBorders>
              <w:top w:val="nil"/>
              <w:left w:val="nil"/>
              <w:bottom w:val="single" w:sz="8" w:space="0" w:color="auto"/>
              <w:right w:val="single" w:sz="8" w:space="0" w:color="auto"/>
            </w:tcBorders>
            <w:shd w:val="clear" w:color="auto" w:fill="auto"/>
            <w:noWrap/>
            <w:vAlign w:val="center"/>
            <w:hideMark/>
          </w:tcPr>
          <w:p w14:paraId="73F0D250" w14:textId="77777777" w:rsidR="007B1E27" w:rsidRPr="000E2681" w:rsidRDefault="00C34110" w:rsidP="00C34110">
            <w:pPr>
              <w:pStyle w:val="TCTableBody"/>
              <w:rPr>
                <w:szCs w:val="24"/>
                <w:lang w:eastAsia="zh-CN"/>
              </w:rPr>
            </w:pPr>
            <w:r w:rsidRPr="000E2681">
              <w:rPr>
                <w:szCs w:val="24"/>
                <w:lang w:eastAsia="zh-CN"/>
              </w:rPr>
              <w:t>ST-FMR</w:t>
            </w:r>
          </w:p>
        </w:tc>
        <w:tc>
          <w:tcPr>
            <w:tcW w:w="1516" w:type="dxa"/>
            <w:tcBorders>
              <w:top w:val="nil"/>
              <w:left w:val="nil"/>
              <w:bottom w:val="single" w:sz="8" w:space="0" w:color="auto"/>
              <w:right w:val="single" w:sz="8" w:space="0" w:color="auto"/>
            </w:tcBorders>
            <w:shd w:val="clear" w:color="auto" w:fill="auto"/>
            <w:noWrap/>
            <w:vAlign w:val="center"/>
            <w:hideMark/>
          </w:tcPr>
          <w:p w14:paraId="78C142B1" w14:textId="77777777" w:rsidR="007B1E27" w:rsidRPr="000E2681" w:rsidRDefault="007B1E27" w:rsidP="00C34110">
            <w:pPr>
              <w:pStyle w:val="TCTableBody"/>
              <w:rPr>
                <w:szCs w:val="24"/>
                <w:lang w:eastAsia="zh-CN"/>
              </w:rPr>
            </w:pPr>
            <w:r w:rsidRPr="000E2681">
              <w:rPr>
                <w:szCs w:val="24"/>
                <w:lang w:eastAsia="zh-CN"/>
              </w:rPr>
              <w:t>0.053</w:t>
            </w:r>
            <w:r w:rsidR="00EA6148" w:rsidRPr="000E2681">
              <w:rPr>
                <w:rFonts w:ascii="Cambria Math" w:hAnsi="Cambria Math"/>
                <w:szCs w:val="24"/>
                <w:lang w:eastAsia="zh-CN"/>
              </w:rPr>
              <w:t>∼</w:t>
            </w:r>
            <w:r w:rsidR="00EA6148" w:rsidRPr="000E2681">
              <w:rPr>
                <w:szCs w:val="24"/>
                <w:lang w:eastAsia="zh-CN"/>
              </w:rPr>
              <w:t> </w:t>
            </w:r>
            <w:r w:rsidRPr="000E2681">
              <w:rPr>
                <w:szCs w:val="24"/>
                <w:lang w:eastAsia="zh-CN"/>
              </w:rPr>
              <w:t>0.057</w:t>
            </w:r>
          </w:p>
        </w:tc>
        <w:tc>
          <w:tcPr>
            <w:tcW w:w="1243" w:type="dxa"/>
            <w:tcBorders>
              <w:top w:val="nil"/>
              <w:left w:val="nil"/>
              <w:bottom w:val="single" w:sz="8" w:space="0" w:color="auto"/>
              <w:right w:val="single" w:sz="8" w:space="0" w:color="auto"/>
            </w:tcBorders>
            <w:shd w:val="clear" w:color="auto" w:fill="auto"/>
            <w:noWrap/>
            <w:vAlign w:val="center"/>
            <w:hideMark/>
          </w:tcPr>
          <w:p w14:paraId="2928756A" w14:textId="77777777" w:rsidR="007B1E27" w:rsidRPr="000E2681" w:rsidRDefault="007B1E27" w:rsidP="00C34110">
            <w:pPr>
              <w:pStyle w:val="TCTableBody"/>
              <w:rPr>
                <w:szCs w:val="24"/>
                <w:lang w:eastAsia="zh-CN"/>
              </w:rPr>
            </w:pPr>
            <w:r w:rsidRPr="000E2681">
              <w:rPr>
                <w:szCs w:val="24"/>
                <w:lang w:eastAsia="zh-CN"/>
              </w:rPr>
              <w:t>272.3</w:t>
            </w:r>
          </w:p>
        </w:tc>
        <w:tc>
          <w:tcPr>
            <w:tcW w:w="1993" w:type="dxa"/>
            <w:tcBorders>
              <w:top w:val="nil"/>
              <w:left w:val="nil"/>
              <w:bottom w:val="single" w:sz="8" w:space="0" w:color="auto"/>
              <w:right w:val="single" w:sz="8" w:space="0" w:color="auto"/>
            </w:tcBorders>
            <w:shd w:val="clear" w:color="auto" w:fill="auto"/>
            <w:noWrap/>
            <w:vAlign w:val="center"/>
            <w:hideMark/>
          </w:tcPr>
          <w:p w14:paraId="102D39C1" w14:textId="77777777" w:rsidR="007B1E27" w:rsidRPr="000E2681" w:rsidRDefault="007B1E27" w:rsidP="00AB62B6">
            <w:pPr>
              <w:pStyle w:val="TCTableBody"/>
              <w:rPr>
                <w:szCs w:val="24"/>
              </w:rPr>
            </w:pPr>
            <w:r w:rsidRPr="000E2681">
              <w:rPr>
                <w:szCs w:val="24"/>
              </w:rPr>
              <w:t>83810.4</w:t>
            </w:r>
          </w:p>
        </w:tc>
        <w:tc>
          <w:tcPr>
            <w:tcW w:w="1189" w:type="dxa"/>
            <w:tcBorders>
              <w:top w:val="nil"/>
              <w:left w:val="nil"/>
              <w:bottom w:val="single" w:sz="8" w:space="0" w:color="auto"/>
              <w:right w:val="single" w:sz="8" w:space="0" w:color="auto"/>
            </w:tcBorders>
            <w:shd w:val="clear" w:color="auto" w:fill="auto"/>
            <w:noWrap/>
            <w:vAlign w:val="center"/>
          </w:tcPr>
          <w:p w14:paraId="320D5736" w14:textId="54F88D3E" w:rsidR="007B1E27" w:rsidRPr="000E2681" w:rsidRDefault="0059140D" w:rsidP="00637ABC">
            <w:pPr>
              <w:pStyle w:val="TCTableBody"/>
              <w:rPr>
                <w:szCs w:val="24"/>
              </w:rPr>
            </w:pPr>
            <w:r w:rsidRPr="000E2681">
              <w:rPr>
                <w:szCs w:val="24"/>
              </w:rPr>
              <w:t>S</w:t>
            </w:r>
            <w:r w:rsidR="00637ABC" w:rsidRPr="000E2681">
              <w:rPr>
                <w:szCs w:val="24"/>
              </w:rPr>
              <w:t>23</w:t>
            </w:r>
          </w:p>
        </w:tc>
      </w:tr>
      <w:tr w:rsidR="00C34110" w:rsidRPr="000E2681" w14:paraId="34976ACB" w14:textId="77777777" w:rsidTr="00F323EA">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vAlign w:val="center"/>
            <w:hideMark/>
          </w:tcPr>
          <w:p w14:paraId="1D08EC9C" w14:textId="77777777" w:rsidR="007B1E27" w:rsidRPr="000E2681" w:rsidRDefault="007B1E27" w:rsidP="00C34110">
            <w:pPr>
              <w:pStyle w:val="TCTableBody"/>
              <w:rPr>
                <w:szCs w:val="24"/>
                <w:lang w:eastAsia="zh-CN"/>
              </w:rPr>
            </w:pPr>
            <w:proofErr w:type="spellStart"/>
            <w:r w:rsidRPr="000E2681">
              <w:rPr>
                <w:szCs w:val="24"/>
                <w:lang w:eastAsia="zh-CN"/>
              </w:rPr>
              <w:t>PdMn</w:t>
            </w:r>
            <w:proofErr w:type="spellEnd"/>
          </w:p>
        </w:tc>
        <w:tc>
          <w:tcPr>
            <w:tcW w:w="2052" w:type="dxa"/>
            <w:tcBorders>
              <w:top w:val="nil"/>
              <w:left w:val="nil"/>
              <w:bottom w:val="single" w:sz="8" w:space="0" w:color="auto"/>
              <w:right w:val="single" w:sz="8" w:space="0" w:color="auto"/>
            </w:tcBorders>
            <w:shd w:val="clear" w:color="auto" w:fill="auto"/>
            <w:noWrap/>
            <w:vAlign w:val="center"/>
            <w:hideMark/>
          </w:tcPr>
          <w:p w14:paraId="7A69D1A5" w14:textId="1A10241A" w:rsidR="007B1E27" w:rsidRPr="000E2681" w:rsidRDefault="00C34110" w:rsidP="00C34110">
            <w:pPr>
              <w:pStyle w:val="TCTableBody"/>
              <w:rPr>
                <w:szCs w:val="24"/>
                <w:lang w:eastAsia="zh-CN"/>
              </w:rPr>
            </w:pPr>
            <w:r w:rsidRPr="000E2681">
              <w:rPr>
                <w:szCs w:val="24"/>
                <w:lang w:eastAsia="zh-CN"/>
              </w:rPr>
              <w:t>ST-FMR</w:t>
            </w:r>
          </w:p>
        </w:tc>
        <w:tc>
          <w:tcPr>
            <w:tcW w:w="1516" w:type="dxa"/>
            <w:tcBorders>
              <w:top w:val="nil"/>
              <w:left w:val="nil"/>
              <w:bottom w:val="single" w:sz="8" w:space="0" w:color="auto"/>
              <w:right w:val="single" w:sz="8" w:space="0" w:color="auto"/>
            </w:tcBorders>
            <w:shd w:val="clear" w:color="auto" w:fill="auto"/>
            <w:noWrap/>
            <w:vAlign w:val="center"/>
            <w:hideMark/>
          </w:tcPr>
          <w:p w14:paraId="489C90E4" w14:textId="77777777" w:rsidR="007B1E27" w:rsidRPr="000E2681" w:rsidRDefault="007B1E27" w:rsidP="00C34110">
            <w:pPr>
              <w:pStyle w:val="TCTableBody"/>
              <w:rPr>
                <w:szCs w:val="24"/>
                <w:lang w:eastAsia="zh-CN"/>
              </w:rPr>
            </w:pPr>
            <w:r w:rsidRPr="000E2681">
              <w:rPr>
                <w:szCs w:val="24"/>
                <w:lang w:eastAsia="zh-CN"/>
              </w:rPr>
              <w:t>0.028</w:t>
            </w:r>
            <w:r w:rsidR="00EA6148" w:rsidRPr="000E2681">
              <w:rPr>
                <w:rFonts w:ascii="Cambria Math" w:hAnsi="Cambria Math"/>
                <w:szCs w:val="24"/>
                <w:lang w:eastAsia="zh-CN"/>
              </w:rPr>
              <w:t>∼</w:t>
            </w:r>
            <w:r w:rsidR="00EA6148" w:rsidRPr="000E2681">
              <w:rPr>
                <w:szCs w:val="24"/>
                <w:lang w:eastAsia="zh-CN"/>
              </w:rPr>
              <w:t> </w:t>
            </w:r>
            <w:r w:rsidRPr="000E2681">
              <w:rPr>
                <w:szCs w:val="24"/>
                <w:lang w:eastAsia="zh-CN"/>
              </w:rPr>
              <w:t>0.049</w:t>
            </w:r>
          </w:p>
        </w:tc>
        <w:tc>
          <w:tcPr>
            <w:tcW w:w="1243" w:type="dxa"/>
            <w:tcBorders>
              <w:top w:val="nil"/>
              <w:left w:val="nil"/>
              <w:bottom w:val="single" w:sz="8" w:space="0" w:color="auto"/>
              <w:right w:val="single" w:sz="8" w:space="0" w:color="auto"/>
            </w:tcBorders>
            <w:shd w:val="clear" w:color="auto" w:fill="auto"/>
            <w:noWrap/>
            <w:vAlign w:val="center"/>
            <w:hideMark/>
          </w:tcPr>
          <w:p w14:paraId="396F4EAC" w14:textId="77777777" w:rsidR="007B1E27" w:rsidRPr="000E2681" w:rsidRDefault="007B1E27" w:rsidP="00C34110">
            <w:pPr>
              <w:pStyle w:val="TCTableBody"/>
              <w:rPr>
                <w:szCs w:val="24"/>
                <w:lang w:eastAsia="zh-CN"/>
              </w:rPr>
            </w:pPr>
            <w:r w:rsidRPr="000E2681">
              <w:rPr>
                <w:szCs w:val="24"/>
                <w:lang w:eastAsia="zh-CN"/>
              </w:rPr>
              <w:t>220</w:t>
            </w:r>
          </w:p>
        </w:tc>
        <w:tc>
          <w:tcPr>
            <w:tcW w:w="1993" w:type="dxa"/>
            <w:tcBorders>
              <w:top w:val="nil"/>
              <w:left w:val="nil"/>
              <w:bottom w:val="single" w:sz="8" w:space="0" w:color="auto"/>
              <w:right w:val="single" w:sz="8" w:space="0" w:color="auto"/>
            </w:tcBorders>
            <w:shd w:val="clear" w:color="auto" w:fill="auto"/>
            <w:noWrap/>
            <w:vAlign w:val="center"/>
            <w:hideMark/>
          </w:tcPr>
          <w:p w14:paraId="7E2A0023" w14:textId="77777777" w:rsidR="007B1E27" w:rsidRPr="000E2681" w:rsidRDefault="007B1E27" w:rsidP="00AB62B6">
            <w:pPr>
              <w:pStyle w:val="TCTableBody"/>
              <w:rPr>
                <w:szCs w:val="24"/>
              </w:rPr>
            </w:pPr>
            <w:r w:rsidRPr="000E2681">
              <w:rPr>
                <w:szCs w:val="24"/>
              </w:rPr>
              <w:t>91628.49</w:t>
            </w:r>
          </w:p>
        </w:tc>
        <w:tc>
          <w:tcPr>
            <w:tcW w:w="1189" w:type="dxa"/>
            <w:tcBorders>
              <w:top w:val="nil"/>
              <w:left w:val="nil"/>
              <w:bottom w:val="single" w:sz="8" w:space="0" w:color="auto"/>
              <w:right w:val="single" w:sz="8" w:space="0" w:color="auto"/>
            </w:tcBorders>
            <w:shd w:val="clear" w:color="auto" w:fill="auto"/>
            <w:noWrap/>
            <w:vAlign w:val="center"/>
          </w:tcPr>
          <w:p w14:paraId="2C542EE2" w14:textId="7D305EEE" w:rsidR="007B1E27" w:rsidRPr="000E2681" w:rsidRDefault="0059140D" w:rsidP="00637ABC">
            <w:pPr>
              <w:pStyle w:val="TCTableBody"/>
              <w:rPr>
                <w:szCs w:val="24"/>
              </w:rPr>
            </w:pPr>
            <w:r w:rsidRPr="000E2681">
              <w:rPr>
                <w:szCs w:val="24"/>
              </w:rPr>
              <w:t>S</w:t>
            </w:r>
            <w:r w:rsidR="00637ABC" w:rsidRPr="000E2681">
              <w:rPr>
                <w:szCs w:val="24"/>
              </w:rPr>
              <w:t>23</w:t>
            </w:r>
          </w:p>
        </w:tc>
      </w:tr>
      <w:tr w:rsidR="00C34110" w:rsidRPr="000E2681" w14:paraId="26373268" w14:textId="77777777" w:rsidTr="00F323EA">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vAlign w:val="center"/>
            <w:hideMark/>
          </w:tcPr>
          <w:p w14:paraId="2FE8CDA8" w14:textId="77777777" w:rsidR="007B1E27" w:rsidRPr="000E2681" w:rsidRDefault="007B1E27" w:rsidP="00C34110">
            <w:pPr>
              <w:pStyle w:val="TCTableBody"/>
              <w:rPr>
                <w:szCs w:val="24"/>
                <w:lang w:eastAsia="zh-CN"/>
              </w:rPr>
            </w:pPr>
            <w:proofErr w:type="spellStart"/>
            <w:r w:rsidRPr="000E2681">
              <w:rPr>
                <w:szCs w:val="24"/>
                <w:lang w:eastAsia="zh-CN"/>
              </w:rPr>
              <w:t>FeMn</w:t>
            </w:r>
            <w:proofErr w:type="spellEnd"/>
          </w:p>
        </w:tc>
        <w:tc>
          <w:tcPr>
            <w:tcW w:w="2052" w:type="dxa"/>
            <w:tcBorders>
              <w:top w:val="nil"/>
              <w:left w:val="nil"/>
              <w:bottom w:val="single" w:sz="8" w:space="0" w:color="auto"/>
              <w:right w:val="single" w:sz="8" w:space="0" w:color="auto"/>
            </w:tcBorders>
            <w:shd w:val="clear" w:color="auto" w:fill="auto"/>
            <w:noWrap/>
            <w:vAlign w:val="center"/>
            <w:hideMark/>
          </w:tcPr>
          <w:p w14:paraId="11266CB1" w14:textId="6105EAD1" w:rsidR="007B1E27" w:rsidRPr="000E2681" w:rsidRDefault="00C34110" w:rsidP="00C34110">
            <w:pPr>
              <w:pStyle w:val="TCTableBody"/>
              <w:rPr>
                <w:szCs w:val="24"/>
                <w:lang w:eastAsia="zh-CN"/>
              </w:rPr>
            </w:pPr>
            <w:r w:rsidRPr="000E2681">
              <w:rPr>
                <w:szCs w:val="24"/>
                <w:lang w:eastAsia="zh-CN"/>
              </w:rPr>
              <w:t>ST-FMR</w:t>
            </w:r>
          </w:p>
        </w:tc>
        <w:tc>
          <w:tcPr>
            <w:tcW w:w="1516" w:type="dxa"/>
            <w:tcBorders>
              <w:top w:val="nil"/>
              <w:left w:val="nil"/>
              <w:bottom w:val="single" w:sz="8" w:space="0" w:color="auto"/>
              <w:right w:val="single" w:sz="8" w:space="0" w:color="auto"/>
            </w:tcBorders>
            <w:shd w:val="clear" w:color="auto" w:fill="auto"/>
            <w:noWrap/>
            <w:vAlign w:val="center"/>
            <w:hideMark/>
          </w:tcPr>
          <w:p w14:paraId="0A2480CB" w14:textId="77777777" w:rsidR="007B1E27" w:rsidRPr="000E2681" w:rsidRDefault="007B1E27" w:rsidP="00C34110">
            <w:pPr>
              <w:pStyle w:val="TCTableBody"/>
              <w:rPr>
                <w:szCs w:val="24"/>
                <w:lang w:eastAsia="zh-CN"/>
              </w:rPr>
            </w:pPr>
            <w:r w:rsidRPr="000E2681">
              <w:rPr>
                <w:szCs w:val="24"/>
                <w:lang w:eastAsia="zh-CN"/>
              </w:rPr>
              <w:t>0.022</w:t>
            </w:r>
            <w:r w:rsidR="00EA6148" w:rsidRPr="000E2681">
              <w:rPr>
                <w:rFonts w:ascii="Cambria Math" w:hAnsi="Cambria Math"/>
                <w:szCs w:val="24"/>
                <w:lang w:eastAsia="zh-CN"/>
              </w:rPr>
              <w:t>∼</w:t>
            </w:r>
            <w:r w:rsidR="00EA6148" w:rsidRPr="000E2681">
              <w:rPr>
                <w:szCs w:val="24"/>
                <w:lang w:eastAsia="zh-CN"/>
              </w:rPr>
              <w:t> </w:t>
            </w:r>
            <w:r w:rsidRPr="000E2681">
              <w:rPr>
                <w:szCs w:val="24"/>
                <w:lang w:eastAsia="zh-CN"/>
              </w:rPr>
              <w:t>0.028</w:t>
            </w:r>
          </w:p>
        </w:tc>
        <w:tc>
          <w:tcPr>
            <w:tcW w:w="1243" w:type="dxa"/>
            <w:tcBorders>
              <w:top w:val="nil"/>
              <w:left w:val="nil"/>
              <w:bottom w:val="single" w:sz="8" w:space="0" w:color="auto"/>
              <w:right w:val="single" w:sz="8" w:space="0" w:color="auto"/>
            </w:tcBorders>
            <w:shd w:val="clear" w:color="auto" w:fill="auto"/>
            <w:noWrap/>
            <w:vAlign w:val="center"/>
            <w:hideMark/>
          </w:tcPr>
          <w:p w14:paraId="356DB1F4" w14:textId="77777777" w:rsidR="007B1E27" w:rsidRPr="000E2681" w:rsidRDefault="007B1E27" w:rsidP="00C34110">
            <w:pPr>
              <w:pStyle w:val="TCTableBody"/>
              <w:rPr>
                <w:szCs w:val="24"/>
                <w:lang w:eastAsia="zh-CN"/>
              </w:rPr>
            </w:pPr>
            <w:r w:rsidRPr="000E2681">
              <w:rPr>
                <w:szCs w:val="24"/>
                <w:lang w:eastAsia="zh-CN"/>
              </w:rPr>
              <w:t>161.5</w:t>
            </w:r>
          </w:p>
        </w:tc>
        <w:tc>
          <w:tcPr>
            <w:tcW w:w="1993" w:type="dxa"/>
            <w:tcBorders>
              <w:top w:val="nil"/>
              <w:left w:val="nil"/>
              <w:bottom w:val="single" w:sz="8" w:space="0" w:color="auto"/>
              <w:right w:val="single" w:sz="8" w:space="0" w:color="auto"/>
            </w:tcBorders>
            <w:shd w:val="clear" w:color="auto" w:fill="auto"/>
            <w:noWrap/>
            <w:vAlign w:val="center"/>
            <w:hideMark/>
          </w:tcPr>
          <w:p w14:paraId="4C50BF0C" w14:textId="77777777" w:rsidR="007B1E27" w:rsidRPr="000E2681" w:rsidRDefault="007B1E27" w:rsidP="00AB62B6">
            <w:pPr>
              <w:pStyle w:val="TCTableBody"/>
              <w:rPr>
                <w:szCs w:val="24"/>
              </w:rPr>
            </w:pPr>
            <w:r w:rsidRPr="000E2681">
              <w:rPr>
                <w:szCs w:val="24"/>
              </w:rPr>
              <w:t>205994.9</w:t>
            </w:r>
          </w:p>
        </w:tc>
        <w:tc>
          <w:tcPr>
            <w:tcW w:w="1189" w:type="dxa"/>
            <w:tcBorders>
              <w:top w:val="nil"/>
              <w:left w:val="nil"/>
              <w:bottom w:val="single" w:sz="8" w:space="0" w:color="auto"/>
              <w:right w:val="single" w:sz="8" w:space="0" w:color="auto"/>
            </w:tcBorders>
            <w:shd w:val="clear" w:color="auto" w:fill="auto"/>
            <w:noWrap/>
            <w:vAlign w:val="center"/>
          </w:tcPr>
          <w:p w14:paraId="50BE0E4B" w14:textId="62360718" w:rsidR="007B1E27" w:rsidRPr="000E2681" w:rsidRDefault="0059140D" w:rsidP="00637ABC">
            <w:pPr>
              <w:pStyle w:val="TCTableBody"/>
              <w:rPr>
                <w:szCs w:val="24"/>
              </w:rPr>
            </w:pPr>
            <w:r w:rsidRPr="000E2681">
              <w:rPr>
                <w:szCs w:val="24"/>
              </w:rPr>
              <w:t>S</w:t>
            </w:r>
            <w:r w:rsidR="00637ABC" w:rsidRPr="000E2681">
              <w:rPr>
                <w:szCs w:val="24"/>
              </w:rPr>
              <w:t>23</w:t>
            </w:r>
          </w:p>
        </w:tc>
      </w:tr>
      <w:tr w:rsidR="00C34110" w:rsidRPr="000E2681" w14:paraId="65B99FC0" w14:textId="77777777" w:rsidTr="00F323EA">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vAlign w:val="center"/>
            <w:hideMark/>
          </w:tcPr>
          <w:p w14:paraId="2E958D7C" w14:textId="77777777" w:rsidR="007B1E27" w:rsidRPr="000E2681" w:rsidRDefault="007B1E27" w:rsidP="00C34110">
            <w:pPr>
              <w:pStyle w:val="TCTableBody"/>
              <w:rPr>
                <w:szCs w:val="24"/>
                <w:lang w:eastAsia="zh-CN"/>
              </w:rPr>
            </w:pPr>
            <w:r w:rsidRPr="000E2681">
              <w:rPr>
                <w:szCs w:val="24"/>
                <w:lang w:eastAsia="zh-CN"/>
              </w:rPr>
              <w:t>Ir</w:t>
            </w:r>
            <w:r w:rsidRPr="000E2681">
              <w:rPr>
                <w:szCs w:val="24"/>
                <w:vertAlign w:val="subscript"/>
                <w:lang w:eastAsia="zh-CN"/>
              </w:rPr>
              <w:t>22</w:t>
            </w:r>
            <w:r w:rsidRPr="000E2681">
              <w:rPr>
                <w:szCs w:val="24"/>
                <w:lang w:eastAsia="zh-CN"/>
              </w:rPr>
              <w:t>Mn</w:t>
            </w:r>
            <w:r w:rsidRPr="000E2681">
              <w:rPr>
                <w:szCs w:val="24"/>
                <w:vertAlign w:val="subscript"/>
                <w:lang w:eastAsia="zh-CN"/>
              </w:rPr>
              <w:t>78</w:t>
            </w:r>
          </w:p>
        </w:tc>
        <w:tc>
          <w:tcPr>
            <w:tcW w:w="2052" w:type="dxa"/>
            <w:tcBorders>
              <w:top w:val="nil"/>
              <w:left w:val="nil"/>
              <w:bottom w:val="single" w:sz="8" w:space="0" w:color="auto"/>
              <w:right w:val="single" w:sz="8" w:space="0" w:color="auto"/>
            </w:tcBorders>
            <w:shd w:val="clear" w:color="auto" w:fill="auto"/>
            <w:noWrap/>
            <w:vAlign w:val="center"/>
            <w:hideMark/>
          </w:tcPr>
          <w:p w14:paraId="3A618F63" w14:textId="77777777" w:rsidR="007B1E27" w:rsidRPr="000E2681" w:rsidRDefault="007B1E27" w:rsidP="00C34110">
            <w:pPr>
              <w:pStyle w:val="TCTableBody"/>
              <w:rPr>
                <w:szCs w:val="24"/>
                <w:lang w:eastAsia="zh-CN"/>
              </w:rPr>
            </w:pPr>
            <w:r w:rsidRPr="000E2681">
              <w:rPr>
                <w:szCs w:val="24"/>
                <w:lang w:eastAsia="zh-CN"/>
              </w:rPr>
              <w:t>ST-FMR</w:t>
            </w:r>
          </w:p>
        </w:tc>
        <w:tc>
          <w:tcPr>
            <w:tcW w:w="1516" w:type="dxa"/>
            <w:tcBorders>
              <w:top w:val="nil"/>
              <w:left w:val="nil"/>
              <w:bottom w:val="single" w:sz="8" w:space="0" w:color="auto"/>
              <w:right w:val="single" w:sz="8" w:space="0" w:color="auto"/>
            </w:tcBorders>
            <w:shd w:val="clear" w:color="auto" w:fill="auto"/>
            <w:noWrap/>
            <w:vAlign w:val="center"/>
            <w:hideMark/>
          </w:tcPr>
          <w:p w14:paraId="4BC68B6D" w14:textId="77777777" w:rsidR="007B1E27" w:rsidRPr="000E2681" w:rsidRDefault="007B1E27" w:rsidP="00C34110">
            <w:pPr>
              <w:pStyle w:val="TCTableBody"/>
              <w:rPr>
                <w:szCs w:val="24"/>
                <w:lang w:eastAsia="zh-CN"/>
              </w:rPr>
            </w:pPr>
            <w:r w:rsidRPr="000E2681">
              <w:rPr>
                <w:szCs w:val="24"/>
                <w:lang w:eastAsia="zh-CN"/>
              </w:rPr>
              <w:t>0.057</w:t>
            </w:r>
          </w:p>
        </w:tc>
        <w:tc>
          <w:tcPr>
            <w:tcW w:w="1243" w:type="dxa"/>
            <w:tcBorders>
              <w:top w:val="nil"/>
              <w:left w:val="nil"/>
              <w:bottom w:val="single" w:sz="8" w:space="0" w:color="auto"/>
              <w:right w:val="single" w:sz="8" w:space="0" w:color="auto"/>
            </w:tcBorders>
            <w:shd w:val="clear" w:color="auto" w:fill="auto"/>
            <w:noWrap/>
            <w:vAlign w:val="center"/>
            <w:hideMark/>
          </w:tcPr>
          <w:p w14:paraId="1ADFB2DC" w14:textId="77777777" w:rsidR="007B1E27" w:rsidRPr="000E2681" w:rsidRDefault="007B1E27" w:rsidP="00C34110">
            <w:pPr>
              <w:pStyle w:val="TCTableBody"/>
              <w:rPr>
                <w:szCs w:val="24"/>
                <w:lang w:eastAsia="zh-CN"/>
              </w:rPr>
            </w:pPr>
            <w:r w:rsidRPr="000E2681">
              <w:rPr>
                <w:szCs w:val="24"/>
                <w:lang w:eastAsia="zh-CN"/>
              </w:rPr>
              <w:t> </w:t>
            </w:r>
            <w:r w:rsidR="000325B5" w:rsidRPr="000E2681">
              <w:rPr>
                <w:szCs w:val="24"/>
                <w:lang w:eastAsia="zh-CN"/>
              </w:rPr>
              <w:t>278</w:t>
            </w:r>
          </w:p>
        </w:tc>
        <w:tc>
          <w:tcPr>
            <w:tcW w:w="1993" w:type="dxa"/>
            <w:tcBorders>
              <w:top w:val="nil"/>
              <w:left w:val="nil"/>
              <w:bottom w:val="single" w:sz="8" w:space="0" w:color="auto"/>
              <w:right w:val="single" w:sz="8" w:space="0" w:color="auto"/>
            </w:tcBorders>
            <w:shd w:val="clear" w:color="auto" w:fill="auto"/>
            <w:noWrap/>
            <w:vAlign w:val="center"/>
            <w:hideMark/>
          </w:tcPr>
          <w:p w14:paraId="12DD68BB" w14:textId="77777777" w:rsidR="007B1E27" w:rsidRPr="000E2681" w:rsidRDefault="007B1E27" w:rsidP="00AB62B6">
            <w:pPr>
              <w:pStyle w:val="TCTableBody"/>
              <w:rPr>
                <w:szCs w:val="24"/>
              </w:rPr>
            </w:pPr>
            <w:r w:rsidRPr="000E2681">
              <w:rPr>
                <w:szCs w:val="24"/>
              </w:rPr>
              <w:t>85564.79</w:t>
            </w:r>
          </w:p>
        </w:tc>
        <w:tc>
          <w:tcPr>
            <w:tcW w:w="1189" w:type="dxa"/>
            <w:tcBorders>
              <w:top w:val="nil"/>
              <w:left w:val="nil"/>
              <w:bottom w:val="single" w:sz="8" w:space="0" w:color="auto"/>
              <w:right w:val="single" w:sz="8" w:space="0" w:color="auto"/>
            </w:tcBorders>
            <w:shd w:val="clear" w:color="auto" w:fill="auto"/>
            <w:noWrap/>
            <w:vAlign w:val="center"/>
          </w:tcPr>
          <w:p w14:paraId="53079A5C" w14:textId="1527D647" w:rsidR="007B1E27" w:rsidRPr="000E2681" w:rsidRDefault="0059140D" w:rsidP="00637ABC">
            <w:pPr>
              <w:pStyle w:val="TCTableBody"/>
              <w:rPr>
                <w:szCs w:val="24"/>
              </w:rPr>
            </w:pPr>
            <w:r w:rsidRPr="000E2681">
              <w:rPr>
                <w:szCs w:val="24"/>
              </w:rPr>
              <w:t>S</w:t>
            </w:r>
            <w:r w:rsidR="00637ABC" w:rsidRPr="000E2681">
              <w:rPr>
                <w:szCs w:val="24"/>
              </w:rPr>
              <w:t>24</w:t>
            </w:r>
          </w:p>
        </w:tc>
      </w:tr>
      <w:tr w:rsidR="00C34110" w:rsidRPr="000E2681" w14:paraId="604BAA22" w14:textId="77777777" w:rsidTr="00F323EA">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vAlign w:val="center"/>
            <w:hideMark/>
          </w:tcPr>
          <w:p w14:paraId="1D326AE9" w14:textId="77777777" w:rsidR="007B1E27" w:rsidRPr="000E2681" w:rsidRDefault="007B1E27" w:rsidP="00C34110">
            <w:pPr>
              <w:pStyle w:val="TCTableBody"/>
              <w:rPr>
                <w:szCs w:val="24"/>
                <w:lang w:eastAsia="zh-CN"/>
              </w:rPr>
            </w:pPr>
            <w:r w:rsidRPr="000E2681">
              <w:rPr>
                <w:szCs w:val="24"/>
                <w:lang w:eastAsia="zh-CN"/>
              </w:rPr>
              <w:t>Ir</w:t>
            </w:r>
            <w:r w:rsidRPr="000E2681">
              <w:rPr>
                <w:szCs w:val="24"/>
                <w:vertAlign w:val="subscript"/>
                <w:lang w:eastAsia="zh-CN"/>
              </w:rPr>
              <w:t>25</w:t>
            </w:r>
            <w:r w:rsidRPr="000E2681">
              <w:rPr>
                <w:szCs w:val="24"/>
                <w:lang w:eastAsia="zh-CN"/>
              </w:rPr>
              <w:t>Mn</w:t>
            </w:r>
            <w:r w:rsidRPr="000E2681">
              <w:rPr>
                <w:szCs w:val="24"/>
                <w:vertAlign w:val="subscript"/>
                <w:lang w:eastAsia="zh-CN"/>
              </w:rPr>
              <w:t>75</w:t>
            </w:r>
          </w:p>
        </w:tc>
        <w:tc>
          <w:tcPr>
            <w:tcW w:w="2052" w:type="dxa"/>
            <w:tcBorders>
              <w:top w:val="nil"/>
              <w:left w:val="nil"/>
              <w:bottom w:val="single" w:sz="8" w:space="0" w:color="auto"/>
              <w:right w:val="single" w:sz="8" w:space="0" w:color="auto"/>
            </w:tcBorders>
            <w:shd w:val="clear" w:color="auto" w:fill="auto"/>
            <w:noWrap/>
            <w:vAlign w:val="center"/>
            <w:hideMark/>
          </w:tcPr>
          <w:p w14:paraId="323C1E2C" w14:textId="77777777" w:rsidR="007B1E27" w:rsidRPr="000E2681" w:rsidRDefault="007B1E27" w:rsidP="00C34110">
            <w:pPr>
              <w:pStyle w:val="TCTableBody"/>
              <w:rPr>
                <w:szCs w:val="24"/>
                <w:lang w:eastAsia="zh-CN"/>
              </w:rPr>
            </w:pPr>
            <w:r w:rsidRPr="000E2681">
              <w:rPr>
                <w:szCs w:val="24"/>
                <w:lang w:eastAsia="zh-CN"/>
              </w:rPr>
              <w:t>ST-FMR</w:t>
            </w:r>
          </w:p>
        </w:tc>
        <w:tc>
          <w:tcPr>
            <w:tcW w:w="1516" w:type="dxa"/>
            <w:tcBorders>
              <w:top w:val="nil"/>
              <w:left w:val="nil"/>
              <w:bottom w:val="single" w:sz="8" w:space="0" w:color="auto"/>
              <w:right w:val="single" w:sz="8" w:space="0" w:color="auto"/>
            </w:tcBorders>
            <w:shd w:val="clear" w:color="auto" w:fill="auto"/>
            <w:noWrap/>
            <w:vAlign w:val="center"/>
            <w:hideMark/>
          </w:tcPr>
          <w:p w14:paraId="475E5A4C" w14:textId="77777777" w:rsidR="007B1E27" w:rsidRPr="000E2681" w:rsidRDefault="007B1E27" w:rsidP="00C34110">
            <w:pPr>
              <w:pStyle w:val="TCTableBody"/>
              <w:rPr>
                <w:szCs w:val="24"/>
                <w:lang w:eastAsia="zh-CN"/>
              </w:rPr>
            </w:pPr>
            <w:r w:rsidRPr="000E2681">
              <w:rPr>
                <w:szCs w:val="24"/>
                <w:lang w:eastAsia="zh-CN"/>
              </w:rPr>
              <w:t>0.02</w:t>
            </w:r>
          </w:p>
        </w:tc>
        <w:tc>
          <w:tcPr>
            <w:tcW w:w="1243" w:type="dxa"/>
            <w:tcBorders>
              <w:top w:val="nil"/>
              <w:left w:val="nil"/>
              <w:bottom w:val="single" w:sz="8" w:space="0" w:color="auto"/>
              <w:right w:val="single" w:sz="8" w:space="0" w:color="auto"/>
            </w:tcBorders>
            <w:shd w:val="clear" w:color="auto" w:fill="auto"/>
            <w:noWrap/>
            <w:vAlign w:val="center"/>
            <w:hideMark/>
          </w:tcPr>
          <w:p w14:paraId="09BAE70F" w14:textId="77777777" w:rsidR="007B1E27" w:rsidRPr="000E2681" w:rsidRDefault="007B1E27" w:rsidP="00C34110">
            <w:pPr>
              <w:pStyle w:val="TCTableBody"/>
              <w:rPr>
                <w:szCs w:val="24"/>
                <w:lang w:eastAsia="zh-CN"/>
              </w:rPr>
            </w:pPr>
            <w:r w:rsidRPr="000E2681">
              <w:rPr>
                <w:szCs w:val="24"/>
                <w:lang w:eastAsia="zh-CN"/>
              </w:rPr>
              <w:t>167</w:t>
            </w:r>
            <w:r w:rsidR="00EA6148" w:rsidRPr="000E2681">
              <w:rPr>
                <w:rFonts w:ascii="Cambria Math" w:hAnsi="Cambria Math"/>
                <w:szCs w:val="24"/>
                <w:lang w:eastAsia="zh-CN"/>
              </w:rPr>
              <w:t>∼</w:t>
            </w:r>
            <w:r w:rsidR="00EA6148" w:rsidRPr="000E2681">
              <w:rPr>
                <w:szCs w:val="24"/>
                <w:lang w:eastAsia="zh-CN"/>
              </w:rPr>
              <w:t> </w:t>
            </w:r>
            <w:r w:rsidRPr="000E2681">
              <w:rPr>
                <w:szCs w:val="24"/>
                <w:lang w:eastAsia="zh-CN"/>
              </w:rPr>
              <w:t>278</w:t>
            </w:r>
          </w:p>
        </w:tc>
        <w:tc>
          <w:tcPr>
            <w:tcW w:w="1993" w:type="dxa"/>
            <w:tcBorders>
              <w:top w:val="nil"/>
              <w:left w:val="nil"/>
              <w:bottom w:val="single" w:sz="8" w:space="0" w:color="auto"/>
              <w:right w:val="single" w:sz="8" w:space="0" w:color="auto"/>
            </w:tcBorders>
            <w:shd w:val="clear" w:color="auto" w:fill="auto"/>
            <w:noWrap/>
            <w:vAlign w:val="center"/>
            <w:hideMark/>
          </w:tcPr>
          <w:p w14:paraId="623EEEEF" w14:textId="77777777" w:rsidR="007B1E27" w:rsidRPr="000E2681" w:rsidRDefault="007B1E27" w:rsidP="00AB62B6">
            <w:pPr>
              <w:pStyle w:val="TCTableBody"/>
              <w:rPr>
                <w:szCs w:val="24"/>
              </w:rPr>
            </w:pPr>
            <w:r w:rsidRPr="000E2681">
              <w:rPr>
                <w:szCs w:val="24"/>
              </w:rPr>
              <w:t>417500</w:t>
            </w:r>
          </w:p>
        </w:tc>
        <w:tc>
          <w:tcPr>
            <w:tcW w:w="1189" w:type="dxa"/>
            <w:tcBorders>
              <w:top w:val="nil"/>
              <w:left w:val="nil"/>
              <w:bottom w:val="single" w:sz="8" w:space="0" w:color="auto"/>
              <w:right w:val="single" w:sz="8" w:space="0" w:color="auto"/>
            </w:tcBorders>
            <w:shd w:val="clear" w:color="auto" w:fill="auto"/>
            <w:noWrap/>
            <w:vAlign w:val="center"/>
          </w:tcPr>
          <w:p w14:paraId="2361216A" w14:textId="12CAC0C9" w:rsidR="007B1E27" w:rsidRPr="000E2681" w:rsidRDefault="0059140D" w:rsidP="00637ABC">
            <w:pPr>
              <w:pStyle w:val="TCTableBody"/>
              <w:rPr>
                <w:szCs w:val="24"/>
              </w:rPr>
            </w:pPr>
            <w:r w:rsidRPr="000E2681">
              <w:rPr>
                <w:szCs w:val="24"/>
              </w:rPr>
              <w:t>S</w:t>
            </w:r>
            <w:r w:rsidR="00637ABC" w:rsidRPr="000E2681">
              <w:rPr>
                <w:szCs w:val="24"/>
              </w:rPr>
              <w:t>25</w:t>
            </w:r>
          </w:p>
        </w:tc>
      </w:tr>
      <w:tr w:rsidR="00C34110" w:rsidRPr="000E2681" w14:paraId="09B70986" w14:textId="77777777" w:rsidTr="00F323EA">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vAlign w:val="center"/>
            <w:hideMark/>
          </w:tcPr>
          <w:p w14:paraId="51CAD742" w14:textId="77777777" w:rsidR="007B1E27" w:rsidRPr="000E2681" w:rsidRDefault="007B1E27" w:rsidP="00C34110">
            <w:pPr>
              <w:pStyle w:val="TCTableBody"/>
              <w:rPr>
                <w:szCs w:val="24"/>
                <w:lang w:eastAsia="zh-CN"/>
              </w:rPr>
            </w:pPr>
            <w:r w:rsidRPr="000E2681">
              <w:rPr>
                <w:szCs w:val="24"/>
                <w:lang w:eastAsia="zh-CN"/>
              </w:rPr>
              <w:t>Ir</w:t>
            </w:r>
            <w:r w:rsidRPr="000E2681">
              <w:rPr>
                <w:szCs w:val="24"/>
                <w:vertAlign w:val="subscript"/>
                <w:lang w:eastAsia="zh-CN"/>
              </w:rPr>
              <w:t>25</w:t>
            </w:r>
            <w:r w:rsidRPr="000E2681">
              <w:rPr>
                <w:szCs w:val="24"/>
                <w:lang w:eastAsia="zh-CN"/>
              </w:rPr>
              <w:t>Mn</w:t>
            </w:r>
            <w:r w:rsidRPr="000E2681">
              <w:rPr>
                <w:szCs w:val="24"/>
                <w:vertAlign w:val="subscript"/>
                <w:lang w:eastAsia="zh-CN"/>
              </w:rPr>
              <w:t>75</w:t>
            </w:r>
          </w:p>
        </w:tc>
        <w:tc>
          <w:tcPr>
            <w:tcW w:w="2052" w:type="dxa"/>
            <w:tcBorders>
              <w:top w:val="nil"/>
              <w:left w:val="nil"/>
              <w:bottom w:val="single" w:sz="8" w:space="0" w:color="auto"/>
              <w:right w:val="single" w:sz="8" w:space="0" w:color="auto"/>
            </w:tcBorders>
            <w:shd w:val="clear" w:color="auto" w:fill="auto"/>
            <w:noWrap/>
            <w:vAlign w:val="center"/>
            <w:hideMark/>
          </w:tcPr>
          <w:p w14:paraId="6DB0D0F2" w14:textId="77777777" w:rsidR="007B1E27" w:rsidRPr="000E2681" w:rsidRDefault="007B1E27" w:rsidP="00C34110">
            <w:pPr>
              <w:pStyle w:val="TCTableBody"/>
              <w:rPr>
                <w:szCs w:val="24"/>
                <w:lang w:eastAsia="zh-CN"/>
              </w:rPr>
            </w:pPr>
            <w:r w:rsidRPr="000E2681">
              <w:rPr>
                <w:szCs w:val="24"/>
                <w:lang w:eastAsia="zh-CN"/>
              </w:rPr>
              <w:t>ST-FMR</w:t>
            </w:r>
          </w:p>
        </w:tc>
        <w:tc>
          <w:tcPr>
            <w:tcW w:w="1516" w:type="dxa"/>
            <w:tcBorders>
              <w:top w:val="nil"/>
              <w:left w:val="nil"/>
              <w:bottom w:val="single" w:sz="8" w:space="0" w:color="auto"/>
              <w:right w:val="single" w:sz="8" w:space="0" w:color="auto"/>
            </w:tcBorders>
            <w:shd w:val="clear" w:color="auto" w:fill="auto"/>
            <w:noWrap/>
            <w:vAlign w:val="center"/>
            <w:hideMark/>
          </w:tcPr>
          <w:p w14:paraId="334CC92E" w14:textId="77777777" w:rsidR="007B1E27" w:rsidRPr="000E2681" w:rsidRDefault="007B1E27" w:rsidP="00C34110">
            <w:pPr>
              <w:pStyle w:val="TCTableBody"/>
              <w:rPr>
                <w:szCs w:val="24"/>
                <w:lang w:eastAsia="zh-CN"/>
              </w:rPr>
            </w:pPr>
            <w:r w:rsidRPr="000E2681">
              <w:rPr>
                <w:szCs w:val="24"/>
                <w:lang w:eastAsia="zh-CN"/>
              </w:rPr>
              <w:t>0.1</w:t>
            </w:r>
          </w:p>
        </w:tc>
        <w:tc>
          <w:tcPr>
            <w:tcW w:w="1243" w:type="dxa"/>
            <w:tcBorders>
              <w:top w:val="nil"/>
              <w:left w:val="nil"/>
              <w:bottom w:val="single" w:sz="8" w:space="0" w:color="auto"/>
              <w:right w:val="single" w:sz="8" w:space="0" w:color="auto"/>
            </w:tcBorders>
            <w:shd w:val="clear" w:color="auto" w:fill="auto"/>
            <w:noWrap/>
            <w:vAlign w:val="center"/>
            <w:hideMark/>
          </w:tcPr>
          <w:p w14:paraId="23CEA787" w14:textId="77777777" w:rsidR="007B1E27" w:rsidRPr="000E2681" w:rsidRDefault="007B1E27" w:rsidP="00C34110">
            <w:pPr>
              <w:pStyle w:val="TCTableBody"/>
              <w:rPr>
                <w:szCs w:val="24"/>
                <w:lang w:eastAsia="zh-CN"/>
              </w:rPr>
            </w:pPr>
            <w:r w:rsidRPr="000E2681">
              <w:rPr>
                <w:szCs w:val="24"/>
                <w:lang w:eastAsia="zh-CN"/>
              </w:rPr>
              <w:t>183</w:t>
            </w:r>
          </w:p>
        </w:tc>
        <w:tc>
          <w:tcPr>
            <w:tcW w:w="1993" w:type="dxa"/>
            <w:tcBorders>
              <w:top w:val="nil"/>
              <w:left w:val="nil"/>
              <w:bottom w:val="single" w:sz="8" w:space="0" w:color="auto"/>
              <w:right w:val="single" w:sz="8" w:space="0" w:color="auto"/>
            </w:tcBorders>
            <w:shd w:val="clear" w:color="auto" w:fill="auto"/>
            <w:noWrap/>
            <w:vAlign w:val="center"/>
            <w:hideMark/>
          </w:tcPr>
          <w:p w14:paraId="49FDBA43" w14:textId="77777777" w:rsidR="007B1E27" w:rsidRPr="000E2681" w:rsidRDefault="007B1E27" w:rsidP="00AB62B6">
            <w:pPr>
              <w:pStyle w:val="TCTableBody"/>
              <w:rPr>
                <w:szCs w:val="24"/>
              </w:rPr>
            </w:pPr>
            <w:r w:rsidRPr="000E2681">
              <w:rPr>
                <w:szCs w:val="24"/>
              </w:rPr>
              <w:t>18300</w:t>
            </w:r>
          </w:p>
        </w:tc>
        <w:tc>
          <w:tcPr>
            <w:tcW w:w="1189" w:type="dxa"/>
            <w:tcBorders>
              <w:top w:val="nil"/>
              <w:left w:val="nil"/>
              <w:bottom w:val="single" w:sz="8" w:space="0" w:color="auto"/>
              <w:right w:val="single" w:sz="8" w:space="0" w:color="auto"/>
            </w:tcBorders>
            <w:shd w:val="clear" w:color="auto" w:fill="auto"/>
            <w:noWrap/>
            <w:vAlign w:val="center"/>
          </w:tcPr>
          <w:p w14:paraId="25DF7C7A" w14:textId="51F11BB2" w:rsidR="007B1E27" w:rsidRPr="000E2681" w:rsidRDefault="0059140D" w:rsidP="00637ABC">
            <w:pPr>
              <w:pStyle w:val="TCTableBody"/>
              <w:rPr>
                <w:szCs w:val="24"/>
              </w:rPr>
            </w:pPr>
            <w:r w:rsidRPr="000E2681">
              <w:rPr>
                <w:szCs w:val="24"/>
              </w:rPr>
              <w:t>S</w:t>
            </w:r>
            <w:r w:rsidR="00637ABC" w:rsidRPr="000E2681">
              <w:rPr>
                <w:szCs w:val="24"/>
              </w:rPr>
              <w:t>16</w:t>
            </w:r>
          </w:p>
        </w:tc>
      </w:tr>
      <w:tr w:rsidR="00C34110" w:rsidRPr="000E2681" w14:paraId="71C44E5E" w14:textId="77777777" w:rsidTr="00F323EA">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vAlign w:val="center"/>
            <w:hideMark/>
          </w:tcPr>
          <w:p w14:paraId="4DF50BCE" w14:textId="77777777" w:rsidR="007B1E27" w:rsidRPr="000E2681" w:rsidRDefault="007B1E27" w:rsidP="00C34110">
            <w:pPr>
              <w:pStyle w:val="TCTableBody"/>
              <w:rPr>
                <w:szCs w:val="24"/>
                <w:lang w:eastAsia="zh-CN"/>
              </w:rPr>
            </w:pPr>
            <w:r w:rsidRPr="000E2681">
              <w:rPr>
                <w:szCs w:val="24"/>
                <w:lang w:eastAsia="zh-CN"/>
              </w:rPr>
              <w:t>Ir</w:t>
            </w:r>
            <w:r w:rsidRPr="000E2681">
              <w:rPr>
                <w:szCs w:val="24"/>
                <w:vertAlign w:val="subscript"/>
                <w:lang w:eastAsia="zh-CN"/>
              </w:rPr>
              <w:t>25</w:t>
            </w:r>
            <w:r w:rsidRPr="000E2681">
              <w:rPr>
                <w:szCs w:val="24"/>
                <w:lang w:eastAsia="zh-CN"/>
              </w:rPr>
              <w:t>Mn</w:t>
            </w:r>
            <w:r w:rsidRPr="000E2681">
              <w:rPr>
                <w:szCs w:val="24"/>
                <w:vertAlign w:val="subscript"/>
                <w:lang w:eastAsia="zh-CN"/>
              </w:rPr>
              <w:t>75</w:t>
            </w:r>
            <w:r w:rsidRPr="000E2681">
              <w:rPr>
                <w:szCs w:val="24"/>
                <w:lang w:eastAsia="zh-CN"/>
              </w:rPr>
              <w:t> </w:t>
            </w:r>
            <w:r w:rsidR="00CE72ED" w:rsidRPr="000E2681">
              <w:rPr>
                <w:szCs w:val="24"/>
                <w:lang w:eastAsia="zh-CN"/>
              </w:rPr>
              <w:t>[</w:t>
            </w:r>
            <w:r w:rsidRPr="000E2681">
              <w:rPr>
                <w:szCs w:val="24"/>
                <w:lang w:eastAsia="zh-CN"/>
              </w:rPr>
              <w:t>111</w:t>
            </w:r>
            <w:r w:rsidR="00CE72ED" w:rsidRPr="000E2681">
              <w:rPr>
                <w:szCs w:val="24"/>
                <w:lang w:eastAsia="zh-CN"/>
              </w:rPr>
              <w:t>]</w:t>
            </w:r>
          </w:p>
        </w:tc>
        <w:tc>
          <w:tcPr>
            <w:tcW w:w="2052" w:type="dxa"/>
            <w:tcBorders>
              <w:top w:val="nil"/>
              <w:left w:val="nil"/>
              <w:bottom w:val="single" w:sz="8" w:space="0" w:color="auto"/>
              <w:right w:val="single" w:sz="8" w:space="0" w:color="auto"/>
            </w:tcBorders>
            <w:shd w:val="clear" w:color="auto" w:fill="auto"/>
            <w:noWrap/>
            <w:vAlign w:val="center"/>
            <w:hideMark/>
          </w:tcPr>
          <w:p w14:paraId="4CD2CB88" w14:textId="77777777" w:rsidR="007B1E27" w:rsidRPr="000E2681" w:rsidRDefault="007B1E27" w:rsidP="00C34110">
            <w:pPr>
              <w:pStyle w:val="TCTableBody"/>
              <w:rPr>
                <w:szCs w:val="24"/>
                <w:lang w:eastAsia="zh-CN"/>
              </w:rPr>
            </w:pPr>
            <w:r w:rsidRPr="000E2681">
              <w:rPr>
                <w:szCs w:val="24"/>
                <w:lang w:eastAsia="zh-CN"/>
              </w:rPr>
              <w:t>ST-FMR</w:t>
            </w:r>
          </w:p>
        </w:tc>
        <w:tc>
          <w:tcPr>
            <w:tcW w:w="1516" w:type="dxa"/>
            <w:tcBorders>
              <w:top w:val="nil"/>
              <w:left w:val="nil"/>
              <w:bottom w:val="single" w:sz="8" w:space="0" w:color="auto"/>
              <w:right w:val="single" w:sz="8" w:space="0" w:color="auto"/>
            </w:tcBorders>
            <w:shd w:val="clear" w:color="auto" w:fill="auto"/>
            <w:noWrap/>
            <w:vAlign w:val="center"/>
            <w:hideMark/>
          </w:tcPr>
          <w:p w14:paraId="4DD6F73F" w14:textId="77777777" w:rsidR="007B1E27" w:rsidRPr="000E2681" w:rsidRDefault="007B1E27" w:rsidP="00C34110">
            <w:pPr>
              <w:pStyle w:val="TCTableBody"/>
              <w:rPr>
                <w:szCs w:val="24"/>
                <w:lang w:eastAsia="zh-CN"/>
              </w:rPr>
            </w:pPr>
            <w:r w:rsidRPr="000E2681">
              <w:rPr>
                <w:szCs w:val="24"/>
                <w:lang w:eastAsia="zh-CN"/>
              </w:rPr>
              <w:t>0.12</w:t>
            </w:r>
          </w:p>
        </w:tc>
        <w:tc>
          <w:tcPr>
            <w:tcW w:w="1243" w:type="dxa"/>
            <w:tcBorders>
              <w:top w:val="nil"/>
              <w:left w:val="nil"/>
              <w:bottom w:val="single" w:sz="8" w:space="0" w:color="auto"/>
              <w:right w:val="single" w:sz="8" w:space="0" w:color="auto"/>
            </w:tcBorders>
            <w:shd w:val="clear" w:color="auto" w:fill="auto"/>
            <w:noWrap/>
            <w:vAlign w:val="center"/>
            <w:hideMark/>
          </w:tcPr>
          <w:p w14:paraId="4AD819BB" w14:textId="77777777" w:rsidR="007B1E27" w:rsidRPr="000E2681" w:rsidRDefault="007B1E27" w:rsidP="00C34110">
            <w:pPr>
              <w:pStyle w:val="TCTableBody"/>
              <w:rPr>
                <w:szCs w:val="24"/>
                <w:lang w:eastAsia="zh-CN"/>
              </w:rPr>
            </w:pPr>
            <w:r w:rsidRPr="000E2681">
              <w:rPr>
                <w:szCs w:val="24"/>
                <w:lang w:eastAsia="zh-CN"/>
              </w:rPr>
              <w:t>198</w:t>
            </w:r>
          </w:p>
        </w:tc>
        <w:tc>
          <w:tcPr>
            <w:tcW w:w="1993" w:type="dxa"/>
            <w:tcBorders>
              <w:top w:val="nil"/>
              <w:left w:val="nil"/>
              <w:bottom w:val="single" w:sz="8" w:space="0" w:color="auto"/>
              <w:right w:val="single" w:sz="8" w:space="0" w:color="auto"/>
            </w:tcBorders>
            <w:shd w:val="clear" w:color="auto" w:fill="auto"/>
            <w:noWrap/>
            <w:vAlign w:val="center"/>
            <w:hideMark/>
          </w:tcPr>
          <w:p w14:paraId="5F5FFFB6" w14:textId="77777777" w:rsidR="007B1E27" w:rsidRPr="000E2681" w:rsidRDefault="007B1E27" w:rsidP="00AB62B6">
            <w:pPr>
              <w:pStyle w:val="TCTableBody"/>
              <w:rPr>
                <w:szCs w:val="24"/>
              </w:rPr>
            </w:pPr>
            <w:r w:rsidRPr="000E2681">
              <w:rPr>
                <w:szCs w:val="24"/>
              </w:rPr>
              <w:t>13750</w:t>
            </w:r>
          </w:p>
        </w:tc>
        <w:tc>
          <w:tcPr>
            <w:tcW w:w="1189" w:type="dxa"/>
            <w:tcBorders>
              <w:top w:val="nil"/>
              <w:left w:val="nil"/>
              <w:bottom w:val="single" w:sz="8" w:space="0" w:color="auto"/>
              <w:right w:val="single" w:sz="8" w:space="0" w:color="auto"/>
            </w:tcBorders>
            <w:shd w:val="clear" w:color="auto" w:fill="auto"/>
            <w:noWrap/>
            <w:vAlign w:val="center"/>
          </w:tcPr>
          <w:p w14:paraId="00E1CEB9" w14:textId="32BB1A74" w:rsidR="007B1E27" w:rsidRPr="000E2681" w:rsidRDefault="0059140D" w:rsidP="00637ABC">
            <w:pPr>
              <w:pStyle w:val="TCTableBody"/>
              <w:rPr>
                <w:szCs w:val="24"/>
              </w:rPr>
            </w:pPr>
            <w:r w:rsidRPr="000E2681">
              <w:rPr>
                <w:szCs w:val="24"/>
              </w:rPr>
              <w:t>S</w:t>
            </w:r>
            <w:r w:rsidR="00637ABC" w:rsidRPr="000E2681">
              <w:rPr>
                <w:szCs w:val="24"/>
              </w:rPr>
              <w:t>16</w:t>
            </w:r>
          </w:p>
        </w:tc>
      </w:tr>
      <w:tr w:rsidR="00C34110" w:rsidRPr="000E2681" w14:paraId="6FCDA680" w14:textId="77777777" w:rsidTr="00F323EA">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vAlign w:val="center"/>
            <w:hideMark/>
          </w:tcPr>
          <w:p w14:paraId="12FF7113" w14:textId="77777777" w:rsidR="007B1E27" w:rsidRPr="000E2681" w:rsidRDefault="007B1E27" w:rsidP="00C34110">
            <w:pPr>
              <w:pStyle w:val="TCTableBody"/>
              <w:rPr>
                <w:szCs w:val="24"/>
                <w:lang w:eastAsia="zh-CN"/>
              </w:rPr>
            </w:pPr>
            <w:r w:rsidRPr="000E2681">
              <w:rPr>
                <w:szCs w:val="24"/>
                <w:lang w:eastAsia="zh-CN"/>
              </w:rPr>
              <w:t>Ir</w:t>
            </w:r>
            <w:r w:rsidRPr="000E2681">
              <w:rPr>
                <w:szCs w:val="24"/>
                <w:vertAlign w:val="subscript"/>
                <w:lang w:eastAsia="zh-CN"/>
              </w:rPr>
              <w:t>25</w:t>
            </w:r>
            <w:r w:rsidRPr="000E2681">
              <w:rPr>
                <w:szCs w:val="24"/>
                <w:lang w:eastAsia="zh-CN"/>
              </w:rPr>
              <w:t>Mn</w:t>
            </w:r>
            <w:r w:rsidRPr="000E2681">
              <w:rPr>
                <w:szCs w:val="24"/>
                <w:vertAlign w:val="subscript"/>
                <w:lang w:eastAsia="zh-CN"/>
              </w:rPr>
              <w:t>75</w:t>
            </w:r>
            <w:r w:rsidRPr="000E2681">
              <w:rPr>
                <w:szCs w:val="24"/>
                <w:lang w:eastAsia="zh-CN"/>
              </w:rPr>
              <w:t> </w:t>
            </w:r>
            <w:r w:rsidR="00CE72ED" w:rsidRPr="000E2681">
              <w:rPr>
                <w:szCs w:val="24"/>
                <w:lang w:eastAsia="zh-CN"/>
              </w:rPr>
              <w:t>[</w:t>
            </w:r>
            <w:r w:rsidRPr="000E2681">
              <w:rPr>
                <w:szCs w:val="24"/>
                <w:lang w:eastAsia="zh-CN"/>
              </w:rPr>
              <w:t>100</w:t>
            </w:r>
            <w:r w:rsidR="00CE72ED" w:rsidRPr="000E2681">
              <w:rPr>
                <w:szCs w:val="24"/>
                <w:lang w:eastAsia="zh-CN"/>
              </w:rPr>
              <w:t>]</w:t>
            </w:r>
          </w:p>
        </w:tc>
        <w:tc>
          <w:tcPr>
            <w:tcW w:w="2052" w:type="dxa"/>
            <w:tcBorders>
              <w:top w:val="nil"/>
              <w:left w:val="nil"/>
              <w:bottom w:val="single" w:sz="8" w:space="0" w:color="auto"/>
              <w:right w:val="single" w:sz="8" w:space="0" w:color="auto"/>
            </w:tcBorders>
            <w:shd w:val="clear" w:color="auto" w:fill="auto"/>
            <w:noWrap/>
            <w:vAlign w:val="center"/>
            <w:hideMark/>
          </w:tcPr>
          <w:p w14:paraId="6CA1ADC2" w14:textId="77777777" w:rsidR="007B1E27" w:rsidRPr="000E2681" w:rsidRDefault="007B1E27" w:rsidP="00C34110">
            <w:pPr>
              <w:pStyle w:val="TCTableBody"/>
              <w:rPr>
                <w:szCs w:val="24"/>
                <w:lang w:eastAsia="zh-CN"/>
              </w:rPr>
            </w:pPr>
            <w:r w:rsidRPr="000E2681">
              <w:rPr>
                <w:szCs w:val="24"/>
                <w:lang w:eastAsia="zh-CN"/>
              </w:rPr>
              <w:t>ST-FMR</w:t>
            </w:r>
          </w:p>
        </w:tc>
        <w:tc>
          <w:tcPr>
            <w:tcW w:w="1516" w:type="dxa"/>
            <w:tcBorders>
              <w:top w:val="nil"/>
              <w:left w:val="nil"/>
              <w:bottom w:val="single" w:sz="8" w:space="0" w:color="auto"/>
              <w:right w:val="single" w:sz="8" w:space="0" w:color="auto"/>
            </w:tcBorders>
            <w:shd w:val="clear" w:color="auto" w:fill="auto"/>
            <w:noWrap/>
            <w:vAlign w:val="center"/>
            <w:hideMark/>
          </w:tcPr>
          <w:p w14:paraId="1193CCBD" w14:textId="77777777" w:rsidR="007B1E27" w:rsidRPr="000E2681" w:rsidRDefault="007B1E27" w:rsidP="00C34110">
            <w:pPr>
              <w:pStyle w:val="TCTableBody"/>
              <w:rPr>
                <w:szCs w:val="24"/>
                <w:lang w:eastAsia="zh-CN"/>
              </w:rPr>
            </w:pPr>
            <w:r w:rsidRPr="000E2681">
              <w:rPr>
                <w:szCs w:val="24"/>
                <w:lang w:eastAsia="zh-CN"/>
              </w:rPr>
              <w:t>0.2</w:t>
            </w:r>
          </w:p>
        </w:tc>
        <w:tc>
          <w:tcPr>
            <w:tcW w:w="1243" w:type="dxa"/>
            <w:tcBorders>
              <w:top w:val="nil"/>
              <w:left w:val="nil"/>
              <w:bottom w:val="single" w:sz="8" w:space="0" w:color="auto"/>
              <w:right w:val="single" w:sz="8" w:space="0" w:color="auto"/>
            </w:tcBorders>
            <w:shd w:val="clear" w:color="auto" w:fill="auto"/>
            <w:noWrap/>
            <w:vAlign w:val="center"/>
            <w:hideMark/>
          </w:tcPr>
          <w:p w14:paraId="6E221971" w14:textId="77777777" w:rsidR="007B1E27" w:rsidRPr="000E2681" w:rsidRDefault="007B1E27" w:rsidP="00C34110">
            <w:pPr>
              <w:pStyle w:val="TCTableBody"/>
              <w:rPr>
                <w:szCs w:val="24"/>
                <w:lang w:eastAsia="zh-CN"/>
              </w:rPr>
            </w:pPr>
            <w:r w:rsidRPr="000E2681">
              <w:rPr>
                <w:szCs w:val="24"/>
                <w:lang w:eastAsia="zh-CN"/>
              </w:rPr>
              <w:t>160</w:t>
            </w:r>
          </w:p>
        </w:tc>
        <w:tc>
          <w:tcPr>
            <w:tcW w:w="1993" w:type="dxa"/>
            <w:tcBorders>
              <w:top w:val="nil"/>
              <w:left w:val="nil"/>
              <w:bottom w:val="single" w:sz="8" w:space="0" w:color="auto"/>
              <w:right w:val="single" w:sz="8" w:space="0" w:color="auto"/>
            </w:tcBorders>
            <w:shd w:val="clear" w:color="auto" w:fill="auto"/>
            <w:noWrap/>
            <w:vAlign w:val="center"/>
            <w:hideMark/>
          </w:tcPr>
          <w:p w14:paraId="2D36F964" w14:textId="77777777" w:rsidR="007B1E27" w:rsidRPr="000E2681" w:rsidRDefault="007B1E27" w:rsidP="00AB62B6">
            <w:pPr>
              <w:pStyle w:val="TCTableBody"/>
              <w:rPr>
                <w:szCs w:val="24"/>
              </w:rPr>
            </w:pPr>
            <w:r w:rsidRPr="000E2681">
              <w:rPr>
                <w:szCs w:val="24"/>
              </w:rPr>
              <w:t>4000</w:t>
            </w:r>
          </w:p>
        </w:tc>
        <w:tc>
          <w:tcPr>
            <w:tcW w:w="1189" w:type="dxa"/>
            <w:tcBorders>
              <w:top w:val="nil"/>
              <w:left w:val="nil"/>
              <w:bottom w:val="single" w:sz="8" w:space="0" w:color="auto"/>
              <w:right w:val="single" w:sz="8" w:space="0" w:color="auto"/>
            </w:tcBorders>
            <w:shd w:val="clear" w:color="auto" w:fill="auto"/>
            <w:noWrap/>
            <w:vAlign w:val="center"/>
          </w:tcPr>
          <w:p w14:paraId="310A3630" w14:textId="76EDAD88" w:rsidR="007B1E27" w:rsidRPr="000E2681" w:rsidRDefault="0059140D" w:rsidP="00637ABC">
            <w:pPr>
              <w:pStyle w:val="TCTableBody"/>
              <w:rPr>
                <w:szCs w:val="24"/>
              </w:rPr>
            </w:pPr>
            <w:r w:rsidRPr="000E2681">
              <w:rPr>
                <w:szCs w:val="24"/>
              </w:rPr>
              <w:t>S</w:t>
            </w:r>
            <w:r w:rsidR="00637ABC" w:rsidRPr="000E2681">
              <w:rPr>
                <w:szCs w:val="24"/>
              </w:rPr>
              <w:t>16</w:t>
            </w:r>
          </w:p>
        </w:tc>
      </w:tr>
      <w:tr w:rsidR="00C34110" w:rsidRPr="000E2681" w14:paraId="6EAE3DFB" w14:textId="77777777" w:rsidTr="00F323EA">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vAlign w:val="center"/>
            <w:hideMark/>
          </w:tcPr>
          <w:p w14:paraId="3F797F40" w14:textId="77777777" w:rsidR="007B1E27" w:rsidRPr="000E2681" w:rsidRDefault="007B1E27" w:rsidP="00C34110">
            <w:pPr>
              <w:pStyle w:val="TCTableBody"/>
              <w:rPr>
                <w:szCs w:val="24"/>
                <w:lang w:eastAsia="zh-CN"/>
              </w:rPr>
            </w:pPr>
            <w:r w:rsidRPr="000E2681">
              <w:rPr>
                <w:szCs w:val="24"/>
                <w:lang w:eastAsia="zh-CN"/>
              </w:rPr>
              <w:t>Ir</w:t>
            </w:r>
            <w:r w:rsidRPr="000E2681">
              <w:rPr>
                <w:szCs w:val="24"/>
                <w:vertAlign w:val="subscript"/>
                <w:lang w:eastAsia="zh-CN"/>
              </w:rPr>
              <w:t>25</w:t>
            </w:r>
            <w:r w:rsidRPr="000E2681">
              <w:rPr>
                <w:szCs w:val="24"/>
                <w:lang w:eastAsia="zh-CN"/>
              </w:rPr>
              <w:t>Mn</w:t>
            </w:r>
            <w:r w:rsidRPr="000E2681">
              <w:rPr>
                <w:szCs w:val="24"/>
                <w:vertAlign w:val="subscript"/>
                <w:lang w:eastAsia="zh-CN"/>
              </w:rPr>
              <w:t>75</w:t>
            </w:r>
            <w:r w:rsidRPr="000E2681">
              <w:rPr>
                <w:szCs w:val="24"/>
                <w:lang w:eastAsia="zh-CN"/>
              </w:rPr>
              <w:t> </w:t>
            </w:r>
            <w:r w:rsidR="00CE72ED" w:rsidRPr="000E2681">
              <w:rPr>
                <w:szCs w:val="24"/>
                <w:lang w:eastAsia="zh-CN"/>
              </w:rPr>
              <w:t>[</w:t>
            </w:r>
            <w:r w:rsidRPr="000E2681">
              <w:rPr>
                <w:szCs w:val="24"/>
                <w:lang w:eastAsia="zh-CN"/>
              </w:rPr>
              <w:t>100</w:t>
            </w:r>
            <w:r w:rsidR="00CE72ED" w:rsidRPr="000E2681">
              <w:rPr>
                <w:szCs w:val="24"/>
                <w:lang w:eastAsia="zh-CN"/>
              </w:rPr>
              <w:t>]</w:t>
            </w:r>
            <w:r w:rsidRPr="000E2681">
              <w:rPr>
                <w:szCs w:val="24"/>
                <w:lang w:eastAsia="zh-CN"/>
              </w:rPr>
              <w:t xml:space="preserve"> annealed</w:t>
            </w:r>
          </w:p>
        </w:tc>
        <w:tc>
          <w:tcPr>
            <w:tcW w:w="2052" w:type="dxa"/>
            <w:tcBorders>
              <w:top w:val="nil"/>
              <w:left w:val="nil"/>
              <w:bottom w:val="single" w:sz="8" w:space="0" w:color="auto"/>
              <w:right w:val="single" w:sz="8" w:space="0" w:color="auto"/>
            </w:tcBorders>
            <w:shd w:val="clear" w:color="auto" w:fill="auto"/>
            <w:noWrap/>
            <w:vAlign w:val="center"/>
            <w:hideMark/>
          </w:tcPr>
          <w:p w14:paraId="331392BE" w14:textId="77777777" w:rsidR="007B1E27" w:rsidRPr="000E2681" w:rsidRDefault="007B1E27" w:rsidP="00C34110">
            <w:pPr>
              <w:pStyle w:val="TCTableBody"/>
              <w:rPr>
                <w:szCs w:val="24"/>
                <w:lang w:eastAsia="zh-CN"/>
              </w:rPr>
            </w:pPr>
            <w:bookmarkStart w:id="145" w:name="OLE_LINK86"/>
            <w:bookmarkStart w:id="146" w:name="OLE_LINK87"/>
            <w:bookmarkStart w:id="147" w:name="OLE_LINK88"/>
            <w:bookmarkStart w:id="148" w:name="OLE_LINK89"/>
            <w:bookmarkStart w:id="149" w:name="OLE_LINK90"/>
            <w:r w:rsidRPr="000E2681">
              <w:rPr>
                <w:szCs w:val="24"/>
                <w:lang w:eastAsia="zh-CN"/>
              </w:rPr>
              <w:t>ST-FMR</w:t>
            </w:r>
            <w:bookmarkEnd w:id="145"/>
            <w:bookmarkEnd w:id="146"/>
            <w:bookmarkEnd w:id="147"/>
            <w:bookmarkEnd w:id="148"/>
            <w:bookmarkEnd w:id="149"/>
          </w:p>
        </w:tc>
        <w:tc>
          <w:tcPr>
            <w:tcW w:w="1516" w:type="dxa"/>
            <w:tcBorders>
              <w:top w:val="nil"/>
              <w:left w:val="nil"/>
              <w:bottom w:val="single" w:sz="8" w:space="0" w:color="auto"/>
              <w:right w:val="single" w:sz="8" w:space="0" w:color="auto"/>
            </w:tcBorders>
            <w:shd w:val="clear" w:color="auto" w:fill="auto"/>
            <w:noWrap/>
            <w:vAlign w:val="center"/>
            <w:hideMark/>
          </w:tcPr>
          <w:p w14:paraId="10F14A5C" w14:textId="77777777" w:rsidR="007B1E27" w:rsidRPr="000E2681" w:rsidRDefault="007B1E27" w:rsidP="00C34110">
            <w:pPr>
              <w:pStyle w:val="TCTableBody"/>
              <w:rPr>
                <w:szCs w:val="24"/>
                <w:lang w:eastAsia="zh-CN"/>
              </w:rPr>
            </w:pPr>
            <w:r w:rsidRPr="000E2681">
              <w:rPr>
                <w:szCs w:val="24"/>
                <w:lang w:eastAsia="zh-CN"/>
              </w:rPr>
              <w:t>0.35</w:t>
            </w:r>
          </w:p>
        </w:tc>
        <w:tc>
          <w:tcPr>
            <w:tcW w:w="1243" w:type="dxa"/>
            <w:tcBorders>
              <w:top w:val="nil"/>
              <w:left w:val="nil"/>
              <w:bottom w:val="single" w:sz="8" w:space="0" w:color="auto"/>
              <w:right w:val="single" w:sz="8" w:space="0" w:color="auto"/>
            </w:tcBorders>
            <w:shd w:val="clear" w:color="auto" w:fill="auto"/>
            <w:noWrap/>
            <w:vAlign w:val="center"/>
            <w:hideMark/>
          </w:tcPr>
          <w:p w14:paraId="13BE5BE7" w14:textId="77777777" w:rsidR="007B1E27" w:rsidRPr="000E2681" w:rsidRDefault="007B1E27" w:rsidP="00C34110">
            <w:pPr>
              <w:pStyle w:val="TCTableBody"/>
              <w:rPr>
                <w:szCs w:val="24"/>
                <w:lang w:eastAsia="zh-CN"/>
              </w:rPr>
            </w:pPr>
            <w:r w:rsidRPr="000E2681">
              <w:rPr>
                <w:szCs w:val="24"/>
                <w:lang w:eastAsia="zh-CN"/>
              </w:rPr>
              <w:t>160</w:t>
            </w:r>
          </w:p>
        </w:tc>
        <w:tc>
          <w:tcPr>
            <w:tcW w:w="1993" w:type="dxa"/>
            <w:tcBorders>
              <w:top w:val="nil"/>
              <w:left w:val="nil"/>
              <w:bottom w:val="single" w:sz="8" w:space="0" w:color="auto"/>
              <w:right w:val="single" w:sz="8" w:space="0" w:color="auto"/>
            </w:tcBorders>
            <w:shd w:val="clear" w:color="auto" w:fill="auto"/>
            <w:noWrap/>
            <w:vAlign w:val="center"/>
            <w:hideMark/>
          </w:tcPr>
          <w:p w14:paraId="08D87467" w14:textId="77777777" w:rsidR="007B1E27" w:rsidRPr="000E2681" w:rsidRDefault="007B1E27" w:rsidP="00AB62B6">
            <w:pPr>
              <w:pStyle w:val="TCTableBody"/>
              <w:rPr>
                <w:szCs w:val="24"/>
              </w:rPr>
            </w:pPr>
            <w:r w:rsidRPr="000E2681">
              <w:rPr>
                <w:szCs w:val="24"/>
              </w:rPr>
              <w:t>1306.12</w:t>
            </w:r>
          </w:p>
        </w:tc>
        <w:tc>
          <w:tcPr>
            <w:tcW w:w="1189" w:type="dxa"/>
            <w:tcBorders>
              <w:top w:val="nil"/>
              <w:left w:val="nil"/>
              <w:bottom w:val="single" w:sz="8" w:space="0" w:color="auto"/>
              <w:right w:val="single" w:sz="8" w:space="0" w:color="auto"/>
            </w:tcBorders>
            <w:shd w:val="clear" w:color="auto" w:fill="auto"/>
            <w:noWrap/>
            <w:vAlign w:val="center"/>
          </w:tcPr>
          <w:p w14:paraId="72F651D5" w14:textId="03F47C49" w:rsidR="007B1E27" w:rsidRPr="000E2681" w:rsidRDefault="0059140D" w:rsidP="00637ABC">
            <w:pPr>
              <w:pStyle w:val="TCTableBody"/>
              <w:rPr>
                <w:szCs w:val="24"/>
              </w:rPr>
            </w:pPr>
            <w:bookmarkStart w:id="150" w:name="OLE_LINK104"/>
            <w:bookmarkStart w:id="151" w:name="OLE_LINK105"/>
            <w:bookmarkStart w:id="152" w:name="OLE_LINK106"/>
            <w:r w:rsidRPr="000E2681">
              <w:rPr>
                <w:szCs w:val="24"/>
              </w:rPr>
              <w:t>S</w:t>
            </w:r>
            <w:bookmarkEnd w:id="150"/>
            <w:bookmarkEnd w:id="151"/>
            <w:bookmarkEnd w:id="152"/>
            <w:r w:rsidR="00637ABC" w:rsidRPr="000E2681">
              <w:rPr>
                <w:szCs w:val="24"/>
              </w:rPr>
              <w:t>16</w:t>
            </w:r>
          </w:p>
        </w:tc>
      </w:tr>
      <w:tr w:rsidR="0061138A" w:rsidRPr="000E2681" w14:paraId="009ED20E" w14:textId="77777777" w:rsidTr="00963D9F">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tcPr>
          <w:p w14:paraId="730A604F" w14:textId="3C26AD8B" w:rsidR="0061138A" w:rsidRPr="000E2681" w:rsidRDefault="0061138A" w:rsidP="0061138A">
            <w:pPr>
              <w:pStyle w:val="TCTableBody"/>
              <w:rPr>
                <w:szCs w:val="24"/>
                <w:lang w:eastAsia="zh-CN"/>
              </w:rPr>
            </w:pPr>
            <w:bookmarkStart w:id="153" w:name="_Hlk146377432"/>
            <w:r w:rsidRPr="000E2681">
              <w:rPr>
                <w:szCs w:val="24"/>
              </w:rPr>
              <w:t>Mn</w:t>
            </w:r>
            <w:r w:rsidRPr="000E2681">
              <w:rPr>
                <w:szCs w:val="24"/>
                <w:vertAlign w:val="subscript"/>
              </w:rPr>
              <w:t>2</w:t>
            </w:r>
            <w:r w:rsidRPr="000E2681">
              <w:rPr>
                <w:szCs w:val="24"/>
              </w:rPr>
              <w:t>Au</w:t>
            </w:r>
          </w:p>
        </w:tc>
        <w:tc>
          <w:tcPr>
            <w:tcW w:w="2052" w:type="dxa"/>
            <w:tcBorders>
              <w:top w:val="nil"/>
              <w:left w:val="nil"/>
              <w:bottom w:val="single" w:sz="8" w:space="0" w:color="auto"/>
              <w:right w:val="single" w:sz="8" w:space="0" w:color="auto"/>
            </w:tcBorders>
            <w:shd w:val="clear" w:color="auto" w:fill="auto"/>
            <w:noWrap/>
          </w:tcPr>
          <w:p w14:paraId="701DA54A" w14:textId="5D0EDEC3" w:rsidR="0061138A" w:rsidRPr="000E2681" w:rsidRDefault="0061138A" w:rsidP="0061138A">
            <w:pPr>
              <w:pStyle w:val="TCTableBody"/>
              <w:rPr>
                <w:szCs w:val="24"/>
                <w:lang w:eastAsia="zh-CN"/>
              </w:rPr>
            </w:pPr>
            <w:r w:rsidRPr="000E2681">
              <w:rPr>
                <w:szCs w:val="24"/>
                <w:lang w:eastAsia="zh-CN"/>
              </w:rPr>
              <w:t>ST-FMR</w:t>
            </w:r>
          </w:p>
        </w:tc>
        <w:tc>
          <w:tcPr>
            <w:tcW w:w="1516" w:type="dxa"/>
            <w:tcBorders>
              <w:top w:val="nil"/>
              <w:left w:val="nil"/>
              <w:bottom w:val="single" w:sz="8" w:space="0" w:color="auto"/>
              <w:right w:val="single" w:sz="8" w:space="0" w:color="auto"/>
            </w:tcBorders>
            <w:shd w:val="clear" w:color="auto" w:fill="auto"/>
            <w:noWrap/>
          </w:tcPr>
          <w:p w14:paraId="3C5B0BFB" w14:textId="58C990D9" w:rsidR="0061138A" w:rsidRPr="000E2681" w:rsidRDefault="0061138A" w:rsidP="0061138A">
            <w:pPr>
              <w:pStyle w:val="TCTableBody"/>
              <w:rPr>
                <w:szCs w:val="24"/>
                <w:lang w:eastAsia="zh-CN"/>
              </w:rPr>
            </w:pPr>
            <w:r w:rsidRPr="000E2681">
              <w:rPr>
                <w:szCs w:val="24"/>
              </w:rPr>
              <w:t>0.22</w:t>
            </w:r>
          </w:p>
        </w:tc>
        <w:tc>
          <w:tcPr>
            <w:tcW w:w="1243" w:type="dxa"/>
            <w:tcBorders>
              <w:top w:val="nil"/>
              <w:left w:val="nil"/>
              <w:bottom w:val="single" w:sz="8" w:space="0" w:color="auto"/>
              <w:right w:val="single" w:sz="8" w:space="0" w:color="auto"/>
            </w:tcBorders>
            <w:shd w:val="clear" w:color="auto" w:fill="auto"/>
            <w:noWrap/>
          </w:tcPr>
          <w:p w14:paraId="0BE77F04" w14:textId="0C5C9AD5" w:rsidR="0061138A" w:rsidRPr="000E2681" w:rsidRDefault="0061138A" w:rsidP="0061138A">
            <w:pPr>
              <w:pStyle w:val="TCTableBody"/>
              <w:rPr>
                <w:szCs w:val="24"/>
                <w:lang w:eastAsia="zh-CN"/>
              </w:rPr>
            </w:pPr>
            <w:r w:rsidRPr="000E2681">
              <w:rPr>
                <w:szCs w:val="24"/>
              </w:rPr>
              <w:t>150</w:t>
            </w:r>
          </w:p>
        </w:tc>
        <w:tc>
          <w:tcPr>
            <w:tcW w:w="1993" w:type="dxa"/>
            <w:tcBorders>
              <w:top w:val="nil"/>
              <w:left w:val="nil"/>
              <w:bottom w:val="single" w:sz="8" w:space="0" w:color="auto"/>
              <w:right w:val="single" w:sz="8" w:space="0" w:color="auto"/>
            </w:tcBorders>
            <w:shd w:val="clear" w:color="auto" w:fill="auto"/>
            <w:noWrap/>
          </w:tcPr>
          <w:p w14:paraId="4B008655" w14:textId="48836E21" w:rsidR="0061138A" w:rsidRPr="000E2681" w:rsidRDefault="0061138A" w:rsidP="0061138A">
            <w:pPr>
              <w:pStyle w:val="TCTableBody"/>
              <w:rPr>
                <w:szCs w:val="24"/>
              </w:rPr>
            </w:pPr>
            <w:r w:rsidRPr="000E2681">
              <w:rPr>
                <w:szCs w:val="24"/>
              </w:rPr>
              <w:t>3099.17</w:t>
            </w:r>
          </w:p>
        </w:tc>
        <w:tc>
          <w:tcPr>
            <w:tcW w:w="1189" w:type="dxa"/>
            <w:tcBorders>
              <w:top w:val="nil"/>
              <w:left w:val="nil"/>
              <w:bottom w:val="single" w:sz="8" w:space="0" w:color="auto"/>
              <w:right w:val="single" w:sz="8" w:space="0" w:color="auto"/>
            </w:tcBorders>
            <w:shd w:val="clear" w:color="auto" w:fill="auto"/>
            <w:noWrap/>
          </w:tcPr>
          <w:p w14:paraId="6E2E4876" w14:textId="37C8BE94" w:rsidR="0061138A" w:rsidRPr="000E2681" w:rsidRDefault="00AD5B72" w:rsidP="00637ABC">
            <w:pPr>
              <w:pStyle w:val="TCTableBody"/>
              <w:rPr>
                <w:szCs w:val="24"/>
              </w:rPr>
            </w:pPr>
            <w:r w:rsidRPr="000E2681">
              <w:rPr>
                <w:szCs w:val="24"/>
              </w:rPr>
              <w:t>S</w:t>
            </w:r>
            <w:r w:rsidR="00637ABC" w:rsidRPr="000E2681">
              <w:rPr>
                <w:szCs w:val="24"/>
              </w:rPr>
              <w:t>26</w:t>
            </w:r>
          </w:p>
        </w:tc>
      </w:tr>
      <w:tr w:rsidR="0061138A" w:rsidRPr="000E2681" w14:paraId="571F04D0" w14:textId="77777777" w:rsidTr="00963D9F">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tcPr>
          <w:p w14:paraId="700A7F0D" w14:textId="08046E38" w:rsidR="0061138A" w:rsidRPr="000E2681" w:rsidRDefault="0061138A" w:rsidP="0061138A">
            <w:pPr>
              <w:pStyle w:val="TCTableBody"/>
              <w:rPr>
                <w:szCs w:val="24"/>
                <w:lang w:eastAsia="zh-CN"/>
              </w:rPr>
            </w:pPr>
            <w:r w:rsidRPr="000E2681">
              <w:rPr>
                <w:szCs w:val="24"/>
              </w:rPr>
              <w:t>Mn</w:t>
            </w:r>
            <w:r w:rsidRPr="000E2681">
              <w:rPr>
                <w:szCs w:val="24"/>
                <w:vertAlign w:val="subscript"/>
              </w:rPr>
              <w:t>3</w:t>
            </w:r>
            <w:r w:rsidRPr="000E2681">
              <w:rPr>
                <w:szCs w:val="24"/>
              </w:rPr>
              <w:t>Sn</w:t>
            </w:r>
          </w:p>
        </w:tc>
        <w:tc>
          <w:tcPr>
            <w:tcW w:w="2052" w:type="dxa"/>
            <w:tcBorders>
              <w:top w:val="nil"/>
              <w:left w:val="nil"/>
              <w:bottom w:val="single" w:sz="8" w:space="0" w:color="auto"/>
              <w:right w:val="single" w:sz="8" w:space="0" w:color="auto"/>
            </w:tcBorders>
            <w:shd w:val="clear" w:color="auto" w:fill="auto"/>
            <w:noWrap/>
          </w:tcPr>
          <w:p w14:paraId="5DB91267" w14:textId="4283D1BC" w:rsidR="0061138A" w:rsidRPr="000E2681" w:rsidRDefault="0061138A" w:rsidP="0061138A">
            <w:pPr>
              <w:pStyle w:val="TCTableBody"/>
              <w:rPr>
                <w:szCs w:val="24"/>
                <w:lang w:eastAsia="zh-CN"/>
              </w:rPr>
            </w:pPr>
            <w:r w:rsidRPr="000E2681">
              <w:rPr>
                <w:szCs w:val="24"/>
                <w:lang w:eastAsia="zh-CN"/>
              </w:rPr>
              <w:t>ST-FMR</w:t>
            </w:r>
          </w:p>
        </w:tc>
        <w:tc>
          <w:tcPr>
            <w:tcW w:w="1516" w:type="dxa"/>
            <w:tcBorders>
              <w:top w:val="nil"/>
              <w:left w:val="nil"/>
              <w:bottom w:val="single" w:sz="8" w:space="0" w:color="auto"/>
              <w:right w:val="single" w:sz="8" w:space="0" w:color="auto"/>
            </w:tcBorders>
            <w:shd w:val="clear" w:color="auto" w:fill="auto"/>
            <w:noWrap/>
          </w:tcPr>
          <w:p w14:paraId="2003DCDA" w14:textId="2B2DB969" w:rsidR="0061138A" w:rsidRPr="000E2681" w:rsidRDefault="0061138A" w:rsidP="0061138A">
            <w:pPr>
              <w:pStyle w:val="TCTableBody"/>
              <w:rPr>
                <w:szCs w:val="24"/>
                <w:lang w:eastAsia="zh-CN"/>
              </w:rPr>
            </w:pPr>
            <w:r w:rsidRPr="000E2681">
              <w:rPr>
                <w:szCs w:val="24"/>
              </w:rPr>
              <w:t>1</w:t>
            </w:r>
          </w:p>
        </w:tc>
        <w:tc>
          <w:tcPr>
            <w:tcW w:w="1243" w:type="dxa"/>
            <w:tcBorders>
              <w:top w:val="nil"/>
              <w:left w:val="nil"/>
              <w:bottom w:val="single" w:sz="8" w:space="0" w:color="auto"/>
              <w:right w:val="single" w:sz="8" w:space="0" w:color="auto"/>
            </w:tcBorders>
            <w:shd w:val="clear" w:color="auto" w:fill="auto"/>
            <w:noWrap/>
          </w:tcPr>
          <w:p w14:paraId="4F3C4C18" w14:textId="10948660" w:rsidR="0061138A" w:rsidRPr="000E2681" w:rsidRDefault="0061138A" w:rsidP="0061138A">
            <w:pPr>
              <w:pStyle w:val="TCTableBody"/>
              <w:rPr>
                <w:szCs w:val="24"/>
                <w:lang w:eastAsia="zh-CN"/>
              </w:rPr>
            </w:pPr>
            <w:r w:rsidRPr="000E2681">
              <w:rPr>
                <w:szCs w:val="24"/>
              </w:rPr>
              <w:t>360</w:t>
            </w:r>
          </w:p>
        </w:tc>
        <w:tc>
          <w:tcPr>
            <w:tcW w:w="1993" w:type="dxa"/>
            <w:tcBorders>
              <w:top w:val="nil"/>
              <w:left w:val="nil"/>
              <w:bottom w:val="single" w:sz="8" w:space="0" w:color="auto"/>
              <w:right w:val="single" w:sz="8" w:space="0" w:color="auto"/>
            </w:tcBorders>
            <w:shd w:val="clear" w:color="auto" w:fill="auto"/>
            <w:noWrap/>
          </w:tcPr>
          <w:p w14:paraId="574017B3" w14:textId="636205B2" w:rsidR="0061138A" w:rsidRPr="000E2681" w:rsidRDefault="0061138A" w:rsidP="0061138A">
            <w:pPr>
              <w:pStyle w:val="TCTableBody"/>
              <w:rPr>
                <w:szCs w:val="24"/>
              </w:rPr>
            </w:pPr>
            <w:r w:rsidRPr="000E2681">
              <w:rPr>
                <w:szCs w:val="24"/>
              </w:rPr>
              <w:t>360</w:t>
            </w:r>
          </w:p>
        </w:tc>
        <w:tc>
          <w:tcPr>
            <w:tcW w:w="1189" w:type="dxa"/>
            <w:tcBorders>
              <w:top w:val="nil"/>
              <w:left w:val="nil"/>
              <w:bottom w:val="single" w:sz="8" w:space="0" w:color="auto"/>
              <w:right w:val="single" w:sz="8" w:space="0" w:color="auto"/>
            </w:tcBorders>
            <w:shd w:val="clear" w:color="auto" w:fill="auto"/>
            <w:noWrap/>
          </w:tcPr>
          <w:p w14:paraId="50DA05D8" w14:textId="21CE2639" w:rsidR="0061138A" w:rsidRPr="000E2681" w:rsidRDefault="00AD5B72" w:rsidP="00637ABC">
            <w:pPr>
              <w:pStyle w:val="TCTableBody"/>
              <w:rPr>
                <w:szCs w:val="24"/>
              </w:rPr>
            </w:pPr>
            <w:r w:rsidRPr="000E2681">
              <w:rPr>
                <w:szCs w:val="24"/>
              </w:rPr>
              <w:t>S2</w:t>
            </w:r>
            <w:r w:rsidR="00637ABC" w:rsidRPr="000E2681">
              <w:rPr>
                <w:szCs w:val="24"/>
              </w:rPr>
              <w:t>7</w:t>
            </w:r>
          </w:p>
        </w:tc>
      </w:tr>
      <w:tr w:rsidR="0061138A" w:rsidRPr="000E2681" w14:paraId="490D9762" w14:textId="77777777" w:rsidTr="00963D9F">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tcPr>
          <w:p w14:paraId="22AA70DC" w14:textId="42815661" w:rsidR="0061138A" w:rsidRPr="000E2681" w:rsidRDefault="0061138A" w:rsidP="0061138A">
            <w:pPr>
              <w:pStyle w:val="TCTableBody"/>
              <w:rPr>
                <w:szCs w:val="24"/>
                <w:lang w:eastAsia="zh-CN"/>
              </w:rPr>
            </w:pPr>
            <w:r w:rsidRPr="000E2681">
              <w:rPr>
                <w:szCs w:val="24"/>
              </w:rPr>
              <w:t>Mn</w:t>
            </w:r>
            <w:r w:rsidRPr="000E2681">
              <w:rPr>
                <w:szCs w:val="24"/>
                <w:vertAlign w:val="subscript"/>
              </w:rPr>
              <w:t>3</w:t>
            </w:r>
            <w:r w:rsidRPr="000E2681">
              <w:rPr>
                <w:szCs w:val="24"/>
              </w:rPr>
              <w:t>Sn</w:t>
            </w:r>
          </w:p>
        </w:tc>
        <w:tc>
          <w:tcPr>
            <w:tcW w:w="2052" w:type="dxa"/>
            <w:tcBorders>
              <w:top w:val="nil"/>
              <w:left w:val="nil"/>
              <w:bottom w:val="single" w:sz="8" w:space="0" w:color="auto"/>
              <w:right w:val="single" w:sz="8" w:space="0" w:color="auto"/>
            </w:tcBorders>
            <w:shd w:val="clear" w:color="auto" w:fill="auto"/>
            <w:noWrap/>
          </w:tcPr>
          <w:p w14:paraId="7FB85F71" w14:textId="42F37CA9" w:rsidR="0061138A" w:rsidRPr="000E2681" w:rsidRDefault="0061138A" w:rsidP="0061138A">
            <w:pPr>
              <w:pStyle w:val="TCTableBody"/>
              <w:rPr>
                <w:szCs w:val="24"/>
                <w:lang w:eastAsia="zh-CN"/>
              </w:rPr>
            </w:pPr>
            <w:r w:rsidRPr="000E2681">
              <w:rPr>
                <w:szCs w:val="24"/>
                <w:lang w:eastAsia="zh-CN"/>
              </w:rPr>
              <w:t>Lateral spin valve </w:t>
            </w:r>
          </w:p>
        </w:tc>
        <w:tc>
          <w:tcPr>
            <w:tcW w:w="1516" w:type="dxa"/>
            <w:tcBorders>
              <w:top w:val="nil"/>
              <w:left w:val="nil"/>
              <w:bottom w:val="single" w:sz="8" w:space="0" w:color="auto"/>
              <w:right w:val="single" w:sz="8" w:space="0" w:color="auto"/>
            </w:tcBorders>
            <w:shd w:val="clear" w:color="auto" w:fill="auto"/>
            <w:noWrap/>
          </w:tcPr>
          <w:p w14:paraId="5F3262BE" w14:textId="5E59C351" w:rsidR="0061138A" w:rsidRPr="000E2681" w:rsidRDefault="0061138A" w:rsidP="0061138A">
            <w:pPr>
              <w:pStyle w:val="TCTableBody"/>
              <w:rPr>
                <w:szCs w:val="24"/>
                <w:lang w:eastAsia="zh-CN"/>
              </w:rPr>
            </w:pPr>
            <w:r w:rsidRPr="000E2681">
              <w:rPr>
                <w:szCs w:val="24"/>
              </w:rPr>
              <w:t>0.053</w:t>
            </w:r>
          </w:p>
        </w:tc>
        <w:tc>
          <w:tcPr>
            <w:tcW w:w="1243" w:type="dxa"/>
            <w:tcBorders>
              <w:top w:val="nil"/>
              <w:left w:val="nil"/>
              <w:bottom w:val="single" w:sz="8" w:space="0" w:color="auto"/>
              <w:right w:val="single" w:sz="8" w:space="0" w:color="auto"/>
            </w:tcBorders>
            <w:shd w:val="clear" w:color="auto" w:fill="auto"/>
            <w:noWrap/>
          </w:tcPr>
          <w:p w14:paraId="2B02F40F" w14:textId="1E19C9DF" w:rsidR="0061138A" w:rsidRPr="000E2681" w:rsidRDefault="0061138A" w:rsidP="0061138A">
            <w:pPr>
              <w:pStyle w:val="TCTableBody"/>
              <w:rPr>
                <w:szCs w:val="24"/>
                <w:lang w:eastAsia="zh-CN"/>
              </w:rPr>
            </w:pPr>
            <w:r w:rsidRPr="000E2681">
              <w:rPr>
                <w:szCs w:val="24"/>
              </w:rPr>
              <w:t>1133</w:t>
            </w:r>
          </w:p>
        </w:tc>
        <w:tc>
          <w:tcPr>
            <w:tcW w:w="1993" w:type="dxa"/>
            <w:tcBorders>
              <w:top w:val="nil"/>
              <w:left w:val="nil"/>
              <w:bottom w:val="single" w:sz="8" w:space="0" w:color="auto"/>
              <w:right w:val="single" w:sz="8" w:space="0" w:color="auto"/>
            </w:tcBorders>
            <w:shd w:val="clear" w:color="auto" w:fill="auto"/>
            <w:noWrap/>
          </w:tcPr>
          <w:p w14:paraId="2B599F8B" w14:textId="40DF23F0" w:rsidR="0061138A" w:rsidRPr="000E2681" w:rsidRDefault="0061138A" w:rsidP="0061138A">
            <w:pPr>
              <w:pStyle w:val="TCTableBody"/>
              <w:rPr>
                <w:szCs w:val="24"/>
              </w:rPr>
            </w:pPr>
            <w:r w:rsidRPr="000E2681">
              <w:rPr>
                <w:szCs w:val="24"/>
              </w:rPr>
              <w:t>403346.39</w:t>
            </w:r>
          </w:p>
        </w:tc>
        <w:tc>
          <w:tcPr>
            <w:tcW w:w="1189" w:type="dxa"/>
            <w:tcBorders>
              <w:top w:val="nil"/>
              <w:left w:val="nil"/>
              <w:bottom w:val="single" w:sz="8" w:space="0" w:color="auto"/>
              <w:right w:val="single" w:sz="8" w:space="0" w:color="auto"/>
            </w:tcBorders>
            <w:shd w:val="clear" w:color="auto" w:fill="auto"/>
            <w:noWrap/>
          </w:tcPr>
          <w:p w14:paraId="284A64E6" w14:textId="55A90E1E" w:rsidR="0061138A" w:rsidRPr="000E2681" w:rsidRDefault="00AD5B72" w:rsidP="00637ABC">
            <w:pPr>
              <w:pStyle w:val="TCTableBody"/>
              <w:rPr>
                <w:szCs w:val="24"/>
              </w:rPr>
            </w:pPr>
            <w:bookmarkStart w:id="154" w:name="OLE_LINK108"/>
            <w:bookmarkStart w:id="155" w:name="OLE_LINK109"/>
            <w:r w:rsidRPr="000E2681">
              <w:rPr>
                <w:szCs w:val="24"/>
              </w:rPr>
              <w:t>S2</w:t>
            </w:r>
            <w:bookmarkEnd w:id="154"/>
            <w:bookmarkEnd w:id="155"/>
            <w:r w:rsidR="00637ABC" w:rsidRPr="000E2681">
              <w:rPr>
                <w:szCs w:val="24"/>
              </w:rPr>
              <w:t>8</w:t>
            </w:r>
          </w:p>
        </w:tc>
      </w:tr>
      <w:tr w:rsidR="0061138A" w:rsidRPr="000E2681" w14:paraId="2DEC7770" w14:textId="77777777" w:rsidTr="00963D9F">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tcPr>
          <w:p w14:paraId="4A446CED" w14:textId="1CC1F9C7" w:rsidR="0061138A" w:rsidRPr="000E2681" w:rsidRDefault="0061138A" w:rsidP="00ED5DEB">
            <w:pPr>
              <w:pStyle w:val="TCTableBody"/>
              <w:rPr>
                <w:szCs w:val="24"/>
                <w:lang w:eastAsia="zh-CN"/>
              </w:rPr>
            </w:pPr>
            <w:r w:rsidRPr="000E2681">
              <w:rPr>
                <w:szCs w:val="24"/>
              </w:rPr>
              <w:t>RuO</w:t>
            </w:r>
            <w:r w:rsidRPr="000E2681">
              <w:rPr>
                <w:szCs w:val="24"/>
                <w:vertAlign w:val="subscript"/>
              </w:rPr>
              <w:t>2</w:t>
            </w:r>
            <w:r w:rsidR="00ED5DEB" w:rsidRPr="000E2681">
              <w:rPr>
                <w:szCs w:val="24"/>
                <w:vertAlign w:val="subscript"/>
              </w:rPr>
              <w:t xml:space="preserve"> </w:t>
            </w:r>
            <w:r w:rsidR="00ED5DEB" w:rsidRPr="000E2681">
              <w:rPr>
                <w:szCs w:val="24"/>
                <w:lang w:eastAsia="zh-CN"/>
              </w:rPr>
              <w:t>[100]</w:t>
            </w:r>
          </w:p>
        </w:tc>
        <w:tc>
          <w:tcPr>
            <w:tcW w:w="2052" w:type="dxa"/>
            <w:tcBorders>
              <w:top w:val="nil"/>
              <w:left w:val="nil"/>
              <w:bottom w:val="single" w:sz="8" w:space="0" w:color="auto"/>
              <w:right w:val="single" w:sz="8" w:space="0" w:color="auto"/>
            </w:tcBorders>
            <w:shd w:val="clear" w:color="auto" w:fill="auto"/>
            <w:noWrap/>
          </w:tcPr>
          <w:p w14:paraId="3E13AF5E" w14:textId="4368136A" w:rsidR="0061138A" w:rsidRPr="000E2681" w:rsidRDefault="0061138A" w:rsidP="0061138A">
            <w:pPr>
              <w:pStyle w:val="TCTableBody"/>
              <w:rPr>
                <w:szCs w:val="24"/>
                <w:lang w:eastAsia="zh-CN"/>
              </w:rPr>
            </w:pPr>
            <w:r w:rsidRPr="000E2681">
              <w:rPr>
                <w:szCs w:val="24"/>
                <w:lang w:eastAsia="zh-CN"/>
              </w:rPr>
              <w:t>ST-FMR</w:t>
            </w:r>
          </w:p>
        </w:tc>
        <w:tc>
          <w:tcPr>
            <w:tcW w:w="1516" w:type="dxa"/>
            <w:tcBorders>
              <w:top w:val="nil"/>
              <w:left w:val="nil"/>
              <w:bottom w:val="single" w:sz="8" w:space="0" w:color="auto"/>
              <w:right w:val="single" w:sz="8" w:space="0" w:color="auto"/>
            </w:tcBorders>
            <w:shd w:val="clear" w:color="auto" w:fill="auto"/>
            <w:noWrap/>
          </w:tcPr>
          <w:p w14:paraId="143B78E0" w14:textId="02B93D62" w:rsidR="0061138A" w:rsidRPr="000E2681" w:rsidRDefault="0061138A" w:rsidP="0061138A">
            <w:pPr>
              <w:pStyle w:val="TCTableBody"/>
              <w:rPr>
                <w:szCs w:val="24"/>
                <w:lang w:eastAsia="zh-CN"/>
              </w:rPr>
            </w:pPr>
            <w:r w:rsidRPr="000E2681">
              <w:rPr>
                <w:szCs w:val="24"/>
              </w:rPr>
              <w:t>0.0719</w:t>
            </w:r>
          </w:p>
        </w:tc>
        <w:tc>
          <w:tcPr>
            <w:tcW w:w="1243" w:type="dxa"/>
            <w:tcBorders>
              <w:top w:val="nil"/>
              <w:left w:val="nil"/>
              <w:bottom w:val="single" w:sz="8" w:space="0" w:color="auto"/>
              <w:right w:val="single" w:sz="8" w:space="0" w:color="auto"/>
            </w:tcBorders>
            <w:shd w:val="clear" w:color="auto" w:fill="auto"/>
            <w:noWrap/>
          </w:tcPr>
          <w:p w14:paraId="4898E70A" w14:textId="773A3598" w:rsidR="0061138A" w:rsidRPr="000E2681" w:rsidRDefault="0061138A" w:rsidP="0061138A">
            <w:pPr>
              <w:pStyle w:val="TCTableBody"/>
              <w:rPr>
                <w:szCs w:val="24"/>
                <w:lang w:eastAsia="zh-CN"/>
              </w:rPr>
            </w:pPr>
            <w:r w:rsidRPr="000E2681">
              <w:rPr>
                <w:szCs w:val="24"/>
              </w:rPr>
              <w:t>149</w:t>
            </w:r>
          </w:p>
        </w:tc>
        <w:tc>
          <w:tcPr>
            <w:tcW w:w="1993" w:type="dxa"/>
            <w:tcBorders>
              <w:top w:val="nil"/>
              <w:left w:val="nil"/>
              <w:bottom w:val="single" w:sz="8" w:space="0" w:color="auto"/>
              <w:right w:val="single" w:sz="8" w:space="0" w:color="auto"/>
            </w:tcBorders>
            <w:shd w:val="clear" w:color="auto" w:fill="auto"/>
            <w:noWrap/>
          </w:tcPr>
          <w:p w14:paraId="2CE45748" w14:textId="44F041EE" w:rsidR="0061138A" w:rsidRPr="000E2681" w:rsidRDefault="0061138A" w:rsidP="0061138A">
            <w:pPr>
              <w:pStyle w:val="TCTableBody"/>
              <w:rPr>
                <w:szCs w:val="24"/>
              </w:rPr>
            </w:pPr>
            <w:r w:rsidRPr="000E2681">
              <w:rPr>
                <w:szCs w:val="24"/>
              </w:rPr>
              <w:t>28822.29</w:t>
            </w:r>
          </w:p>
        </w:tc>
        <w:tc>
          <w:tcPr>
            <w:tcW w:w="1189" w:type="dxa"/>
            <w:tcBorders>
              <w:top w:val="nil"/>
              <w:left w:val="nil"/>
              <w:bottom w:val="single" w:sz="8" w:space="0" w:color="auto"/>
              <w:right w:val="single" w:sz="8" w:space="0" w:color="auto"/>
            </w:tcBorders>
            <w:shd w:val="clear" w:color="auto" w:fill="auto"/>
            <w:noWrap/>
          </w:tcPr>
          <w:p w14:paraId="4EF5272B" w14:textId="2CF3326A" w:rsidR="0061138A" w:rsidRPr="000E2681" w:rsidRDefault="00AD5B72" w:rsidP="00637ABC">
            <w:pPr>
              <w:pStyle w:val="TCTableBody"/>
              <w:rPr>
                <w:szCs w:val="24"/>
              </w:rPr>
            </w:pPr>
            <w:r w:rsidRPr="000E2681">
              <w:rPr>
                <w:szCs w:val="24"/>
              </w:rPr>
              <w:t>S2</w:t>
            </w:r>
            <w:r w:rsidR="00637ABC" w:rsidRPr="000E2681">
              <w:rPr>
                <w:szCs w:val="24"/>
              </w:rPr>
              <w:t>9</w:t>
            </w:r>
          </w:p>
        </w:tc>
      </w:tr>
      <w:tr w:rsidR="0061138A" w:rsidRPr="000E2681" w14:paraId="01AE333D" w14:textId="77777777" w:rsidTr="00963D9F">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tcPr>
          <w:p w14:paraId="0FFE49F1" w14:textId="523E2863" w:rsidR="0061138A" w:rsidRPr="000E2681" w:rsidRDefault="0061138A" w:rsidP="00ED5DEB">
            <w:pPr>
              <w:pStyle w:val="TCTableBody"/>
              <w:rPr>
                <w:szCs w:val="24"/>
                <w:lang w:eastAsia="zh-CN"/>
              </w:rPr>
            </w:pPr>
            <w:r w:rsidRPr="000E2681">
              <w:rPr>
                <w:szCs w:val="24"/>
              </w:rPr>
              <w:t>RuO</w:t>
            </w:r>
            <w:r w:rsidRPr="000E2681">
              <w:rPr>
                <w:szCs w:val="24"/>
                <w:vertAlign w:val="subscript"/>
              </w:rPr>
              <w:t>2</w:t>
            </w:r>
            <w:r w:rsidR="00ED5DEB" w:rsidRPr="000E2681">
              <w:rPr>
                <w:szCs w:val="24"/>
                <w:vertAlign w:val="subscript"/>
              </w:rPr>
              <w:t xml:space="preserve"> </w:t>
            </w:r>
            <w:r w:rsidR="00ED5DEB" w:rsidRPr="000E2681">
              <w:rPr>
                <w:szCs w:val="24"/>
                <w:lang w:eastAsia="zh-CN"/>
              </w:rPr>
              <w:t>[110]</w:t>
            </w:r>
          </w:p>
        </w:tc>
        <w:tc>
          <w:tcPr>
            <w:tcW w:w="2052" w:type="dxa"/>
            <w:tcBorders>
              <w:top w:val="nil"/>
              <w:left w:val="nil"/>
              <w:bottom w:val="single" w:sz="8" w:space="0" w:color="auto"/>
              <w:right w:val="single" w:sz="8" w:space="0" w:color="auto"/>
            </w:tcBorders>
            <w:shd w:val="clear" w:color="auto" w:fill="auto"/>
            <w:noWrap/>
          </w:tcPr>
          <w:p w14:paraId="29674FBC" w14:textId="4C044033" w:rsidR="0061138A" w:rsidRPr="000E2681" w:rsidRDefault="0061138A" w:rsidP="0061138A">
            <w:pPr>
              <w:pStyle w:val="TCTableBody"/>
              <w:rPr>
                <w:szCs w:val="24"/>
                <w:lang w:eastAsia="zh-CN"/>
              </w:rPr>
            </w:pPr>
            <w:r w:rsidRPr="000E2681">
              <w:rPr>
                <w:szCs w:val="24"/>
                <w:lang w:eastAsia="zh-CN"/>
              </w:rPr>
              <w:t>ST-FMR</w:t>
            </w:r>
          </w:p>
        </w:tc>
        <w:tc>
          <w:tcPr>
            <w:tcW w:w="1516" w:type="dxa"/>
            <w:tcBorders>
              <w:top w:val="nil"/>
              <w:left w:val="nil"/>
              <w:bottom w:val="single" w:sz="8" w:space="0" w:color="auto"/>
              <w:right w:val="single" w:sz="8" w:space="0" w:color="auto"/>
            </w:tcBorders>
            <w:shd w:val="clear" w:color="auto" w:fill="auto"/>
            <w:noWrap/>
          </w:tcPr>
          <w:p w14:paraId="7B6AA713" w14:textId="6CCFD135" w:rsidR="0061138A" w:rsidRPr="000E2681" w:rsidRDefault="0061138A" w:rsidP="0061138A">
            <w:pPr>
              <w:pStyle w:val="TCTableBody"/>
              <w:rPr>
                <w:szCs w:val="24"/>
                <w:lang w:eastAsia="zh-CN"/>
              </w:rPr>
            </w:pPr>
            <w:r w:rsidRPr="000E2681">
              <w:rPr>
                <w:szCs w:val="24"/>
              </w:rPr>
              <w:t>0.0231</w:t>
            </w:r>
          </w:p>
        </w:tc>
        <w:tc>
          <w:tcPr>
            <w:tcW w:w="1243" w:type="dxa"/>
            <w:tcBorders>
              <w:top w:val="nil"/>
              <w:left w:val="nil"/>
              <w:bottom w:val="single" w:sz="8" w:space="0" w:color="auto"/>
              <w:right w:val="single" w:sz="8" w:space="0" w:color="auto"/>
            </w:tcBorders>
            <w:shd w:val="clear" w:color="auto" w:fill="auto"/>
            <w:noWrap/>
          </w:tcPr>
          <w:p w14:paraId="4598848E" w14:textId="673BABD3" w:rsidR="0061138A" w:rsidRPr="000E2681" w:rsidRDefault="0061138A" w:rsidP="0061138A">
            <w:pPr>
              <w:pStyle w:val="TCTableBody"/>
              <w:rPr>
                <w:szCs w:val="24"/>
                <w:lang w:eastAsia="zh-CN"/>
              </w:rPr>
            </w:pPr>
            <w:r w:rsidRPr="000E2681">
              <w:rPr>
                <w:szCs w:val="24"/>
              </w:rPr>
              <w:t>89</w:t>
            </w:r>
          </w:p>
        </w:tc>
        <w:tc>
          <w:tcPr>
            <w:tcW w:w="1993" w:type="dxa"/>
            <w:tcBorders>
              <w:top w:val="nil"/>
              <w:left w:val="nil"/>
              <w:bottom w:val="single" w:sz="8" w:space="0" w:color="auto"/>
              <w:right w:val="single" w:sz="8" w:space="0" w:color="auto"/>
            </w:tcBorders>
            <w:shd w:val="clear" w:color="auto" w:fill="auto"/>
            <w:noWrap/>
          </w:tcPr>
          <w:p w14:paraId="072210C8" w14:textId="25DFF0D1" w:rsidR="0061138A" w:rsidRPr="000E2681" w:rsidRDefault="0061138A" w:rsidP="0061138A">
            <w:pPr>
              <w:pStyle w:val="TCTableBody"/>
              <w:rPr>
                <w:szCs w:val="24"/>
              </w:rPr>
            </w:pPr>
            <w:r w:rsidRPr="000E2681">
              <w:rPr>
                <w:szCs w:val="24"/>
              </w:rPr>
              <w:t>166788.48</w:t>
            </w:r>
            <w:r w:rsidR="00AF255B" w:rsidRPr="000E2681">
              <w:rPr>
                <w:szCs w:val="24"/>
              </w:rPr>
              <w:t xml:space="preserve"> </w:t>
            </w:r>
          </w:p>
        </w:tc>
        <w:tc>
          <w:tcPr>
            <w:tcW w:w="1189" w:type="dxa"/>
            <w:tcBorders>
              <w:top w:val="nil"/>
              <w:left w:val="nil"/>
              <w:bottom w:val="single" w:sz="8" w:space="0" w:color="auto"/>
              <w:right w:val="single" w:sz="8" w:space="0" w:color="auto"/>
            </w:tcBorders>
            <w:shd w:val="clear" w:color="auto" w:fill="auto"/>
            <w:noWrap/>
          </w:tcPr>
          <w:p w14:paraId="40EA904A" w14:textId="6711ABB4" w:rsidR="0061138A" w:rsidRPr="000E2681" w:rsidRDefault="00AD5B72" w:rsidP="00637ABC">
            <w:pPr>
              <w:pStyle w:val="TCTableBody"/>
              <w:rPr>
                <w:szCs w:val="24"/>
              </w:rPr>
            </w:pPr>
            <w:r w:rsidRPr="000E2681">
              <w:rPr>
                <w:szCs w:val="24"/>
              </w:rPr>
              <w:t>S2</w:t>
            </w:r>
            <w:r w:rsidR="00637ABC" w:rsidRPr="000E2681">
              <w:rPr>
                <w:szCs w:val="24"/>
              </w:rPr>
              <w:t>9</w:t>
            </w:r>
          </w:p>
        </w:tc>
      </w:tr>
      <w:bookmarkEnd w:id="153"/>
      <w:tr w:rsidR="0061138A" w:rsidRPr="000E2681" w14:paraId="08A443C1" w14:textId="77777777" w:rsidTr="00F323EA">
        <w:trPr>
          <w:trHeight w:val="324"/>
          <w:jc w:val="center"/>
        </w:trPr>
        <w:tc>
          <w:tcPr>
            <w:tcW w:w="10816" w:type="dxa"/>
            <w:gridSpan w:val="6"/>
            <w:tcBorders>
              <w:top w:val="nil"/>
              <w:left w:val="single" w:sz="8" w:space="0" w:color="auto"/>
              <w:bottom w:val="single" w:sz="8" w:space="0" w:color="auto"/>
              <w:right w:val="single" w:sz="8" w:space="0" w:color="auto"/>
            </w:tcBorders>
            <w:shd w:val="clear" w:color="auto" w:fill="auto"/>
            <w:noWrap/>
            <w:vAlign w:val="center"/>
          </w:tcPr>
          <w:p w14:paraId="2D8CABB6" w14:textId="77777777" w:rsidR="0061138A" w:rsidRPr="000E2681" w:rsidRDefault="0061138A" w:rsidP="0061138A">
            <w:pPr>
              <w:pStyle w:val="TCTableBody"/>
              <w:rPr>
                <w:szCs w:val="24"/>
              </w:rPr>
            </w:pPr>
            <w:r w:rsidRPr="000E2681">
              <w:rPr>
                <w:szCs w:val="24"/>
              </w:rPr>
              <w:t>Topological insulators </w:t>
            </w:r>
          </w:p>
        </w:tc>
      </w:tr>
      <w:tr w:rsidR="0061138A" w:rsidRPr="000E2681" w14:paraId="3A422D95" w14:textId="77777777" w:rsidTr="00F323EA">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vAlign w:val="center"/>
            <w:hideMark/>
          </w:tcPr>
          <w:p w14:paraId="20C80667" w14:textId="77777777" w:rsidR="0061138A" w:rsidRPr="000E2681" w:rsidRDefault="0061138A" w:rsidP="0061138A">
            <w:pPr>
              <w:pStyle w:val="TCTableBody"/>
              <w:rPr>
                <w:szCs w:val="24"/>
                <w:lang w:eastAsia="zh-CN"/>
              </w:rPr>
            </w:pPr>
            <w:r w:rsidRPr="000E2681">
              <w:rPr>
                <w:szCs w:val="24"/>
                <w:lang w:eastAsia="zh-CN"/>
              </w:rPr>
              <w:lastRenderedPageBreak/>
              <w:t>Bi</w:t>
            </w:r>
            <w:r w:rsidRPr="000E2681">
              <w:rPr>
                <w:szCs w:val="24"/>
                <w:vertAlign w:val="subscript"/>
                <w:lang w:eastAsia="zh-CN"/>
              </w:rPr>
              <w:t>2</w:t>
            </w:r>
            <w:r w:rsidRPr="000E2681">
              <w:rPr>
                <w:szCs w:val="24"/>
                <w:lang w:eastAsia="zh-CN"/>
              </w:rPr>
              <w:t>Se</w:t>
            </w:r>
            <w:r w:rsidRPr="000E2681">
              <w:rPr>
                <w:szCs w:val="24"/>
                <w:vertAlign w:val="subscript"/>
                <w:lang w:eastAsia="zh-CN"/>
              </w:rPr>
              <w:t>3</w:t>
            </w:r>
            <w:r w:rsidRPr="000E2681">
              <w:rPr>
                <w:szCs w:val="24"/>
                <w:lang w:eastAsia="zh-CN"/>
              </w:rPr>
              <w:t>(8)</w:t>
            </w:r>
          </w:p>
        </w:tc>
        <w:tc>
          <w:tcPr>
            <w:tcW w:w="205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4AA553E" w14:textId="77777777" w:rsidR="0061138A" w:rsidRPr="000E2681" w:rsidRDefault="0061138A" w:rsidP="0061138A">
            <w:pPr>
              <w:pStyle w:val="TCTableBody"/>
              <w:rPr>
                <w:szCs w:val="24"/>
                <w:lang w:eastAsia="zh-CN"/>
              </w:rPr>
            </w:pPr>
            <w:r w:rsidRPr="000E2681">
              <w:rPr>
                <w:szCs w:val="24"/>
                <w:lang w:eastAsia="zh-CN"/>
              </w:rPr>
              <w:t>ST-FMR </w:t>
            </w:r>
          </w:p>
        </w:tc>
        <w:tc>
          <w:tcPr>
            <w:tcW w:w="1516" w:type="dxa"/>
            <w:tcBorders>
              <w:top w:val="nil"/>
              <w:left w:val="single" w:sz="8" w:space="0" w:color="auto"/>
              <w:bottom w:val="single" w:sz="8" w:space="0" w:color="auto"/>
              <w:right w:val="single" w:sz="8" w:space="0" w:color="auto"/>
            </w:tcBorders>
            <w:shd w:val="clear" w:color="auto" w:fill="auto"/>
            <w:noWrap/>
            <w:vAlign w:val="center"/>
            <w:hideMark/>
          </w:tcPr>
          <w:p w14:paraId="0594EB5E" w14:textId="77777777" w:rsidR="0061138A" w:rsidRPr="000E2681" w:rsidRDefault="0061138A" w:rsidP="0061138A">
            <w:pPr>
              <w:pStyle w:val="TCTableBody"/>
              <w:rPr>
                <w:szCs w:val="24"/>
                <w:lang w:eastAsia="zh-CN"/>
              </w:rPr>
            </w:pPr>
            <w:r w:rsidRPr="000E2681">
              <w:rPr>
                <w:szCs w:val="24"/>
                <w:lang w:eastAsia="zh-CN"/>
              </w:rPr>
              <w:t>3.5</w:t>
            </w:r>
          </w:p>
        </w:tc>
        <w:tc>
          <w:tcPr>
            <w:tcW w:w="1243" w:type="dxa"/>
            <w:tcBorders>
              <w:top w:val="nil"/>
              <w:left w:val="nil"/>
              <w:bottom w:val="single" w:sz="8" w:space="0" w:color="auto"/>
              <w:right w:val="single" w:sz="8" w:space="0" w:color="auto"/>
            </w:tcBorders>
            <w:shd w:val="clear" w:color="auto" w:fill="auto"/>
            <w:noWrap/>
            <w:vAlign w:val="center"/>
            <w:hideMark/>
          </w:tcPr>
          <w:p w14:paraId="3D161F55" w14:textId="77777777" w:rsidR="0061138A" w:rsidRPr="000E2681" w:rsidRDefault="0061138A" w:rsidP="0061138A">
            <w:pPr>
              <w:pStyle w:val="TCTableBody"/>
              <w:rPr>
                <w:szCs w:val="24"/>
                <w:lang w:eastAsia="zh-CN"/>
              </w:rPr>
            </w:pPr>
            <w:r w:rsidRPr="000E2681">
              <w:rPr>
                <w:szCs w:val="24"/>
                <w:lang w:eastAsia="zh-CN"/>
              </w:rPr>
              <w:t>1755</w:t>
            </w:r>
          </w:p>
        </w:tc>
        <w:tc>
          <w:tcPr>
            <w:tcW w:w="1993" w:type="dxa"/>
            <w:tcBorders>
              <w:top w:val="nil"/>
              <w:left w:val="nil"/>
              <w:bottom w:val="single" w:sz="8" w:space="0" w:color="auto"/>
              <w:right w:val="single" w:sz="8" w:space="0" w:color="auto"/>
            </w:tcBorders>
            <w:shd w:val="clear" w:color="auto" w:fill="auto"/>
            <w:noWrap/>
            <w:vAlign w:val="center"/>
            <w:hideMark/>
          </w:tcPr>
          <w:p w14:paraId="14BCE3D6" w14:textId="77777777" w:rsidR="0061138A" w:rsidRPr="000E2681" w:rsidRDefault="0061138A" w:rsidP="0061138A">
            <w:pPr>
              <w:pStyle w:val="TCTableBody"/>
              <w:rPr>
                <w:szCs w:val="24"/>
              </w:rPr>
            </w:pPr>
            <w:r w:rsidRPr="000E2681">
              <w:rPr>
                <w:szCs w:val="24"/>
              </w:rPr>
              <w:t>143.27</w:t>
            </w:r>
          </w:p>
        </w:tc>
        <w:tc>
          <w:tcPr>
            <w:tcW w:w="1189" w:type="dxa"/>
            <w:tcBorders>
              <w:top w:val="nil"/>
              <w:left w:val="nil"/>
              <w:bottom w:val="single" w:sz="8" w:space="0" w:color="auto"/>
              <w:right w:val="single" w:sz="8" w:space="0" w:color="auto"/>
            </w:tcBorders>
            <w:shd w:val="clear" w:color="auto" w:fill="auto"/>
            <w:noWrap/>
            <w:vAlign w:val="center"/>
          </w:tcPr>
          <w:p w14:paraId="2D7D480F" w14:textId="2D0D3F25" w:rsidR="0061138A" w:rsidRPr="000E2681" w:rsidRDefault="006D05BD" w:rsidP="0061138A">
            <w:pPr>
              <w:pStyle w:val="TCTableBody"/>
              <w:rPr>
                <w:szCs w:val="24"/>
              </w:rPr>
            </w:pPr>
            <w:r w:rsidRPr="000E2681">
              <w:rPr>
                <w:szCs w:val="24"/>
              </w:rPr>
              <w:t>18</w:t>
            </w:r>
          </w:p>
        </w:tc>
      </w:tr>
      <w:tr w:rsidR="0061138A" w:rsidRPr="000E2681" w14:paraId="756AB7B2" w14:textId="77777777" w:rsidTr="00F323EA">
        <w:trPr>
          <w:trHeight w:val="588"/>
          <w:jc w:val="center"/>
        </w:trPr>
        <w:tc>
          <w:tcPr>
            <w:tcW w:w="2823" w:type="dxa"/>
            <w:tcBorders>
              <w:top w:val="nil"/>
              <w:left w:val="single" w:sz="8" w:space="0" w:color="auto"/>
              <w:bottom w:val="single" w:sz="8" w:space="0" w:color="auto"/>
              <w:right w:val="single" w:sz="8" w:space="0" w:color="auto"/>
            </w:tcBorders>
            <w:shd w:val="clear" w:color="auto" w:fill="auto"/>
            <w:noWrap/>
            <w:vAlign w:val="center"/>
            <w:hideMark/>
          </w:tcPr>
          <w:p w14:paraId="17DB8792" w14:textId="77777777" w:rsidR="0061138A" w:rsidRPr="000E2681" w:rsidRDefault="0061138A" w:rsidP="0061138A">
            <w:pPr>
              <w:pStyle w:val="TCTableBody"/>
              <w:rPr>
                <w:szCs w:val="24"/>
                <w:lang w:eastAsia="zh-CN"/>
              </w:rPr>
            </w:pPr>
            <w:r w:rsidRPr="000E2681">
              <w:rPr>
                <w:szCs w:val="24"/>
                <w:lang w:eastAsia="zh-CN"/>
              </w:rPr>
              <w:t>Bi</w:t>
            </w:r>
            <w:r w:rsidRPr="000E2681">
              <w:rPr>
                <w:szCs w:val="24"/>
                <w:vertAlign w:val="subscript"/>
                <w:lang w:eastAsia="zh-CN"/>
              </w:rPr>
              <w:t>2</w:t>
            </w:r>
            <w:r w:rsidRPr="000E2681">
              <w:rPr>
                <w:szCs w:val="24"/>
                <w:lang w:eastAsia="zh-CN"/>
              </w:rPr>
              <w:t>Se</w:t>
            </w:r>
            <w:r w:rsidRPr="000E2681">
              <w:rPr>
                <w:szCs w:val="24"/>
                <w:vertAlign w:val="subscript"/>
                <w:lang w:eastAsia="zh-CN"/>
              </w:rPr>
              <w:t>3</w:t>
            </w:r>
            <w:r w:rsidRPr="000E2681">
              <w:rPr>
                <w:szCs w:val="24"/>
                <w:lang w:eastAsia="zh-CN"/>
              </w:rPr>
              <w:t>(7.4)</w:t>
            </w:r>
          </w:p>
        </w:tc>
        <w:tc>
          <w:tcPr>
            <w:tcW w:w="205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BECA8BB" w14:textId="77777777" w:rsidR="0061138A" w:rsidRPr="000E2681" w:rsidRDefault="0061138A" w:rsidP="0061138A">
            <w:pPr>
              <w:pStyle w:val="TCTableBody"/>
              <w:rPr>
                <w:szCs w:val="24"/>
                <w:lang w:eastAsia="zh-CN"/>
              </w:rPr>
            </w:pPr>
            <w:r w:rsidRPr="000E2681">
              <w:rPr>
                <w:szCs w:val="24"/>
                <w:lang w:eastAsia="zh-CN"/>
              </w:rPr>
              <w:t>Loop shift </w:t>
            </w:r>
          </w:p>
        </w:tc>
        <w:tc>
          <w:tcPr>
            <w:tcW w:w="1516" w:type="dxa"/>
            <w:tcBorders>
              <w:top w:val="nil"/>
              <w:left w:val="single" w:sz="8" w:space="0" w:color="auto"/>
              <w:bottom w:val="single" w:sz="8" w:space="0" w:color="auto"/>
              <w:right w:val="single" w:sz="8" w:space="0" w:color="auto"/>
            </w:tcBorders>
            <w:shd w:val="clear" w:color="auto" w:fill="auto"/>
            <w:vAlign w:val="center"/>
            <w:hideMark/>
          </w:tcPr>
          <w:p w14:paraId="2111ECB8" w14:textId="77777777" w:rsidR="0061138A" w:rsidRPr="000E2681" w:rsidRDefault="0061138A" w:rsidP="0061138A">
            <w:pPr>
              <w:pStyle w:val="TCTableBody"/>
              <w:rPr>
                <w:szCs w:val="24"/>
                <w:lang w:eastAsia="zh-CN"/>
              </w:rPr>
            </w:pPr>
            <w:r w:rsidRPr="000E2681">
              <w:rPr>
                <w:szCs w:val="24"/>
                <w:lang w:eastAsia="zh-CN"/>
              </w:rPr>
              <w:t>0.16</w:t>
            </w:r>
          </w:p>
        </w:tc>
        <w:tc>
          <w:tcPr>
            <w:tcW w:w="1243" w:type="dxa"/>
            <w:tcBorders>
              <w:top w:val="nil"/>
              <w:left w:val="nil"/>
              <w:bottom w:val="single" w:sz="8" w:space="0" w:color="auto"/>
              <w:right w:val="single" w:sz="8" w:space="0" w:color="auto"/>
            </w:tcBorders>
            <w:shd w:val="clear" w:color="auto" w:fill="auto"/>
            <w:vAlign w:val="center"/>
            <w:hideMark/>
          </w:tcPr>
          <w:p w14:paraId="47B32011" w14:textId="77777777" w:rsidR="0061138A" w:rsidRPr="000E2681" w:rsidRDefault="0061138A" w:rsidP="0061138A">
            <w:pPr>
              <w:pStyle w:val="TCTableBody"/>
              <w:rPr>
                <w:szCs w:val="24"/>
                <w:lang w:eastAsia="zh-CN"/>
              </w:rPr>
            </w:pPr>
            <w:r w:rsidRPr="000E2681">
              <w:rPr>
                <w:szCs w:val="24"/>
                <w:lang w:eastAsia="zh-CN"/>
              </w:rPr>
              <w:t>1060</w:t>
            </w:r>
          </w:p>
        </w:tc>
        <w:tc>
          <w:tcPr>
            <w:tcW w:w="1993" w:type="dxa"/>
            <w:tcBorders>
              <w:top w:val="nil"/>
              <w:left w:val="nil"/>
              <w:bottom w:val="single" w:sz="8" w:space="0" w:color="auto"/>
              <w:right w:val="single" w:sz="8" w:space="0" w:color="auto"/>
            </w:tcBorders>
            <w:shd w:val="clear" w:color="auto" w:fill="auto"/>
            <w:vAlign w:val="center"/>
            <w:hideMark/>
          </w:tcPr>
          <w:p w14:paraId="3DE2021E" w14:textId="77777777" w:rsidR="0061138A" w:rsidRPr="000E2681" w:rsidRDefault="0061138A" w:rsidP="0061138A">
            <w:pPr>
              <w:pStyle w:val="TCTableBody"/>
              <w:rPr>
                <w:szCs w:val="24"/>
              </w:rPr>
            </w:pPr>
            <w:r w:rsidRPr="000E2681">
              <w:rPr>
                <w:szCs w:val="24"/>
              </w:rPr>
              <w:t>41406.25</w:t>
            </w:r>
          </w:p>
        </w:tc>
        <w:tc>
          <w:tcPr>
            <w:tcW w:w="1189" w:type="dxa"/>
            <w:tcBorders>
              <w:top w:val="nil"/>
              <w:left w:val="nil"/>
              <w:bottom w:val="single" w:sz="8" w:space="0" w:color="auto"/>
              <w:right w:val="single" w:sz="8" w:space="0" w:color="auto"/>
            </w:tcBorders>
            <w:shd w:val="clear" w:color="auto" w:fill="auto"/>
            <w:vAlign w:val="center"/>
          </w:tcPr>
          <w:p w14:paraId="22781FDA" w14:textId="6EAC74E7" w:rsidR="0061138A" w:rsidRPr="000E2681" w:rsidRDefault="006D05BD" w:rsidP="0061138A">
            <w:pPr>
              <w:pStyle w:val="TCTableBody"/>
              <w:rPr>
                <w:szCs w:val="24"/>
              </w:rPr>
            </w:pPr>
            <w:r w:rsidRPr="000E2681">
              <w:rPr>
                <w:szCs w:val="24"/>
              </w:rPr>
              <w:t>17</w:t>
            </w:r>
          </w:p>
        </w:tc>
      </w:tr>
      <w:tr w:rsidR="0061138A" w:rsidRPr="000E2681" w14:paraId="79941BE8" w14:textId="77777777" w:rsidTr="00F323EA">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vAlign w:val="center"/>
            <w:hideMark/>
          </w:tcPr>
          <w:p w14:paraId="1A162F23" w14:textId="77777777" w:rsidR="0061138A" w:rsidRPr="000E2681" w:rsidRDefault="0061138A" w:rsidP="0061138A">
            <w:pPr>
              <w:pStyle w:val="TCTableBody"/>
              <w:rPr>
                <w:szCs w:val="24"/>
                <w:lang w:eastAsia="zh-CN"/>
              </w:rPr>
            </w:pPr>
            <w:r w:rsidRPr="000E2681">
              <w:rPr>
                <w:szCs w:val="24"/>
                <w:lang w:eastAsia="zh-CN"/>
              </w:rPr>
              <w:t>Bi</w:t>
            </w:r>
            <w:r w:rsidRPr="000E2681">
              <w:rPr>
                <w:szCs w:val="24"/>
                <w:vertAlign w:val="subscript"/>
                <w:lang w:eastAsia="zh-CN"/>
              </w:rPr>
              <w:t>2</w:t>
            </w:r>
            <w:r w:rsidRPr="000E2681">
              <w:rPr>
                <w:szCs w:val="24"/>
                <w:lang w:eastAsia="zh-CN"/>
              </w:rPr>
              <w:t>Se</w:t>
            </w:r>
            <w:r w:rsidRPr="000E2681">
              <w:rPr>
                <w:szCs w:val="24"/>
                <w:vertAlign w:val="subscript"/>
                <w:lang w:eastAsia="zh-CN"/>
              </w:rPr>
              <w:t>3</w:t>
            </w:r>
          </w:p>
        </w:tc>
        <w:tc>
          <w:tcPr>
            <w:tcW w:w="2052" w:type="dxa"/>
            <w:tcBorders>
              <w:top w:val="single" w:sz="8" w:space="0" w:color="auto"/>
              <w:left w:val="nil"/>
              <w:bottom w:val="single" w:sz="8" w:space="0" w:color="auto"/>
              <w:right w:val="single" w:sz="8" w:space="0" w:color="auto"/>
            </w:tcBorders>
            <w:shd w:val="clear" w:color="auto" w:fill="auto"/>
            <w:noWrap/>
            <w:vAlign w:val="center"/>
            <w:hideMark/>
          </w:tcPr>
          <w:p w14:paraId="601B14C6" w14:textId="77777777" w:rsidR="0061138A" w:rsidRPr="000E2681" w:rsidRDefault="0061138A" w:rsidP="0061138A">
            <w:pPr>
              <w:pStyle w:val="TCTableBody"/>
              <w:rPr>
                <w:szCs w:val="24"/>
                <w:lang w:eastAsia="zh-CN"/>
              </w:rPr>
            </w:pPr>
            <w:r w:rsidRPr="000E2681">
              <w:rPr>
                <w:szCs w:val="24"/>
                <w:lang w:eastAsia="zh-CN"/>
              </w:rPr>
              <w:t>Second harmonic </w:t>
            </w:r>
          </w:p>
        </w:tc>
        <w:tc>
          <w:tcPr>
            <w:tcW w:w="1516" w:type="dxa"/>
            <w:tcBorders>
              <w:top w:val="nil"/>
              <w:left w:val="nil"/>
              <w:bottom w:val="single" w:sz="8" w:space="0" w:color="auto"/>
              <w:right w:val="single" w:sz="8" w:space="0" w:color="auto"/>
            </w:tcBorders>
            <w:shd w:val="clear" w:color="auto" w:fill="auto"/>
            <w:noWrap/>
            <w:vAlign w:val="center"/>
            <w:hideMark/>
          </w:tcPr>
          <w:p w14:paraId="09F8DF94" w14:textId="77777777" w:rsidR="0061138A" w:rsidRPr="000E2681" w:rsidRDefault="0061138A" w:rsidP="0061138A">
            <w:pPr>
              <w:pStyle w:val="TCTableBody"/>
              <w:rPr>
                <w:szCs w:val="24"/>
                <w:lang w:eastAsia="zh-CN"/>
              </w:rPr>
            </w:pPr>
            <w:r w:rsidRPr="000E2681">
              <w:rPr>
                <w:szCs w:val="24"/>
                <w:lang w:eastAsia="zh-CN"/>
              </w:rPr>
              <w:t>0.08</w:t>
            </w:r>
          </w:p>
        </w:tc>
        <w:tc>
          <w:tcPr>
            <w:tcW w:w="1243" w:type="dxa"/>
            <w:tcBorders>
              <w:top w:val="nil"/>
              <w:left w:val="nil"/>
              <w:bottom w:val="single" w:sz="8" w:space="0" w:color="auto"/>
              <w:right w:val="single" w:sz="8" w:space="0" w:color="auto"/>
            </w:tcBorders>
            <w:shd w:val="clear" w:color="auto" w:fill="auto"/>
            <w:noWrap/>
            <w:vAlign w:val="center"/>
            <w:hideMark/>
          </w:tcPr>
          <w:p w14:paraId="2BA5D69B" w14:textId="77777777" w:rsidR="0061138A" w:rsidRPr="000E2681" w:rsidRDefault="0061138A" w:rsidP="0061138A">
            <w:pPr>
              <w:pStyle w:val="TCTableBody"/>
              <w:rPr>
                <w:szCs w:val="24"/>
                <w:lang w:eastAsia="zh-CN"/>
              </w:rPr>
            </w:pPr>
            <w:r w:rsidRPr="000E2681">
              <w:rPr>
                <w:szCs w:val="24"/>
                <w:lang w:eastAsia="zh-CN"/>
              </w:rPr>
              <w:t>667</w:t>
            </w:r>
          </w:p>
        </w:tc>
        <w:tc>
          <w:tcPr>
            <w:tcW w:w="1993" w:type="dxa"/>
            <w:tcBorders>
              <w:top w:val="nil"/>
              <w:left w:val="nil"/>
              <w:bottom w:val="single" w:sz="8" w:space="0" w:color="auto"/>
              <w:right w:val="single" w:sz="8" w:space="0" w:color="auto"/>
            </w:tcBorders>
            <w:shd w:val="clear" w:color="auto" w:fill="auto"/>
            <w:noWrap/>
            <w:vAlign w:val="center"/>
            <w:hideMark/>
          </w:tcPr>
          <w:p w14:paraId="1426C7BC" w14:textId="77777777" w:rsidR="0061138A" w:rsidRPr="000E2681" w:rsidRDefault="0061138A" w:rsidP="0061138A">
            <w:pPr>
              <w:pStyle w:val="TCTableBody"/>
              <w:rPr>
                <w:szCs w:val="24"/>
              </w:rPr>
            </w:pPr>
            <w:r w:rsidRPr="000E2681">
              <w:rPr>
                <w:szCs w:val="24"/>
              </w:rPr>
              <w:t>104218.8</w:t>
            </w:r>
          </w:p>
        </w:tc>
        <w:tc>
          <w:tcPr>
            <w:tcW w:w="1189" w:type="dxa"/>
            <w:tcBorders>
              <w:top w:val="nil"/>
              <w:left w:val="nil"/>
              <w:bottom w:val="single" w:sz="8" w:space="0" w:color="auto"/>
              <w:right w:val="single" w:sz="8" w:space="0" w:color="auto"/>
            </w:tcBorders>
            <w:shd w:val="clear" w:color="auto" w:fill="auto"/>
            <w:noWrap/>
            <w:vAlign w:val="center"/>
          </w:tcPr>
          <w:p w14:paraId="2EC93F74" w14:textId="4882E8D0" w:rsidR="0061138A" w:rsidRPr="000E2681" w:rsidRDefault="00683747" w:rsidP="0061138A">
            <w:pPr>
              <w:pStyle w:val="TCTableBody"/>
              <w:rPr>
                <w:szCs w:val="24"/>
              </w:rPr>
            </w:pPr>
            <w:r w:rsidRPr="000E2681">
              <w:rPr>
                <w:szCs w:val="24"/>
              </w:rPr>
              <w:t>16</w:t>
            </w:r>
          </w:p>
        </w:tc>
      </w:tr>
      <w:tr w:rsidR="0061138A" w:rsidRPr="000E2681" w14:paraId="1B40CC57" w14:textId="77777777" w:rsidTr="00F323EA">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vAlign w:val="center"/>
          </w:tcPr>
          <w:p w14:paraId="41FF7A28" w14:textId="77777777" w:rsidR="0061138A" w:rsidRPr="000E2681" w:rsidRDefault="0061138A" w:rsidP="0061138A">
            <w:pPr>
              <w:pStyle w:val="TCTableBody"/>
              <w:rPr>
                <w:szCs w:val="24"/>
                <w:lang w:eastAsia="zh-CN"/>
              </w:rPr>
            </w:pPr>
            <w:r w:rsidRPr="000E2681">
              <w:rPr>
                <w:szCs w:val="24"/>
                <w:lang w:eastAsia="zh-CN"/>
              </w:rPr>
              <w:t>Bi</w:t>
            </w:r>
            <w:r w:rsidRPr="000E2681">
              <w:rPr>
                <w:szCs w:val="24"/>
                <w:vertAlign w:val="subscript"/>
                <w:lang w:eastAsia="zh-CN"/>
              </w:rPr>
              <w:t>2</w:t>
            </w:r>
            <w:r w:rsidRPr="000E2681">
              <w:rPr>
                <w:szCs w:val="24"/>
                <w:lang w:eastAsia="zh-CN"/>
              </w:rPr>
              <w:t>Se</w:t>
            </w:r>
            <w:r w:rsidRPr="000E2681">
              <w:rPr>
                <w:szCs w:val="24"/>
                <w:vertAlign w:val="subscript"/>
                <w:lang w:eastAsia="zh-CN"/>
              </w:rPr>
              <w:t>3</w:t>
            </w:r>
          </w:p>
        </w:tc>
        <w:tc>
          <w:tcPr>
            <w:tcW w:w="2052" w:type="dxa"/>
            <w:tcBorders>
              <w:top w:val="single" w:sz="8" w:space="0" w:color="auto"/>
              <w:left w:val="nil"/>
              <w:bottom w:val="single" w:sz="8" w:space="0" w:color="auto"/>
              <w:right w:val="single" w:sz="8" w:space="0" w:color="auto"/>
            </w:tcBorders>
            <w:shd w:val="clear" w:color="auto" w:fill="auto"/>
            <w:noWrap/>
            <w:vAlign w:val="center"/>
          </w:tcPr>
          <w:p w14:paraId="00FE3983" w14:textId="77777777" w:rsidR="0061138A" w:rsidRPr="000E2681" w:rsidRDefault="0061138A" w:rsidP="0061138A">
            <w:pPr>
              <w:pStyle w:val="TCTableBody"/>
              <w:rPr>
                <w:szCs w:val="24"/>
                <w:lang w:eastAsia="zh-CN"/>
              </w:rPr>
            </w:pPr>
            <w:r w:rsidRPr="000E2681">
              <w:rPr>
                <w:szCs w:val="24"/>
                <w:lang w:eastAsia="zh-CN"/>
              </w:rPr>
              <w:t>SHTS</w:t>
            </w:r>
          </w:p>
        </w:tc>
        <w:tc>
          <w:tcPr>
            <w:tcW w:w="1516" w:type="dxa"/>
            <w:tcBorders>
              <w:top w:val="nil"/>
              <w:left w:val="nil"/>
              <w:bottom w:val="single" w:sz="8" w:space="0" w:color="auto"/>
              <w:right w:val="single" w:sz="8" w:space="0" w:color="auto"/>
            </w:tcBorders>
            <w:shd w:val="clear" w:color="auto" w:fill="auto"/>
            <w:noWrap/>
            <w:vAlign w:val="center"/>
          </w:tcPr>
          <w:p w14:paraId="33F0F610" w14:textId="77777777" w:rsidR="0061138A" w:rsidRPr="000E2681" w:rsidRDefault="0061138A" w:rsidP="0061138A">
            <w:pPr>
              <w:pStyle w:val="TCTableBody"/>
              <w:rPr>
                <w:szCs w:val="24"/>
                <w:lang w:eastAsia="zh-CN"/>
              </w:rPr>
            </w:pPr>
            <w:r w:rsidRPr="000E2681">
              <w:rPr>
                <w:szCs w:val="24"/>
                <w:lang w:eastAsia="zh-CN"/>
              </w:rPr>
              <w:t>0.8</w:t>
            </w:r>
          </w:p>
        </w:tc>
        <w:tc>
          <w:tcPr>
            <w:tcW w:w="1243" w:type="dxa"/>
            <w:tcBorders>
              <w:top w:val="nil"/>
              <w:left w:val="nil"/>
              <w:bottom w:val="single" w:sz="8" w:space="0" w:color="auto"/>
              <w:right w:val="single" w:sz="8" w:space="0" w:color="auto"/>
            </w:tcBorders>
            <w:shd w:val="clear" w:color="auto" w:fill="auto"/>
            <w:noWrap/>
            <w:vAlign w:val="center"/>
          </w:tcPr>
          <w:p w14:paraId="3E1C8261" w14:textId="77777777" w:rsidR="0061138A" w:rsidRPr="000E2681" w:rsidRDefault="0061138A" w:rsidP="0061138A">
            <w:pPr>
              <w:pStyle w:val="TCTableBody"/>
              <w:rPr>
                <w:szCs w:val="24"/>
                <w:lang w:eastAsia="zh-CN"/>
              </w:rPr>
            </w:pPr>
            <w:r w:rsidRPr="000E2681">
              <w:rPr>
                <w:szCs w:val="24"/>
                <w:lang w:eastAsia="zh-CN"/>
              </w:rPr>
              <w:t>700</w:t>
            </w:r>
          </w:p>
        </w:tc>
        <w:tc>
          <w:tcPr>
            <w:tcW w:w="1993" w:type="dxa"/>
            <w:tcBorders>
              <w:top w:val="nil"/>
              <w:left w:val="nil"/>
              <w:bottom w:val="single" w:sz="8" w:space="0" w:color="auto"/>
              <w:right w:val="single" w:sz="8" w:space="0" w:color="auto"/>
            </w:tcBorders>
            <w:shd w:val="clear" w:color="auto" w:fill="auto"/>
            <w:noWrap/>
            <w:vAlign w:val="center"/>
          </w:tcPr>
          <w:p w14:paraId="66C29BEA" w14:textId="77777777" w:rsidR="0061138A" w:rsidRPr="000E2681" w:rsidRDefault="0061138A" w:rsidP="0061138A">
            <w:pPr>
              <w:pStyle w:val="TCTableBody"/>
              <w:rPr>
                <w:szCs w:val="24"/>
              </w:rPr>
            </w:pPr>
            <w:r w:rsidRPr="000E2681">
              <w:rPr>
                <w:szCs w:val="24"/>
              </w:rPr>
              <w:t>1093.75</w:t>
            </w:r>
          </w:p>
        </w:tc>
        <w:tc>
          <w:tcPr>
            <w:tcW w:w="1189" w:type="dxa"/>
            <w:tcBorders>
              <w:top w:val="nil"/>
              <w:left w:val="nil"/>
              <w:bottom w:val="single" w:sz="8" w:space="0" w:color="auto"/>
              <w:right w:val="single" w:sz="8" w:space="0" w:color="auto"/>
            </w:tcBorders>
            <w:shd w:val="clear" w:color="auto" w:fill="auto"/>
            <w:noWrap/>
            <w:vAlign w:val="center"/>
          </w:tcPr>
          <w:p w14:paraId="52E44BE7" w14:textId="293E9EDD" w:rsidR="0061138A" w:rsidRPr="000E2681" w:rsidRDefault="0061138A" w:rsidP="00637ABC">
            <w:pPr>
              <w:pStyle w:val="TCTableBody"/>
              <w:rPr>
                <w:szCs w:val="24"/>
              </w:rPr>
            </w:pPr>
            <w:r w:rsidRPr="000E2681">
              <w:rPr>
                <w:szCs w:val="24"/>
              </w:rPr>
              <w:t>S</w:t>
            </w:r>
            <w:r w:rsidR="00637ABC" w:rsidRPr="000E2681">
              <w:rPr>
                <w:szCs w:val="24"/>
              </w:rPr>
              <w:t>30</w:t>
            </w:r>
          </w:p>
        </w:tc>
      </w:tr>
      <w:tr w:rsidR="0061138A" w:rsidRPr="000E2681" w14:paraId="7347932C" w14:textId="77777777" w:rsidTr="00F323EA">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vAlign w:val="center"/>
            <w:hideMark/>
          </w:tcPr>
          <w:p w14:paraId="1FEBDCE8" w14:textId="77777777" w:rsidR="0061138A" w:rsidRPr="000E2681" w:rsidRDefault="0061138A" w:rsidP="0061138A">
            <w:pPr>
              <w:pStyle w:val="TCTableBody"/>
              <w:rPr>
                <w:szCs w:val="24"/>
                <w:lang w:eastAsia="zh-CN"/>
              </w:rPr>
            </w:pPr>
            <w:r w:rsidRPr="000E2681">
              <w:rPr>
                <w:szCs w:val="24"/>
                <w:lang w:eastAsia="zh-CN"/>
              </w:rPr>
              <w:t>Bi</w:t>
            </w:r>
            <w:r w:rsidRPr="000E2681">
              <w:rPr>
                <w:szCs w:val="24"/>
                <w:vertAlign w:val="subscript"/>
                <w:lang w:eastAsia="zh-CN"/>
              </w:rPr>
              <w:t>x</w:t>
            </w:r>
            <w:r w:rsidRPr="000E2681">
              <w:rPr>
                <w:szCs w:val="24"/>
                <w:lang w:eastAsia="zh-CN"/>
              </w:rPr>
              <w:t>Se</w:t>
            </w:r>
            <w:r w:rsidRPr="000E2681">
              <w:rPr>
                <w:szCs w:val="24"/>
                <w:vertAlign w:val="subscript"/>
                <w:lang w:eastAsia="zh-CN"/>
              </w:rPr>
              <w:t>1−x</w:t>
            </w:r>
            <w:r w:rsidRPr="000E2681">
              <w:rPr>
                <w:szCs w:val="24"/>
                <w:lang w:eastAsia="zh-CN"/>
              </w:rPr>
              <w:t>(4)</w:t>
            </w:r>
          </w:p>
        </w:tc>
        <w:tc>
          <w:tcPr>
            <w:tcW w:w="2052" w:type="dxa"/>
            <w:tcBorders>
              <w:top w:val="nil"/>
              <w:left w:val="nil"/>
              <w:bottom w:val="single" w:sz="8" w:space="0" w:color="auto"/>
              <w:right w:val="single" w:sz="8" w:space="0" w:color="auto"/>
            </w:tcBorders>
            <w:shd w:val="clear" w:color="auto" w:fill="auto"/>
            <w:noWrap/>
            <w:vAlign w:val="center"/>
            <w:hideMark/>
          </w:tcPr>
          <w:p w14:paraId="368665B5" w14:textId="77777777" w:rsidR="0061138A" w:rsidRPr="000E2681" w:rsidRDefault="0061138A" w:rsidP="0061138A">
            <w:pPr>
              <w:pStyle w:val="TCTableBody"/>
              <w:rPr>
                <w:szCs w:val="24"/>
                <w:lang w:eastAsia="zh-CN"/>
              </w:rPr>
            </w:pPr>
            <w:r w:rsidRPr="000E2681">
              <w:rPr>
                <w:szCs w:val="24"/>
                <w:lang w:eastAsia="zh-CN"/>
              </w:rPr>
              <w:t>Second harmonic </w:t>
            </w:r>
          </w:p>
        </w:tc>
        <w:tc>
          <w:tcPr>
            <w:tcW w:w="1516" w:type="dxa"/>
            <w:tcBorders>
              <w:top w:val="nil"/>
              <w:left w:val="nil"/>
              <w:bottom w:val="single" w:sz="8" w:space="0" w:color="auto"/>
              <w:right w:val="single" w:sz="8" w:space="0" w:color="auto"/>
            </w:tcBorders>
            <w:shd w:val="clear" w:color="auto" w:fill="auto"/>
            <w:noWrap/>
            <w:vAlign w:val="center"/>
            <w:hideMark/>
          </w:tcPr>
          <w:p w14:paraId="5CF897C9" w14:textId="77777777" w:rsidR="0061138A" w:rsidRPr="000E2681" w:rsidRDefault="0061138A" w:rsidP="0061138A">
            <w:pPr>
              <w:pStyle w:val="TCTableBody"/>
              <w:rPr>
                <w:szCs w:val="24"/>
                <w:lang w:eastAsia="zh-CN"/>
              </w:rPr>
            </w:pPr>
            <w:r w:rsidRPr="000E2681">
              <w:rPr>
                <w:szCs w:val="24"/>
                <w:lang w:eastAsia="zh-CN"/>
              </w:rPr>
              <w:t>18.62</w:t>
            </w:r>
          </w:p>
        </w:tc>
        <w:tc>
          <w:tcPr>
            <w:tcW w:w="1243" w:type="dxa"/>
            <w:tcBorders>
              <w:top w:val="nil"/>
              <w:left w:val="nil"/>
              <w:bottom w:val="single" w:sz="8" w:space="0" w:color="auto"/>
              <w:right w:val="single" w:sz="8" w:space="0" w:color="auto"/>
            </w:tcBorders>
            <w:shd w:val="clear" w:color="auto" w:fill="auto"/>
            <w:noWrap/>
            <w:vAlign w:val="center"/>
            <w:hideMark/>
          </w:tcPr>
          <w:p w14:paraId="47E3DB5A" w14:textId="77777777" w:rsidR="0061138A" w:rsidRPr="000E2681" w:rsidRDefault="0061138A" w:rsidP="0061138A">
            <w:pPr>
              <w:pStyle w:val="TCTableBody"/>
              <w:rPr>
                <w:szCs w:val="24"/>
                <w:lang w:eastAsia="zh-CN"/>
              </w:rPr>
            </w:pPr>
            <w:r w:rsidRPr="000E2681">
              <w:rPr>
                <w:szCs w:val="24"/>
                <w:lang w:eastAsia="zh-CN"/>
              </w:rPr>
              <w:t>12820</w:t>
            </w:r>
          </w:p>
        </w:tc>
        <w:tc>
          <w:tcPr>
            <w:tcW w:w="1993" w:type="dxa"/>
            <w:tcBorders>
              <w:top w:val="nil"/>
              <w:left w:val="nil"/>
              <w:bottom w:val="single" w:sz="8" w:space="0" w:color="auto"/>
              <w:right w:val="single" w:sz="8" w:space="0" w:color="auto"/>
            </w:tcBorders>
            <w:shd w:val="clear" w:color="auto" w:fill="auto"/>
            <w:noWrap/>
            <w:vAlign w:val="center"/>
            <w:hideMark/>
          </w:tcPr>
          <w:p w14:paraId="0B62E3AA" w14:textId="77777777" w:rsidR="0061138A" w:rsidRPr="000E2681" w:rsidRDefault="0061138A" w:rsidP="0061138A">
            <w:pPr>
              <w:pStyle w:val="TCTableBody"/>
              <w:rPr>
                <w:szCs w:val="24"/>
              </w:rPr>
            </w:pPr>
            <w:r w:rsidRPr="000E2681">
              <w:rPr>
                <w:szCs w:val="24"/>
              </w:rPr>
              <w:t>36.98</w:t>
            </w:r>
          </w:p>
        </w:tc>
        <w:tc>
          <w:tcPr>
            <w:tcW w:w="1189" w:type="dxa"/>
            <w:tcBorders>
              <w:top w:val="nil"/>
              <w:left w:val="nil"/>
              <w:bottom w:val="single" w:sz="8" w:space="0" w:color="auto"/>
              <w:right w:val="single" w:sz="8" w:space="0" w:color="auto"/>
            </w:tcBorders>
            <w:shd w:val="clear" w:color="auto" w:fill="auto"/>
            <w:noWrap/>
            <w:vAlign w:val="center"/>
          </w:tcPr>
          <w:p w14:paraId="6BC4ADAC" w14:textId="2144D3F1" w:rsidR="0061138A" w:rsidRPr="000E2681" w:rsidRDefault="006D05BD" w:rsidP="00637ABC">
            <w:pPr>
              <w:pStyle w:val="TCTableBody"/>
              <w:rPr>
                <w:szCs w:val="24"/>
              </w:rPr>
            </w:pPr>
            <w:r w:rsidRPr="000E2681">
              <w:rPr>
                <w:szCs w:val="24"/>
              </w:rPr>
              <w:t>S</w:t>
            </w:r>
            <w:r w:rsidR="00637ABC" w:rsidRPr="000E2681">
              <w:rPr>
                <w:szCs w:val="24"/>
              </w:rPr>
              <w:t>31</w:t>
            </w:r>
          </w:p>
        </w:tc>
      </w:tr>
      <w:tr w:rsidR="0061138A" w:rsidRPr="000E2681" w14:paraId="42440B97" w14:textId="77777777" w:rsidTr="00F323EA">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vAlign w:val="center"/>
            <w:hideMark/>
          </w:tcPr>
          <w:p w14:paraId="1BE5EA36" w14:textId="77777777" w:rsidR="0061138A" w:rsidRPr="000E2681" w:rsidRDefault="0061138A" w:rsidP="0061138A">
            <w:pPr>
              <w:pStyle w:val="TCTableBody"/>
              <w:rPr>
                <w:szCs w:val="24"/>
                <w:lang w:eastAsia="zh-CN"/>
              </w:rPr>
            </w:pPr>
            <w:r w:rsidRPr="000E2681">
              <w:rPr>
                <w:szCs w:val="24"/>
                <w:lang w:eastAsia="zh-CN"/>
              </w:rPr>
              <w:t>Bi</w:t>
            </w:r>
            <w:r w:rsidRPr="000E2681">
              <w:rPr>
                <w:szCs w:val="24"/>
                <w:vertAlign w:val="subscript"/>
                <w:lang w:eastAsia="zh-CN"/>
              </w:rPr>
              <w:t>0.9</w:t>
            </w:r>
            <w:r w:rsidRPr="000E2681">
              <w:rPr>
                <w:szCs w:val="24"/>
                <w:lang w:eastAsia="zh-CN"/>
              </w:rPr>
              <w:t>Sb</w:t>
            </w:r>
            <w:r w:rsidRPr="000E2681">
              <w:rPr>
                <w:szCs w:val="24"/>
                <w:vertAlign w:val="subscript"/>
                <w:lang w:eastAsia="zh-CN"/>
              </w:rPr>
              <w:t>0.1</w:t>
            </w:r>
            <w:r w:rsidRPr="000E2681">
              <w:rPr>
                <w:szCs w:val="24"/>
                <w:lang w:eastAsia="zh-CN"/>
              </w:rPr>
              <w:t>(10)</w:t>
            </w:r>
          </w:p>
        </w:tc>
        <w:tc>
          <w:tcPr>
            <w:tcW w:w="2052" w:type="dxa"/>
            <w:tcBorders>
              <w:top w:val="nil"/>
              <w:left w:val="nil"/>
              <w:bottom w:val="single" w:sz="8" w:space="0" w:color="auto"/>
              <w:right w:val="single" w:sz="8" w:space="0" w:color="auto"/>
            </w:tcBorders>
            <w:shd w:val="clear" w:color="auto" w:fill="auto"/>
            <w:noWrap/>
            <w:vAlign w:val="center"/>
            <w:hideMark/>
          </w:tcPr>
          <w:p w14:paraId="5E56CA65" w14:textId="77777777" w:rsidR="0061138A" w:rsidRPr="000E2681" w:rsidRDefault="0061138A" w:rsidP="0061138A">
            <w:pPr>
              <w:pStyle w:val="TCTableBody"/>
              <w:rPr>
                <w:szCs w:val="24"/>
                <w:lang w:eastAsia="zh-CN"/>
              </w:rPr>
            </w:pPr>
            <w:r w:rsidRPr="000E2681">
              <w:rPr>
                <w:szCs w:val="24"/>
                <w:lang w:eastAsia="zh-CN"/>
              </w:rPr>
              <w:t>Coercivity </w:t>
            </w:r>
          </w:p>
        </w:tc>
        <w:tc>
          <w:tcPr>
            <w:tcW w:w="1516" w:type="dxa"/>
            <w:tcBorders>
              <w:top w:val="nil"/>
              <w:left w:val="nil"/>
              <w:bottom w:val="single" w:sz="8" w:space="0" w:color="auto"/>
              <w:right w:val="single" w:sz="8" w:space="0" w:color="auto"/>
            </w:tcBorders>
            <w:shd w:val="clear" w:color="auto" w:fill="auto"/>
            <w:noWrap/>
            <w:vAlign w:val="center"/>
            <w:hideMark/>
          </w:tcPr>
          <w:p w14:paraId="429F680C" w14:textId="77777777" w:rsidR="0061138A" w:rsidRPr="000E2681" w:rsidRDefault="0061138A" w:rsidP="0061138A">
            <w:pPr>
              <w:pStyle w:val="TCTableBody"/>
              <w:rPr>
                <w:szCs w:val="24"/>
                <w:lang w:eastAsia="zh-CN"/>
              </w:rPr>
            </w:pPr>
            <w:r w:rsidRPr="000E2681">
              <w:rPr>
                <w:szCs w:val="24"/>
                <w:lang w:eastAsia="zh-CN"/>
              </w:rPr>
              <w:t>52</w:t>
            </w:r>
          </w:p>
        </w:tc>
        <w:tc>
          <w:tcPr>
            <w:tcW w:w="1243" w:type="dxa"/>
            <w:tcBorders>
              <w:top w:val="nil"/>
              <w:left w:val="nil"/>
              <w:bottom w:val="single" w:sz="8" w:space="0" w:color="auto"/>
              <w:right w:val="single" w:sz="8" w:space="0" w:color="auto"/>
            </w:tcBorders>
            <w:shd w:val="clear" w:color="auto" w:fill="auto"/>
            <w:noWrap/>
            <w:vAlign w:val="center"/>
            <w:hideMark/>
          </w:tcPr>
          <w:p w14:paraId="786768A7" w14:textId="77777777" w:rsidR="0061138A" w:rsidRPr="000E2681" w:rsidRDefault="0061138A" w:rsidP="0061138A">
            <w:pPr>
              <w:pStyle w:val="TCTableBody"/>
              <w:rPr>
                <w:szCs w:val="24"/>
                <w:lang w:eastAsia="zh-CN"/>
              </w:rPr>
            </w:pPr>
            <w:r w:rsidRPr="000E2681">
              <w:rPr>
                <w:szCs w:val="24"/>
                <w:lang w:eastAsia="zh-CN"/>
              </w:rPr>
              <w:t>400</w:t>
            </w:r>
          </w:p>
        </w:tc>
        <w:tc>
          <w:tcPr>
            <w:tcW w:w="1993" w:type="dxa"/>
            <w:tcBorders>
              <w:top w:val="nil"/>
              <w:left w:val="nil"/>
              <w:bottom w:val="single" w:sz="8" w:space="0" w:color="auto"/>
              <w:right w:val="single" w:sz="8" w:space="0" w:color="auto"/>
            </w:tcBorders>
            <w:shd w:val="clear" w:color="auto" w:fill="auto"/>
            <w:noWrap/>
            <w:vAlign w:val="center"/>
            <w:hideMark/>
          </w:tcPr>
          <w:p w14:paraId="3226B5C5" w14:textId="77777777" w:rsidR="0061138A" w:rsidRPr="000E2681" w:rsidRDefault="0061138A" w:rsidP="0061138A">
            <w:pPr>
              <w:pStyle w:val="TCTableBody"/>
              <w:rPr>
                <w:szCs w:val="24"/>
              </w:rPr>
            </w:pPr>
            <w:r w:rsidRPr="000E2681">
              <w:rPr>
                <w:szCs w:val="24"/>
              </w:rPr>
              <w:t>0.15</w:t>
            </w:r>
          </w:p>
        </w:tc>
        <w:tc>
          <w:tcPr>
            <w:tcW w:w="1189" w:type="dxa"/>
            <w:tcBorders>
              <w:top w:val="nil"/>
              <w:left w:val="nil"/>
              <w:bottom w:val="single" w:sz="8" w:space="0" w:color="auto"/>
              <w:right w:val="single" w:sz="8" w:space="0" w:color="auto"/>
            </w:tcBorders>
            <w:shd w:val="clear" w:color="auto" w:fill="auto"/>
            <w:noWrap/>
            <w:vAlign w:val="center"/>
          </w:tcPr>
          <w:p w14:paraId="12181E03" w14:textId="33F7D1D6" w:rsidR="0061138A" w:rsidRPr="000E2681" w:rsidRDefault="00683747" w:rsidP="00637ABC">
            <w:pPr>
              <w:pStyle w:val="TCTableBody"/>
              <w:rPr>
                <w:szCs w:val="24"/>
              </w:rPr>
            </w:pPr>
            <w:r w:rsidRPr="000E2681">
              <w:rPr>
                <w:szCs w:val="24"/>
              </w:rPr>
              <w:t>S</w:t>
            </w:r>
            <w:r w:rsidR="00637ABC" w:rsidRPr="000E2681">
              <w:rPr>
                <w:szCs w:val="24"/>
              </w:rPr>
              <w:t>32</w:t>
            </w:r>
          </w:p>
        </w:tc>
      </w:tr>
      <w:tr w:rsidR="0061138A" w:rsidRPr="000E2681" w14:paraId="7B1A2C4C" w14:textId="77777777" w:rsidTr="00F323EA">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vAlign w:val="center"/>
            <w:hideMark/>
          </w:tcPr>
          <w:p w14:paraId="477D8A07" w14:textId="77777777" w:rsidR="0061138A" w:rsidRPr="000E2681" w:rsidRDefault="0061138A" w:rsidP="0061138A">
            <w:pPr>
              <w:pStyle w:val="TCTableBody"/>
              <w:rPr>
                <w:szCs w:val="24"/>
                <w:lang w:eastAsia="zh-CN"/>
              </w:rPr>
            </w:pPr>
            <w:r w:rsidRPr="000E2681">
              <w:rPr>
                <w:szCs w:val="24"/>
                <w:lang w:eastAsia="zh-CN"/>
              </w:rPr>
              <w:t>(</w:t>
            </w:r>
            <w:proofErr w:type="spellStart"/>
            <w:r w:rsidRPr="000E2681">
              <w:rPr>
                <w:szCs w:val="24"/>
                <w:lang w:eastAsia="zh-CN"/>
              </w:rPr>
              <w:t>Bi,Sb</w:t>
            </w:r>
            <w:proofErr w:type="spellEnd"/>
            <w:r w:rsidRPr="000E2681">
              <w:rPr>
                <w:szCs w:val="24"/>
                <w:lang w:eastAsia="zh-CN"/>
              </w:rPr>
              <w:t>)</w:t>
            </w:r>
            <w:r w:rsidRPr="000E2681">
              <w:rPr>
                <w:szCs w:val="24"/>
                <w:vertAlign w:val="subscript"/>
                <w:lang w:eastAsia="zh-CN"/>
              </w:rPr>
              <w:t>2</w:t>
            </w:r>
            <w:r w:rsidRPr="000E2681">
              <w:rPr>
                <w:szCs w:val="24"/>
                <w:lang w:eastAsia="zh-CN"/>
              </w:rPr>
              <w:t>Te</w:t>
            </w:r>
            <w:r w:rsidRPr="000E2681">
              <w:rPr>
                <w:szCs w:val="24"/>
                <w:vertAlign w:val="subscript"/>
                <w:lang w:eastAsia="zh-CN"/>
              </w:rPr>
              <w:t>3</w:t>
            </w:r>
            <w:r w:rsidRPr="000E2681">
              <w:rPr>
                <w:szCs w:val="24"/>
                <w:lang w:eastAsia="zh-CN"/>
              </w:rPr>
              <w:t>(8)</w:t>
            </w:r>
          </w:p>
        </w:tc>
        <w:tc>
          <w:tcPr>
            <w:tcW w:w="2052" w:type="dxa"/>
            <w:tcBorders>
              <w:top w:val="nil"/>
              <w:left w:val="nil"/>
              <w:bottom w:val="single" w:sz="8" w:space="0" w:color="auto"/>
              <w:right w:val="single" w:sz="8" w:space="0" w:color="auto"/>
            </w:tcBorders>
            <w:shd w:val="clear" w:color="auto" w:fill="auto"/>
            <w:noWrap/>
            <w:vAlign w:val="center"/>
            <w:hideMark/>
          </w:tcPr>
          <w:p w14:paraId="36251725" w14:textId="77777777" w:rsidR="0061138A" w:rsidRPr="000E2681" w:rsidRDefault="0061138A" w:rsidP="0061138A">
            <w:pPr>
              <w:pStyle w:val="TCTableBody"/>
              <w:rPr>
                <w:szCs w:val="24"/>
                <w:lang w:eastAsia="zh-CN"/>
              </w:rPr>
            </w:pPr>
            <w:r w:rsidRPr="000E2681">
              <w:rPr>
                <w:szCs w:val="24"/>
                <w:lang w:eastAsia="zh-CN"/>
              </w:rPr>
              <w:t>Loop shift </w:t>
            </w:r>
          </w:p>
        </w:tc>
        <w:tc>
          <w:tcPr>
            <w:tcW w:w="1516" w:type="dxa"/>
            <w:tcBorders>
              <w:top w:val="nil"/>
              <w:left w:val="nil"/>
              <w:bottom w:val="single" w:sz="8" w:space="0" w:color="auto"/>
              <w:right w:val="single" w:sz="8" w:space="0" w:color="auto"/>
            </w:tcBorders>
            <w:shd w:val="clear" w:color="auto" w:fill="auto"/>
            <w:noWrap/>
            <w:vAlign w:val="center"/>
            <w:hideMark/>
          </w:tcPr>
          <w:p w14:paraId="47F5AFCC" w14:textId="77777777" w:rsidR="0061138A" w:rsidRPr="000E2681" w:rsidRDefault="0061138A" w:rsidP="0061138A">
            <w:pPr>
              <w:pStyle w:val="TCTableBody"/>
              <w:rPr>
                <w:szCs w:val="24"/>
                <w:lang w:eastAsia="zh-CN"/>
              </w:rPr>
            </w:pPr>
            <w:r w:rsidRPr="000E2681">
              <w:rPr>
                <w:szCs w:val="24"/>
                <w:lang w:eastAsia="zh-CN"/>
              </w:rPr>
              <w:t>0.4</w:t>
            </w:r>
          </w:p>
        </w:tc>
        <w:tc>
          <w:tcPr>
            <w:tcW w:w="1243" w:type="dxa"/>
            <w:tcBorders>
              <w:top w:val="nil"/>
              <w:left w:val="nil"/>
              <w:bottom w:val="single" w:sz="8" w:space="0" w:color="auto"/>
              <w:right w:val="single" w:sz="8" w:space="0" w:color="auto"/>
            </w:tcBorders>
            <w:shd w:val="clear" w:color="auto" w:fill="auto"/>
            <w:noWrap/>
            <w:vAlign w:val="center"/>
            <w:hideMark/>
          </w:tcPr>
          <w:p w14:paraId="3765F848" w14:textId="77777777" w:rsidR="0061138A" w:rsidRPr="000E2681" w:rsidRDefault="0061138A" w:rsidP="0061138A">
            <w:pPr>
              <w:pStyle w:val="TCTableBody"/>
              <w:rPr>
                <w:szCs w:val="24"/>
                <w:lang w:eastAsia="zh-CN"/>
              </w:rPr>
            </w:pPr>
            <w:r w:rsidRPr="000E2681">
              <w:rPr>
                <w:szCs w:val="24"/>
                <w:lang w:eastAsia="zh-CN"/>
              </w:rPr>
              <w:t>4020</w:t>
            </w:r>
          </w:p>
        </w:tc>
        <w:tc>
          <w:tcPr>
            <w:tcW w:w="1993" w:type="dxa"/>
            <w:tcBorders>
              <w:top w:val="nil"/>
              <w:left w:val="nil"/>
              <w:bottom w:val="single" w:sz="8" w:space="0" w:color="auto"/>
              <w:right w:val="single" w:sz="8" w:space="0" w:color="auto"/>
            </w:tcBorders>
            <w:shd w:val="clear" w:color="auto" w:fill="auto"/>
            <w:noWrap/>
            <w:vAlign w:val="center"/>
            <w:hideMark/>
          </w:tcPr>
          <w:p w14:paraId="5DF2AD75" w14:textId="77777777" w:rsidR="0061138A" w:rsidRPr="000E2681" w:rsidRDefault="0061138A" w:rsidP="0061138A">
            <w:pPr>
              <w:pStyle w:val="TCTableBody"/>
              <w:rPr>
                <w:szCs w:val="24"/>
              </w:rPr>
            </w:pPr>
            <w:r w:rsidRPr="000E2681">
              <w:rPr>
                <w:szCs w:val="24"/>
              </w:rPr>
              <w:t>25125</w:t>
            </w:r>
          </w:p>
        </w:tc>
        <w:tc>
          <w:tcPr>
            <w:tcW w:w="1189" w:type="dxa"/>
            <w:tcBorders>
              <w:top w:val="nil"/>
              <w:left w:val="nil"/>
              <w:bottom w:val="single" w:sz="8" w:space="0" w:color="auto"/>
              <w:right w:val="single" w:sz="8" w:space="0" w:color="auto"/>
            </w:tcBorders>
            <w:shd w:val="clear" w:color="auto" w:fill="auto"/>
            <w:noWrap/>
            <w:vAlign w:val="center"/>
          </w:tcPr>
          <w:p w14:paraId="41F55066" w14:textId="3BC73157" w:rsidR="0061138A" w:rsidRPr="000E2681" w:rsidRDefault="006D05BD" w:rsidP="0061138A">
            <w:pPr>
              <w:pStyle w:val="TCTableBody"/>
              <w:rPr>
                <w:szCs w:val="24"/>
              </w:rPr>
            </w:pPr>
            <w:r w:rsidRPr="000E2681">
              <w:rPr>
                <w:szCs w:val="24"/>
              </w:rPr>
              <w:t>17</w:t>
            </w:r>
          </w:p>
        </w:tc>
      </w:tr>
      <w:tr w:rsidR="0061138A" w:rsidRPr="000E2681" w14:paraId="6BB419D8" w14:textId="77777777" w:rsidTr="00F323EA">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vAlign w:val="center"/>
            <w:hideMark/>
          </w:tcPr>
          <w:p w14:paraId="3622583F" w14:textId="3A54F4CA" w:rsidR="0061138A" w:rsidRPr="000E2681" w:rsidRDefault="0061138A" w:rsidP="0061138A">
            <w:pPr>
              <w:pStyle w:val="TCTableBody"/>
              <w:rPr>
                <w:szCs w:val="24"/>
                <w:lang w:eastAsia="zh-CN"/>
              </w:rPr>
            </w:pPr>
            <w:r w:rsidRPr="000E2681">
              <w:rPr>
                <w:szCs w:val="24"/>
                <w:lang w:eastAsia="zh-CN"/>
              </w:rPr>
              <w:t>(</w:t>
            </w:r>
            <w:proofErr w:type="spellStart"/>
            <w:r w:rsidRPr="000E2681">
              <w:rPr>
                <w:szCs w:val="24"/>
                <w:lang w:eastAsia="zh-CN"/>
              </w:rPr>
              <w:t>Bi,Sb</w:t>
            </w:r>
            <w:proofErr w:type="spellEnd"/>
            <w:r w:rsidRPr="000E2681">
              <w:rPr>
                <w:szCs w:val="24"/>
                <w:lang w:eastAsia="zh-CN"/>
              </w:rPr>
              <w:t>)</w:t>
            </w:r>
            <w:r w:rsidRPr="000E2681">
              <w:rPr>
                <w:szCs w:val="24"/>
                <w:vertAlign w:val="subscript"/>
                <w:lang w:eastAsia="zh-CN"/>
              </w:rPr>
              <w:t>2</w:t>
            </w:r>
            <w:r w:rsidRPr="000E2681">
              <w:rPr>
                <w:szCs w:val="24"/>
                <w:lang w:eastAsia="zh-CN"/>
              </w:rPr>
              <w:t>Te</w:t>
            </w:r>
            <w:r w:rsidRPr="000E2681">
              <w:rPr>
                <w:szCs w:val="24"/>
                <w:vertAlign w:val="subscript"/>
                <w:lang w:eastAsia="zh-CN"/>
              </w:rPr>
              <w:t>3</w:t>
            </w:r>
          </w:p>
        </w:tc>
        <w:tc>
          <w:tcPr>
            <w:tcW w:w="2052" w:type="dxa"/>
            <w:tcBorders>
              <w:top w:val="nil"/>
              <w:left w:val="nil"/>
              <w:bottom w:val="single" w:sz="8" w:space="0" w:color="auto"/>
              <w:right w:val="single" w:sz="8" w:space="0" w:color="auto"/>
            </w:tcBorders>
            <w:shd w:val="clear" w:color="auto" w:fill="auto"/>
            <w:noWrap/>
            <w:vAlign w:val="center"/>
            <w:hideMark/>
          </w:tcPr>
          <w:p w14:paraId="5EA02D72" w14:textId="77777777" w:rsidR="0061138A" w:rsidRPr="000E2681" w:rsidRDefault="0061138A" w:rsidP="0061138A">
            <w:pPr>
              <w:pStyle w:val="TCTableBody"/>
              <w:rPr>
                <w:szCs w:val="24"/>
                <w:lang w:eastAsia="zh-CN"/>
              </w:rPr>
            </w:pPr>
            <w:r w:rsidRPr="000E2681">
              <w:rPr>
                <w:szCs w:val="24"/>
                <w:lang w:eastAsia="zh-CN"/>
              </w:rPr>
              <w:t>Second harmonic </w:t>
            </w:r>
          </w:p>
        </w:tc>
        <w:tc>
          <w:tcPr>
            <w:tcW w:w="1516" w:type="dxa"/>
            <w:tcBorders>
              <w:top w:val="nil"/>
              <w:left w:val="nil"/>
              <w:bottom w:val="single" w:sz="8" w:space="0" w:color="auto"/>
              <w:right w:val="single" w:sz="8" w:space="0" w:color="auto"/>
            </w:tcBorders>
            <w:shd w:val="clear" w:color="auto" w:fill="auto"/>
            <w:noWrap/>
            <w:vAlign w:val="center"/>
            <w:hideMark/>
          </w:tcPr>
          <w:p w14:paraId="41FC4FF9" w14:textId="77777777" w:rsidR="0061138A" w:rsidRPr="000E2681" w:rsidRDefault="0061138A" w:rsidP="0061138A">
            <w:pPr>
              <w:pStyle w:val="TCTableBody"/>
              <w:rPr>
                <w:szCs w:val="24"/>
                <w:lang w:eastAsia="zh-CN"/>
              </w:rPr>
            </w:pPr>
            <w:r w:rsidRPr="000E2681">
              <w:rPr>
                <w:szCs w:val="24"/>
                <w:lang w:eastAsia="zh-CN"/>
              </w:rPr>
              <w:t>2.5</w:t>
            </w:r>
          </w:p>
        </w:tc>
        <w:tc>
          <w:tcPr>
            <w:tcW w:w="1243" w:type="dxa"/>
            <w:tcBorders>
              <w:top w:val="nil"/>
              <w:left w:val="nil"/>
              <w:bottom w:val="single" w:sz="8" w:space="0" w:color="auto"/>
              <w:right w:val="single" w:sz="8" w:space="0" w:color="auto"/>
            </w:tcBorders>
            <w:shd w:val="clear" w:color="auto" w:fill="auto"/>
            <w:noWrap/>
            <w:vAlign w:val="center"/>
            <w:hideMark/>
          </w:tcPr>
          <w:p w14:paraId="0794C9F8" w14:textId="77777777" w:rsidR="0061138A" w:rsidRPr="000E2681" w:rsidRDefault="0061138A" w:rsidP="0061138A">
            <w:pPr>
              <w:pStyle w:val="TCTableBody"/>
              <w:rPr>
                <w:szCs w:val="24"/>
                <w:lang w:eastAsia="zh-CN"/>
              </w:rPr>
            </w:pPr>
            <w:r w:rsidRPr="000E2681">
              <w:rPr>
                <w:szCs w:val="24"/>
                <w:lang w:eastAsia="zh-CN"/>
              </w:rPr>
              <w:t>5464</w:t>
            </w:r>
          </w:p>
        </w:tc>
        <w:tc>
          <w:tcPr>
            <w:tcW w:w="1993" w:type="dxa"/>
            <w:tcBorders>
              <w:top w:val="nil"/>
              <w:left w:val="nil"/>
              <w:bottom w:val="single" w:sz="8" w:space="0" w:color="auto"/>
              <w:right w:val="single" w:sz="8" w:space="0" w:color="auto"/>
            </w:tcBorders>
            <w:shd w:val="clear" w:color="auto" w:fill="auto"/>
            <w:noWrap/>
            <w:vAlign w:val="center"/>
            <w:hideMark/>
          </w:tcPr>
          <w:p w14:paraId="7214DFA5" w14:textId="77777777" w:rsidR="0061138A" w:rsidRPr="000E2681" w:rsidRDefault="0061138A" w:rsidP="0061138A">
            <w:pPr>
              <w:pStyle w:val="TCTableBody"/>
              <w:rPr>
                <w:szCs w:val="24"/>
              </w:rPr>
            </w:pPr>
            <w:r w:rsidRPr="000E2681">
              <w:rPr>
                <w:szCs w:val="24"/>
              </w:rPr>
              <w:t>874.24</w:t>
            </w:r>
          </w:p>
        </w:tc>
        <w:tc>
          <w:tcPr>
            <w:tcW w:w="1189" w:type="dxa"/>
            <w:tcBorders>
              <w:top w:val="nil"/>
              <w:left w:val="nil"/>
              <w:bottom w:val="single" w:sz="8" w:space="0" w:color="auto"/>
              <w:right w:val="single" w:sz="8" w:space="0" w:color="auto"/>
            </w:tcBorders>
            <w:shd w:val="clear" w:color="auto" w:fill="auto"/>
            <w:noWrap/>
            <w:vAlign w:val="center"/>
          </w:tcPr>
          <w:p w14:paraId="25D4B1C2" w14:textId="631670D3" w:rsidR="0061138A" w:rsidRPr="000E2681" w:rsidRDefault="006D05BD" w:rsidP="0061138A">
            <w:pPr>
              <w:pStyle w:val="TCTableBody"/>
              <w:rPr>
                <w:szCs w:val="24"/>
              </w:rPr>
            </w:pPr>
            <w:r w:rsidRPr="000E2681">
              <w:rPr>
                <w:szCs w:val="24"/>
              </w:rPr>
              <w:t>16</w:t>
            </w:r>
          </w:p>
        </w:tc>
      </w:tr>
      <w:tr w:rsidR="0061138A" w:rsidRPr="000E2681" w14:paraId="60A16966" w14:textId="77777777" w:rsidTr="00F323EA">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vAlign w:val="center"/>
            <w:hideMark/>
          </w:tcPr>
          <w:p w14:paraId="77506069" w14:textId="77777777" w:rsidR="0061138A" w:rsidRPr="000E2681" w:rsidRDefault="0061138A" w:rsidP="0061138A">
            <w:pPr>
              <w:pStyle w:val="TCTableBody"/>
              <w:rPr>
                <w:szCs w:val="24"/>
                <w:lang w:eastAsia="zh-CN"/>
              </w:rPr>
            </w:pPr>
            <w:proofErr w:type="spellStart"/>
            <w:r w:rsidRPr="000E2681">
              <w:rPr>
                <w:szCs w:val="24"/>
                <w:lang w:eastAsia="zh-CN"/>
              </w:rPr>
              <w:t>SnTe</w:t>
            </w:r>
            <w:proofErr w:type="spellEnd"/>
          </w:p>
        </w:tc>
        <w:tc>
          <w:tcPr>
            <w:tcW w:w="2052" w:type="dxa"/>
            <w:tcBorders>
              <w:top w:val="nil"/>
              <w:left w:val="nil"/>
              <w:bottom w:val="single" w:sz="8" w:space="0" w:color="auto"/>
              <w:right w:val="single" w:sz="8" w:space="0" w:color="auto"/>
            </w:tcBorders>
            <w:shd w:val="clear" w:color="auto" w:fill="auto"/>
            <w:noWrap/>
            <w:vAlign w:val="center"/>
            <w:hideMark/>
          </w:tcPr>
          <w:p w14:paraId="618FA08B" w14:textId="77777777" w:rsidR="0061138A" w:rsidRPr="000E2681" w:rsidRDefault="0061138A" w:rsidP="0061138A">
            <w:pPr>
              <w:pStyle w:val="TCTableBody"/>
              <w:rPr>
                <w:szCs w:val="24"/>
                <w:lang w:eastAsia="zh-CN"/>
              </w:rPr>
            </w:pPr>
            <w:r w:rsidRPr="000E2681">
              <w:rPr>
                <w:szCs w:val="24"/>
                <w:lang w:eastAsia="zh-CN"/>
              </w:rPr>
              <w:t>Second harmonic </w:t>
            </w:r>
          </w:p>
        </w:tc>
        <w:tc>
          <w:tcPr>
            <w:tcW w:w="1516" w:type="dxa"/>
            <w:tcBorders>
              <w:top w:val="nil"/>
              <w:left w:val="nil"/>
              <w:bottom w:val="single" w:sz="8" w:space="0" w:color="auto"/>
              <w:right w:val="single" w:sz="8" w:space="0" w:color="auto"/>
            </w:tcBorders>
            <w:shd w:val="clear" w:color="auto" w:fill="auto"/>
            <w:noWrap/>
            <w:vAlign w:val="center"/>
            <w:hideMark/>
          </w:tcPr>
          <w:p w14:paraId="5E0ECCD6" w14:textId="77777777" w:rsidR="0061138A" w:rsidRPr="000E2681" w:rsidRDefault="0061138A" w:rsidP="0061138A">
            <w:pPr>
              <w:pStyle w:val="TCTableBody"/>
              <w:rPr>
                <w:szCs w:val="24"/>
                <w:lang w:eastAsia="zh-CN"/>
              </w:rPr>
            </w:pPr>
            <w:r w:rsidRPr="000E2681">
              <w:rPr>
                <w:szCs w:val="24"/>
                <w:lang w:eastAsia="zh-CN"/>
              </w:rPr>
              <w:t>1.41</w:t>
            </w:r>
          </w:p>
        </w:tc>
        <w:tc>
          <w:tcPr>
            <w:tcW w:w="1243" w:type="dxa"/>
            <w:tcBorders>
              <w:top w:val="nil"/>
              <w:left w:val="nil"/>
              <w:bottom w:val="single" w:sz="8" w:space="0" w:color="auto"/>
              <w:right w:val="single" w:sz="8" w:space="0" w:color="auto"/>
            </w:tcBorders>
            <w:shd w:val="clear" w:color="auto" w:fill="auto"/>
            <w:noWrap/>
            <w:vAlign w:val="center"/>
            <w:hideMark/>
          </w:tcPr>
          <w:p w14:paraId="78D50D7F" w14:textId="77777777" w:rsidR="0061138A" w:rsidRPr="000E2681" w:rsidRDefault="0061138A" w:rsidP="0061138A">
            <w:pPr>
              <w:pStyle w:val="TCTableBody"/>
              <w:rPr>
                <w:szCs w:val="24"/>
                <w:lang w:eastAsia="zh-CN"/>
              </w:rPr>
            </w:pPr>
            <w:r w:rsidRPr="000E2681">
              <w:rPr>
                <w:szCs w:val="24"/>
                <w:lang w:eastAsia="zh-CN"/>
              </w:rPr>
              <w:t>1835</w:t>
            </w:r>
          </w:p>
        </w:tc>
        <w:tc>
          <w:tcPr>
            <w:tcW w:w="1993" w:type="dxa"/>
            <w:tcBorders>
              <w:top w:val="nil"/>
              <w:left w:val="nil"/>
              <w:bottom w:val="single" w:sz="8" w:space="0" w:color="auto"/>
              <w:right w:val="single" w:sz="8" w:space="0" w:color="auto"/>
            </w:tcBorders>
            <w:shd w:val="clear" w:color="auto" w:fill="auto"/>
            <w:noWrap/>
            <w:vAlign w:val="center"/>
            <w:hideMark/>
          </w:tcPr>
          <w:p w14:paraId="2073C696" w14:textId="77777777" w:rsidR="0061138A" w:rsidRPr="000E2681" w:rsidRDefault="0061138A" w:rsidP="0061138A">
            <w:pPr>
              <w:pStyle w:val="TCTableBody"/>
              <w:rPr>
                <w:szCs w:val="24"/>
              </w:rPr>
            </w:pPr>
            <w:r w:rsidRPr="000E2681">
              <w:rPr>
                <w:szCs w:val="24"/>
              </w:rPr>
              <w:t>922.99</w:t>
            </w:r>
          </w:p>
        </w:tc>
        <w:tc>
          <w:tcPr>
            <w:tcW w:w="1189" w:type="dxa"/>
            <w:tcBorders>
              <w:top w:val="nil"/>
              <w:left w:val="nil"/>
              <w:bottom w:val="single" w:sz="8" w:space="0" w:color="auto"/>
              <w:right w:val="single" w:sz="8" w:space="0" w:color="auto"/>
            </w:tcBorders>
            <w:shd w:val="clear" w:color="auto" w:fill="auto"/>
            <w:noWrap/>
            <w:vAlign w:val="center"/>
          </w:tcPr>
          <w:p w14:paraId="14962F4D" w14:textId="25706FE7" w:rsidR="0061138A" w:rsidRPr="000E2681" w:rsidRDefault="006D05BD" w:rsidP="0061138A">
            <w:pPr>
              <w:pStyle w:val="TCTableBody"/>
              <w:rPr>
                <w:szCs w:val="24"/>
              </w:rPr>
            </w:pPr>
            <w:r w:rsidRPr="000E2681">
              <w:rPr>
                <w:szCs w:val="24"/>
              </w:rPr>
              <w:t>16</w:t>
            </w:r>
          </w:p>
        </w:tc>
      </w:tr>
      <w:tr w:rsidR="0061138A" w:rsidRPr="000E2681" w14:paraId="03465BC3" w14:textId="77777777" w:rsidTr="00F323EA">
        <w:trPr>
          <w:trHeight w:val="324"/>
          <w:jc w:val="center"/>
        </w:trPr>
        <w:tc>
          <w:tcPr>
            <w:tcW w:w="10816" w:type="dxa"/>
            <w:gridSpan w:val="6"/>
            <w:tcBorders>
              <w:top w:val="nil"/>
              <w:left w:val="single" w:sz="8" w:space="0" w:color="auto"/>
              <w:bottom w:val="single" w:sz="8" w:space="0" w:color="auto"/>
              <w:right w:val="single" w:sz="8" w:space="0" w:color="auto"/>
            </w:tcBorders>
            <w:shd w:val="clear" w:color="auto" w:fill="auto"/>
            <w:noWrap/>
            <w:vAlign w:val="center"/>
          </w:tcPr>
          <w:p w14:paraId="2B555263" w14:textId="77777777" w:rsidR="0061138A" w:rsidRPr="000E2681" w:rsidRDefault="0061138A" w:rsidP="0061138A">
            <w:pPr>
              <w:pStyle w:val="TCTableBody"/>
              <w:rPr>
                <w:szCs w:val="24"/>
              </w:rPr>
            </w:pPr>
            <w:r w:rsidRPr="000E2681">
              <w:rPr>
                <w:szCs w:val="24"/>
              </w:rPr>
              <w:t xml:space="preserve">Transition metal </w:t>
            </w:r>
            <w:proofErr w:type="spellStart"/>
            <w:r w:rsidRPr="000E2681">
              <w:rPr>
                <w:szCs w:val="24"/>
              </w:rPr>
              <w:t>dichal-cogenides</w:t>
            </w:r>
            <w:proofErr w:type="spellEnd"/>
            <w:r w:rsidRPr="000E2681">
              <w:rPr>
                <w:szCs w:val="24"/>
              </w:rPr>
              <w:t> </w:t>
            </w:r>
          </w:p>
        </w:tc>
      </w:tr>
      <w:tr w:rsidR="0061138A" w:rsidRPr="000E2681" w14:paraId="22A3256C" w14:textId="77777777" w:rsidTr="00F323EA">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vAlign w:val="center"/>
            <w:hideMark/>
          </w:tcPr>
          <w:p w14:paraId="3D3AF95E" w14:textId="77777777" w:rsidR="0061138A" w:rsidRPr="000E2681" w:rsidRDefault="0061138A" w:rsidP="0061138A">
            <w:pPr>
              <w:pStyle w:val="TCTableBody"/>
              <w:rPr>
                <w:szCs w:val="24"/>
                <w:lang w:eastAsia="zh-CN"/>
              </w:rPr>
            </w:pPr>
            <w:r w:rsidRPr="000E2681">
              <w:rPr>
                <w:szCs w:val="24"/>
                <w:lang w:eastAsia="zh-CN"/>
              </w:rPr>
              <w:t>WTe</w:t>
            </w:r>
            <w:r w:rsidRPr="000E2681">
              <w:rPr>
                <w:szCs w:val="24"/>
                <w:vertAlign w:val="subscript"/>
                <w:lang w:eastAsia="zh-CN"/>
              </w:rPr>
              <w:t>2</w:t>
            </w:r>
            <w:r w:rsidRPr="000E2681">
              <w:rPr>
                <w:szCs w:val="24"/>
                <w:lang w:eastAsia="zh-CN"/>
              </w:rPr>
              <w:t>(5.5)</w:t>
            </w:r>
          </w:p>
        </w:tc>
        <w:tc>
          <w:tcPr>
            <w:tcW w:w="2052" w:type="dxa"/>
            <w:tcBorders>
              <w:top w:val="nil"/>
              <w:left w:val="nil"/>
              <w:bottom w:val="single" w:sz="8" w:space="0" w:color="auto"/>
              <w:right w:val="single" w:sz="8" w:space="0" w:color="auto"/>
            </w:tcBorders>
            <w:shd w:val="clear" w:color="auto" w:fill="auto"/>
            <w:noWrap/>
            <w:vAlign w:val="center"/>
            <w:hideMark/>
          </w:tcPr>
          <w:p w14:paraId="1A7D6777" w14:textId="77777777" w:rsidR="0061138A" w:rsidRPr="000E2681" w:rsidRDefault="0061138A" w:rsidP="0061138A">
            <w:pPr>
              <w:pStyle w:val="TCTableBody"/>
              <w:rPr>
                <w:szCs w:val="24"/>
                <w:lang w:eastAsia="zh-CN"/>
              </w:rPr>
            </w:pPr>
            <w:r w:rsidRPr="000E2681">
              <w:rPr>
                <w:szCs w:val="24"/>
                <w:lang w:eastAsia="zh-CN"/>
              </w:rPr>
              <w:t>ST-FMR </w:t>
            </w:r>
          </w:p>
        </w:tc>
        <w:tc>
          <w:tcPr>
            <w:tcW w:w="1516" w:type="dxa"/>
            <w:tcBorders>
              <w:top w:val="nil"/>
              <w:left w:val="nil"/>
              <w:bottom w:val="single" w:sz="8" w:space="0" w:color="auto"/>
              <w:right w:val="single" w:sz="8" w:space="0" w:color="auto"/>
            </w:tcBorders>
            <w:shd w:val="clear" w:color="auto" w:fill="auto"/>
            <w:noWrap/>
            <w:vAlign w:val="center"/>
            <w:hideMark/>
          </w:tcPr>
          <w:p w14:paraId="57F70251" w14:textId="77777777" w:rsidR="0061138A" w:rsidRPr="000E2681" w:rsidRDefault="0061138A" w:rsidP="0061138A">
            <w:pPr>
              <w:pStyle w:val="TCTableBody"/>
              <w:rPr>
                <w:szCs w:val="24"/>
                <w:lang w:eastAsia="zh-CN"/>
              </w:rPr>
            </w:pPr>
            <w:r w:rsidRPr="000E2681">
              <w:rPr>
                <w:szCs w:val="24"/>
                <w:lang w:eastAsia="zh-CN"/>
              </w:rPr>
              <w:t>0.029</w:t>
            </w:r>
          </w:p>
        </w:tc>
        <w:tc>
          <w:tcPr>
            <w:tcW w:w="1243" w:type="dxa"/>
            <w:tcBorders>
              <w:top w:val="nil"/>
              <w:left w:val="nil"/>
              <w:bottom w:val="single" w:sz="8" w:space="0" w:color="auto"/>
              <w:right w:val="single" w:sz="8" w:space="0" w:color="auto"/>
            </w:tcBorders>
            <w:shd w:val="clear" w:color="auto" w:fill="auto"/>
            <w:noWrap/>
            <w:vAlign w:val="center"/>
            <w:hideMark/>
          </w:tcPr>
          <w:p w14:paraId="3A20BF35" w14:textId="77777777" w:rsidR="0061138A" w:rsidRPr="000E2681" w:rsidRDefault="0061138A" w:rsidP="0061138A">
            <w:pPr>
              <w:pStyle w:val="TCTableBody"/>
              <w:rPr>
                <w:szCs w:val="24"/>
                <w:lang w:eastAsia="zh-CN"/>
              </w:rPr>
            </w:pPr>
            <w:r w:rsidRPr="000E2681">
              <w:rPr>
                <w:szCs w:val="24"/>
                <w:lang w:eastAsia="zh-CN"/>
              </w:rPr>
              <w:t>385</w:t>
            </w:r>
          </w:p>
        </w:tc>
        <w:tc>
          <w:tcPr>
            <w:tcW w:w="1993" w:type="dxa"/>
            <w:tcBorders>
              <w:top w:val="nil"/>
              <w:left w:val="nil"/>
              <w:bottom w:val="single" w:sz="8" w:space="0" w:color="auto"/>
              <w:right w:val="single" w:sz="8" w:space="0" w:color="auto"/>
            </w:tcBorders>
            <w:shd w:val="clear" w:color="auto" w:fill="auto"/>
            <w:noWrap/>
            <w:vAlign w:val="center"/>
            <w:hideMark/>
          </w:tcPr>
          <w:p w14:paraId="15542FAB" w14:textId="77777777" w:rsidR="0061138A" w:rsidRPr="000E2681" w:rsidRDefault="0061138A" w:rsidP="0061138A">
            <w:pPr>
              <w:pStyle w:val="TCTableBody"/>
              <w:rPr>
                <w:szCs w:val="24"/>
              </w:rPr>
            </w:pPr>
            <w:r w:rsidRPr="000E2681">
              <w:rPr>
                <w:szCs w:val="24"/>
              </w:rPr>
              <w:t>457788.3</w:t>
            </w:r>
          </w:p>
        </w:tc>
        <w:tc>
          <w:tcPr>
            <w:tcW w:w="1189" w:type="dxa"/>
            <w:tcBorders>
              <w:top w:val="nil"/>
              <w:left w:val="nil"/>
              <w:bottom w:val="single" w:sz="8" w:space="0" w:color="auto"/>
              <w:right w:val="single" w:sz="8" w:space="0" w:color="auto"/>
            </w:tcBorders>
            <w:shd w:val="clear" w:color="auto" w:fill="auto"/>
            <w:noWrap/>
            <w:vAlign w:val="center"/>
          </w:tcPr>
          <w:p w14:paraId="59B57DAC" w14:textId="159599C5" w:rsidR="0061138A" w:rsidRPr="000E2681" w:rsidRDefault="006D05BD" w:rsidP="00637ABC">
            <w:pPr>
              <w:pStyle w:val="TCTableBody"/>
              <w:rPr>
                <w:szCs w:val="24"/>
              </w:rPr>
            </w:pPr>
            <w:r w:rsidRPr="000E2681">
              <w:rPr>
                <w:szCs w:val="24"/>
              </w:rPr>
              <w:t>S</w:t>
            </w:r>
            <w:r w:rsidR="00637ABC" w:rsidRPr="000E2681">
              <w:rPr>
                <w:szCs w:val="24"/>
              </w:rPr>
              <w:t>33</w:t>
            </w:r>
          </w:p>
        </w:tc>
      </w:tr>
      <w:tr w:rsidR="0061138A" w:rsidRPr="000E2681" w14:paraId="2817D8D0" w14:textId="77777777" w:rsidTr="00F323EA">
        <w:trPr>
          <w:trHeight w:val="324"/>
          <w:jc w:val="center"/>
        </w:trPr>
        <w:tc>
          <w:tcPr>
            <w:tcW w:w="282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7DF7653" w14:textId="77777777" w:rsidR="0061138A" w:rsidRPr="000E2681" w:rsidRDefault="0061138A" w:rsidP="0061138A">
            <w:pPr>
              <w:pStyle w:val="TCTableBody"/>
              <w:rPr>
                <w:szCs w:val="24"/>
                <w:lang w:eastAsia="zh-CN"/>
              </w:rPr>
            </w:pPr>
            <w:r w:rsidRPr="000E2681">
              <w:rPr>
                <w:szCs w:val="24"/>
                <w:lang w:eastAsia="zh-CN"/>
              </w:rPr>
              <w:t>WTe</w:t>
            </w:r>
            <w:r w:rsidRPr="000E2681">
              <w:rPr>
                <w:szCs w:val="24"/>
                <w:vertAlign w:val="subscript"/>
                <w:lang w:eastAsia="zh-CN"/>
              </w:rPr>
              <w:t>2</w:t>
            </w:r>
            <w:r w:rsidRPr="000E2681">
              <w:rPr>
                <w:szCs w:val="24"/>
                <w:lang w:eastAsia="zh-CN"/>
              </w:rPr>
              <w:t>(19.6)</w:t>
            </w:r>
          </w:p>
        </w:tc>
        <w:tc>
          <w:tcPr>
            <w:tcW w:w="205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2CB430B" w14:textId="77777777" w:rsidR="0061138A" w:rsidRPr="000E2681" w:rsidRDefault="0061138A" w:rsidP="0061138A">
            <w:pPr>
              <w:pStyle w:val="TCTableBody"/>
              <w:rPr>
                <w:szCs w:val="24"/>
                <w:lang w:eastAsia="zh-CN"/>
              </w:rPr>
            </w:pPr>
            <w:r w:rsidRPr="000E2681">
              <w:rPr>
                <w:szCs w:val="24"/>
                <w:lang w:eastAsia="zh-CN"/>
              </w:rPr>
              <w:t>ST-FMR </w:t>
            </w:r>
          </w:p>
        </w:tc>
        <w:tc>
          <w:tcPr>
            <w:tcW w:w="1516" w:type="dxa"/>
            <w:tcBorders>
              <w:top w:val="nil"/>
              <w:left w:val="nil"/>
              <w:bottom w:val="single" w:sz="8" w:space="0" w:color="auto"/>
              <w:right w:val="single" w:sz="8" w:space="0" w:color="auto"/>
            </w:tcBorders>
            <w:shd w:val="clear" w:color="auto" w:fill="auto"/>
            <w:vAlign w:val="center"/>
            <w:hideMark/>
          </w:tcPr>
          <w:p w14:paraId="4AD7BE42" w14:textId="77777777" w:rsidR="0061138A" w:rsidRPr="000E2681" w:rsidRDefault="0061138A" w:rsidP="0061138A">
            <w:pPr>
              <w:pStyle w:val="TCTableBody"/>
              <w:rPr>
                <w:szCs w:val="24"/>
                <w:lang w:eastAsia="zh-CN"/>
              </w:rPr>
            </w:pPr>
            <w:r w:rsidRPr="000E2681">
              <w:rPr>
                <w:szCs w:val="24"/>
                <w:lang w:eastAsia="zh-CN"/>
              </w:rPr>
              <w:t>0.51</w:t>
            </w:r>
          </w:p>
        </w:tc>
        <w:tc>
          <w:tcPr>
            <w:tcW w:w="1243" w:type="dxa"/>
            <w:tcBorders>
              <w:top w:val="nil"/>
              <w:left w:val="nil"/>
              <w:bottom w:val="single" w:sz="8" w:space="0" w:color="auto"/>
              <w:right w:val="single" w:sz="8" w:space="0" w:color="auto"/>
            </w:tcBorders>
            <w:shd w:val="clear" w:color="auto" w:fill="auto"/>
            <w:vAlign w:val="center"/>
            <w:hideMark/>
          </w:tcPr>
          <w:p w14:paraId="51AACBD6" w14:textId="77777777" w:rsidR="0061138A" w:rsidRPr="000E2681" w:rsidRDefault="0061138A" w:rsidP="0061138A">
            <w:pPr>
              <w:pStyle w:val="TCTableBody"/>
              <w:rPr>
                <w:szCs w:val="24"/>
                <w:lang w:eastAsia="zh-CN"/>
              </w:rPr>
            </w:pPr>
            <w:r w:rsidRPr="000E2681">
              <w:rPr>
                <w:szCs w:val="24"/>
                <w:lang w:eastAsia="zh-CN"/>
              </w:rPr>
              <w:t>580</w:t>
            </w:r>
          </w:p>
        </w:tc>
        <w:tc>
          <w:tcPr>
            <w:tcW w:w="1993" w:type="dxa"/>
            <w:tcBorders>
              <w:top w:val="nil"/>
              <w:left w:val="nil"/>
              <w:bottom w:val="single" w:sz="8" w:space="0" w:color="auto"/>
              <w:right w:val="single" w:sz="8" w:space="0" w:color="auto"/>
            </w:tcBorders>
            <w:shd w:val="clear" w:color="auto" w:fill="auto"/>
            <w:vAlign w:val="center"/>
            <w:hideMark/>
          </w:tcPr>
          <w:p w14:paraId="205AA3C4" w14:textId="77777777" w:rsidR="0061138A" w:rsidRPr="000E2681" w:rsidRDefault="0061138A" w:rsidP="0061138A">
            <w:pPr>
              <w:pStyle w:val="TCTableBody"/>
              <w:rPr>
                <w:szCs w:val="24"/>
              </w:rPr>
            </w:pPr>
            <w:r w:rsidRPr="000E2681">
              <w:rPr>
                <w:szCs w:val="24"/>
              </w:rPr>
              <w:t>2229.91</w:t>
            </w:r>
          </w:p>
        </w:tc>
        <w:tc>
          <w:tcPr>
            <w:tcW w:w="1189" w:type="dxa"/>
            <w:tcBorders>
              <w:top w:val="nil"/>
              <w:left w:val="nil"/>
              <w:bottom w:val="single" w:sz="8" w:space="0" w:color="auto"/>
              <w:right w:val="single" w:sz="8" w:space="0" w:color="auto"/>
            </w:tcBorders>
            <w:shd w:val="clear" w:color="auto" w:fill="auto"/>
            <w:vAlign w:val="center"/>
          </w:tcPr>
          <w:p w14:paraId="50495392" w14:textId="38896B46" w:rsidR="0061138A" w:rsidRPr="000E2681" w:rsidRDefault="0061138A" w:rsidP="00637ABC">
            <w:pPr>
              <w:pStyle w:val="TCTableBody"/>
              <w:rPr>
                <w:szCs w:val="24"/>
              </w:rPr>
            </w:pPr>
            <w:r w:rsidRPr="000E2681">
              <w:rPr>
                <w:szCs w:val="24"/>
              </w:rPr>
              <w:t>S</w:t>
            </w:r>
            <w:r w:rsidR="00637ABC" w:rsidRPr="000E2681">
              <w:rPr>
                <w:szCs w:val="24"/>
              </w:rPr>
              <w:t>34</w:t>
            </w:r>
          </w:p>
        </w:tc>
      </w:tr>
      <w:tr w:rsidR="0061138A" w:rsidRPr="000E2681" w14:paraId="5E3E3C19" w14:textId="77777777" w:rsidTr="00F323EA">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vAlign w:val="center"/>
            <w:hideMark/>
          </w:tcPr>
          <w:p w14:paraId="35E5760F" w14:textId="77777777" w:rsidR="0061138A" w:rsidRPr="000E2681" w:rsidRDefault="0061138A" w:rsidP="0061138A">
            <w:pPr>
              <w:pStyle w:val="TCTableBody"/>
              <w:rPr>
                <w:szCs w:val="24"/>
                <w:lang w:eastAsia="zh-CN"/>
              </w:rPr>
            </w:pPr>
            <w:r w:rsidRPr="000E2681">
              <w:rPr>
                <w:szCs w:val="24"/>
                <w:lang w:eastAsia="zh-CN"/>
              </w:rPr>
              <w:t>PtTe</w:t>
            </w:r>
            <w:r w:rsidRPr="000E2681">
              <w:rPr>
                <w:szCs w:val="24"/>
                <w:vertAlign w:val="subscript"/>
                <w:lang w:eastAsia="zh-CN"/>
              </w:rPr>
              <w:t>2</w:t>
            </w:r>
          </w:p>
        </w:tc>
        <w:tc>
          <w:tcPr>
            <w:tcW w:w="2052" w:type="dxa"/>
            <w:tcBorders>
              <w:top w:val="nil"/>
              <w:left w:val="nil"/>
              <w:bottom w:val="single" w:sz="8" w:space="0" w:color="auto"/>
              <w:right w:val="single" w:sz="8" w:space="0" w:color="auto"/>
            </w:tcBorders>
            <w:shd w:val="clear" w:color="auto" w:fill="auto"/>
            <w:noWrap/>
            <w:vAlign w:val="center"/>
            <w:hideMark/>
          </w:tcPr>
          <w:p w14:paraId="3EEEF6C4" w14:textId="77777777" w:rsidR="0061138A" w:rsidRPr="000E2681" w:rsidRDefault="0061138A" w:rsidP="0061138A">
            <w:pPr>
              <w:pStyle w:val="TCTableBody"/>
              <w:rPr>
                <w:szCs w:val="24"/>
                <w:lang w:eastAsia="zh-CN"/>
              </w:rPr>
            </w:pPr>
            <w:r w:rsidRPr="000E2681">
              <w:rPr>
                <w:szCs w:val="24"/>
                <w:lang w:eastAsia="zh-CN"/>
              </w:rPr>
              <w:t>ST-FMR </w:t>
            </w:r>
          </w:p>
        </w:tc>
        <w:tc>
          <w:tcPr>
            <w:tcW w:w="1516" w:type="dxa"/>
            <w:tcBorders>
              <w:top w:val="nil"/>
              <w:left w:val="nil"/>
              <w:bottom w:val="single" w:sz="8" w:space="0" w:color="auto"/>
              <w:right w:val="single" w:sz="8" w:space="0" w:color="auto"/>
            </w:tcBorders>
            <w:shd w:val="clear" w:color="auto" w:fill="auto"/>
            <w:noWrap/>
            <w:vAlign w:val="center"/>
            <w:hideMark/>
          </w:tcPr>
          <w:p w14:paraId="707D8475" w14:textId="77777777" w:rsidR="0061138A" w:rsidRPr="000E2681" w:rsidRDefault="0061138A" w:rsidP="0061138A">
            <w:pPr>
              <w:pStyle w:val="TCTableBody"/>
              <w:rPr>
                <w:szCs w:val="24"/>
                <w:lang w:eastAsia="zh-CN"/>
              </w:rPr>
            </w:pPr>
            <w:r w:rsidRPr="000E2681">
              <w:rPr>
                <w:szCs w:val="24"/>
                <w:lang w:eastAsia="zh-CN"/>
              </w:rPr>
              <w:t>0.05</w:t>
            </w:r>
          </w:p>
        </w:tc>
        <w:tc>
          <w:tcPr>
            <w:tcW w:w="1243" w:type="dxa"/>
            <w:tcBorders>
              <w:top w:val="nil"/>
              <w:left w:val="nil"/>
              <w:bottom w:val="single" w:sz="8" w:space="0" w:color="auto"/>
              <w:right w:val="single" w:sz="8" w:space="0" w:color="auto"/>
            </w:tcBorders>
            <w:shd w:val="clear" w:color="auto" w:fill="auto"/>
            <w:noWrap/>
            <w:vAlign w:val="center"/>
            <w:hideMark/>
          </w:tcPr>
          <w:p w14:paraId="1A4F72BE" w14:textId="77777777" w:rsidR="0061138A" w:rsidRPr="000E2681" w:rsidRDefault="0061138A" w:rsidP="0061138A">
            <w:pPr>
              <w:pStyle w:val="TCTableBody"/>
              <w:rPr>
                <w:szCs w:val="24"/>
                <w:lang w:eastAsia="zh-CN"/>
              </w:rPr>
            </w:pPr>
            <w:r w:rsidRPr="000E2681">
              <w:rPr>
                <w:szCs w:val="24"/>
                <w:lang w:eastAsia="zh-CN"/>
              </w:rPr>
              <w:t>33</w:t>
            </w:r>
          </w:p>
        </w:tc>
        <w:tc>
          <w:tcPr>
            <w:tcW w:w="1993" w:type="dxa"/>
            <w:tcBorders>
              <w:top w:val="nil"/>
              <w:left w:val="nil"/>
              <w:bottom w:val="single" w:sz="8" w:space="0" w:color="auto"/>
              <w:right w:val="single" w:sz="8" w:space="0" w:color="auto"/>
            </w:tcBorders>
            <w:shd w:val="clear" w:color="auto" w:fill="auto"/>
            <w:noWrap/>
            <w:vAlign w:val="center"/>
            <w:hideMark/>
          </w:tcPr>
          <w:p w14:paraId="74F1AEC6" w14:textId="77777777" w:rsidR="0061138A" w:rsidRPr="000E2681" w:rsidRDefault="0061138A" w:rsidP="0061138A">
            <w:pPr>
              <w:pStyle w:val="TCTableBody"/>
              <w:rPr>
                <w:szCs w:val="24"/>
              </w:rPr>
            </w:pPr>
            <w:r w:rsidRPr="000E2681">
              <w:rPr>
                <w:szCs w:val="24"/>
              </w:rPr>
              <w:t>13200</w:t>
            </w:r>
          </w:p>
        </w:tc>
        <w:tc>
          <w:tcPr>
            <w:tcW w:w="1189" w:type="dxa"/>
            <w:tcBorders>
              <w:top w:val="nil"/>
              <w:left w:val="nil"/>
              <w:bottom w:val="single" w:sz="8" w:space="0" w:color="auto"/>
              <w:right w:val="single" w:sz="8" w:space="0" w:color="auto"/>
            </w:tcBorders>
            <w:shd w:val="clear" w:color="auto" w:fill="auto"/>
            <w:noWrap/>
            <w:vAlign w:val="center"/>
          </w:tcPr>
          <w:p w14:paraId="76CAD444" w14:textId="644DF467" w:rsidR="0061138A" w:rsidRPr="000E2681" w:rsidRDefault="0061138A" w:rsidP="00637ABC">
            <w:pPr>
              <w:pStyle w:val="TCTableBody"/>
              <w:rPr>
                <w:szCs w:val="24"/>
              </w:rPr>
            </w:pPr>
            <w:r w:rsidRPr="000E2681">
              <w:rPr>
                <w:szCs w:val="24"/>
              </w:rPr>
              <w:t>S</w:t>
            </w:r>
            <w:r w:rsidR="00637ABC" w:rsidRPr="000E2681">
              <w:rPr>
                <w:szCs w:val="24"/>
              </w:rPr>
              <w:t>35</w:t>
            </w:r>
          </w:p>
        </w:tc>
      </w:tr>
      <w:tr w:rsidR="0061138A" w:rsidRPr="000E2681" w14:paraId="0453B537" w14:textId="77777777" w:rsidTr="00F323EA">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vAlign w:val="center"/>
            <w:hideMark/>
          </w:tcPr>
          <w:p w14:paraId="14946D9E" w14:textId="77777777" w:rsidR="0061138A" w:rsidRPr="000E2681" w:rsidRDefault="0061138A" w:rsidP="0061138A">
            <w:pPr>
              <w:pStyle w:val="TCTableBody"/>
              <w:rPr>
                <w:szCs w:val="24"/>
                <w:lang w:eastAsia="zh-CN"/>
              </w:rPr>
            </w:pPr>
            <w:r w:rsidRPr="000E2681">
              <w:rPr>
                <w:szCs w:val="24"/>
                <w:lang w:eastAsia="zh-CN"/>
              </w:rPr>
              <w:t>PtTe</w:t>
            </w:r>
            <w:r w:rsidRPr="000E2681">
              <w:rPr>
                <w:szCs w:val="24"/>
                <w:vertAlign w:val="subscript"/>
                <w:lang w:eastAsia="zh-CN"/>
              </w:rPr>
              <w:t>2</w:t>
            </w:r>
          </w:p>
        </w:tc>
        <w:tc>
          <w:tcPr>
            <w:tcW w:w="2052" w:type="dxa"/>
            <w:tcBorders>
              <w:top w:val="nil"/>
              <w:left w:val="nil"/>
              <w:bottom w:val="single" w:sz="8" w:space="0" w:color="auto"/>
              <w:right w:val="single" w:sz="8" w:space="0" w:color="auto"/>
            </w:tcBorders>
            <w:shd w:val="clear" w:color="auto" w:fill="auto"/>
            <w:noWrap/>
            <w:vAlign w:val="center"/>
            <w:hideMark/>
          </w:tcPr>
          <w:p w14:paraId="1D3DF468" w14:textId="77777777" w:rsidR="0061138A" w:rsidRPr="000E2681" w:rsidRDefault="0061138A" w:rsidP="0061138A">
            <w:pPr>
              <w:pStyle w:val="TCTableBody"/>
              <w:rPr>
                <w:szCs w:val="24"/>
                <w:lang w:eastAsia="zh-CN"/>
              </w:rPr>
            </w:pPr>
            <w:r w:rsidRPr="000E2681">
              <w:rPr>
                <w:szCs w:val="24"/>
                <w:lang w:eastAsia="zh-CN"/>
              </w:rPr>
              <w:t>ST-FMR </w:t>
            </w:r>
          </w:p>
        </w:tc>
        <w:tc>
          <w:tcPr>
            <w:tcW w:w="1516" w:type="dxa"/>
            <w:tcBorders>
              <w:top w:val="nil"/>
              <w:left w:val="nil"/>
              <w:bottom w:val="single" w:sz="8" w:space="0" w:color="auto"/>
              <w:right w:val="single" w:sz="8" w:space="0" w:color="auto"/>
            </w:tcBorders>
            <w:shd w:val="clear" w:color="auto" w:fill="auto"/>
            <w:noWrap/>
            <w:vAlign w:val="center"/>
            <w:hideMark/>
          </w:tcPr>
          <w:p w14:paraId="6CD6017C" w14:textId="77777777" w:rsidR="0061138A" w:rsidRPr="000E2681" w:rsidRDefault="0061138A" w:rsidP="0061138A">
            <w:pPr>
              <w:pStyle w:val="TCTableBody"/>
              <w:rPr>
                <w:szCs w:val="24"/>
                <w:lang w:eastAsia="zh-CN"/>
              </w:rPr>
            </w:pPr>
            <w:r w:rsidRPr="000E2681">
              <w:rPr>
                <w:szCs w:val="24"/>
                <w:lang w:eastAsia="zh-CN"/>
              </w:rPr>
              <w:t>0.15</w:t>
            </w:r>
          </w:p>
        </w:tc>
        <w:tc>
          <w:tcPr>
            <w:tcW w:w="1243" w:type="dxa"/>
            <w:tcBorders>
              <w:top w:val="nil"/>
              <w:left w:val="nil"/>
              <w:bottom w:val="single" w:sz="8" w:space="0" w:color="auto"/>
              <w:right w:val="single" w:sz="8" w:space="0" w:color="auto"/>
            </w:tcBorders>
            <w:shd w:val="clear" w:color="auto" w:fill="auto"/>
            <w:noWrap/>
            <w:vAlign w:val="center"/>
            <w:hideMark/>
          </w:tcPr>
          <w:p w14:paraId="6903EBBA" w14:textId="77777777" w:rsidR="0061138A" w:rsidRPr="000E2681" w:rsidRDefault="0061138A" w:rsidP="0061138A">
            <w:pPr>
              <w:pStyle w:val="TCTableBody"/>
              <w:rPr>
                <w:szCs w:val="24"/>
                <w:lang w:eastAsia="zh-CN"/>
              </w:rPr>
            </w:pPr>
            <w:r w:rsidRPr="000E2681">
              <w:rPr>
                <w:szCs w:val="24"/>
                <w:lang w:eastAsia="zh-CN"/>
              </w:rPr>
              <w:t>333</w:t>
            </w:r>
          </w:p>
        </w:tc>
        <w:tc>
          <w:tcPr>
            <w:tcW w:w="1993" w:type="dxa"/>
            <w:tcBorders>
              <w:top w:val="nil"/>
              <w:left w:val="nil"/>
              <w:bottom w:val="single" w:sz="8" w:space="0" w:color="auto"/>
              <w:right w:val="single" w:sz="8" w:space="0" w:color="auto"/>
            </w:tcBorders>
            <w:shd w:val="clear" w:color="auto" w:fill="auto"/>
            <w:noWrap/>
            <w:vAlign w:val="center"/>
            <w:hideMark/>
          </w:tcPr>
          <w:p w14:paraId="56773E2C" w14:textId="77777777" w:rsidR="0061138A" w:rsidRPr="000E2681" w:rsidRDefault="0061138A" w:rsidP="0061138A">
            <w:pPr>
              <w:pStyle w:val="TCTableBody"/>
              <w:rPr>
                <w:szCs w:val="24"/>
              </w:rPr>
            </w:pPr>
            <w:r w:rsidRPr="000E2681">
              <w:rPr>
                <w:szCs w:val="24"/>
              </w:rPr>
              <w:t>14800</w:t>
            </w:r>
          </w:p>
        </w:tc>
        <w:tc>
          <w:tcPr>
            <w:tcW w:w="1189" w:type="dxa"/>
            <w:tcBorders>
              <w:top w:val="nil"/>
              <w:left w:val="nil"/>
              <w:bottom w:val="single" w:sz="8" w:space="0" w:color="auto"/>
              <w:right w:val="single" w:sz="8" w:space="0" w:color="auto"/>
            </w:tcBorders>
            <w:shd w:val="clear" w:color="auto" w:fill="auto"/>
            <w:noWrap/>
            <w:vAlign w:val="center"/>
          </w:tcPr>
          <w:p w14:paraId="379904A3" w14:textId="677114A0" w:rsidR="0061138A" w:rsidRPr="000E2681" w:rsidRDefault="0061138A" w:rsidP="00637ABC">
            <w:pPr>
              <w:pStyle w:val="TCTableBody"/>
              <w:rPr>
                <w:szCs w:val="24"/>
              </w:rPr>
            </w:pPr>
            <w:r w:rsidRPr="000E2681">
              <w:rPr>
                <w:szCs w:val="24"/>
              </w:rPr>
              <w:t>S</w:t>
            </w:r>
            <w:r w:rsidR="00637ABC" w:rsidRPr="000E2681">
              <w:rPr>
                <w:szCs w:val="24"/>
              </w:rPr>
              <w:t>35</w:t>
            </w:r>
          </w:p>
        </w:tc>
      </w:tr>
      <w:tr w:rsidR="0061138A" w:rsidRPr="000E2681" w14:paraId="71C127A0" w14:textId="77777777" w:rsidTr="00F323EA">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vAlign w:val="center"/>
            <w:hideMark/>
          </w:tcPr>
          <w:p w14:paraId="1A5BA3D9" w14:textId="77777777" w:rsidR="0061138A" w:rsidRPr="000E2681" w:rsidRDefault="0061138A" w:rsidP="0061138A">
            <w:pPr>
              <w:pStyle w:val="TCTableBody"/>
              <w:rPr>
                <w:szCs w:val="24"/>
                <w:lang w:eastAsia="zh-CN"/>
              </w:rPr>
            </w:pPr>
            <w:r w:rsidRPr="000E2681">
              <w:rPr>
                <w:szCs w:val="24"/>
                <w:lang w:eastAsia="zh-CN"/>
              </w:rPr>
              <w:t>MoTe</w:t>
            </w:r>
            <w:r w:rsidRPr="000E2681">
              <w:rPr>
                <w:szCs w:val="24"/>
                <w:vertAlign w:val="subscript"/>
                <w:lang w:eastAsia="zh-CN"/>
              </w:rPr>
              <w:t>2</w:t>
            </w:r>
          </w:p>
        </w:tc>
        <w:tc>
          <w:tcPr>
            <w:tcW w:w="2052" w:type="dxa"/>
            <w:tcBorders>
              <w:top w:val="nil"/>
              <w:left w:val="nil"/>
              <w:bottom w:val="single" w:sz="8" w:space="0" w:color="auto"/>
              <w:right w:val="single" w:sz="8" w:space="0" w:color="auto"/>
            </w:tcBorders>
            <w:shd w:val="clear" w:color="auto" w:fill="auto"/>
            <w:noWrap/>
            <w:vAlign w:val="center"/>
            <w:hideMark/>
          </w:tcPr>
          <w:p w14:paraId="48A97D65" w14:textId="77777777" w:rsidR="0061138A" w:rsidRPr="000E2681" w:rsidRDefault="0061138A" w:rsidP="0061138A">
            <w:pPr>
              <w:pStyle w:val="TCTableBody"/>
              <w:rPr>
                <w:szCs w:val="24"/>
                <w:lang w:eastAsia="zh-CN"/>
              </w:rPr>
            </w:pPr>
            <w:r w:rsidRPr="000E2681">
              <w:rPr>
                <w:szCs w:val="24"/>
                <w:lang w:eastAsia="zh-CN"/>
              </w:rPr>
              <w:t>ST-FMR </w:t>
            </w:r>
          </w:p>
        </w:tc>
        <w:tc>
          <w:tcPr>
            <w:tcW w:w="1516" w:type="dxa"/>
            <w:tcBorders>
              <w:top w:val="nil"/>
              <w:left w:val="nil"/>
              <w:bottom w:val="single" w:sz="8" w:space="0" w:color="auto"/>
              <w:right w:val="single" w:sz="8" w:space="0" w:color="auto"/>
            </w:tcBorders>
            <w:shd w:val="clear" w:color="auto" w:fill="auto"/>
            <w:noWrap/>
            <w:vAlign w:val="center"/>
            <w:hideMark/>
          </w:tcPr>
          <w:p w14:paraId="293C630F" w14:textId="77777777" w:rsidR="0061138A" w:rsidRPr="000E2681" w:rsidRDefault="0061138A" w:rsidP="0061138A">
            <w:pPr>
              <w:pStyle w:val="TCTableBody"/>
              <w:rPr>
                <w:szCs w:val="24"/>
                <w:lang w:eastAsia="zh-CN"/>
              </w:rPr>
            </w:pPr>
            <w:r w:rsidRPr="000E2681">
              <w:rPr>
                <w:szCs w:val="24"/>
                <w:lang w:eastAsia="zh-CN"/>
              </w:rPr>
              <w:t>0.032</w:t>
            </w:r>
          </w:p>
        </w:tc>
        <w:tc>
          <w:tcPr>
            <w:tcW w:w="1243" w:type="dxa"/>
            <w:tcBorders>
              <w:top w:val="nil"/>
              <w:left w:val="nil"/>
              <w:bottom w:val="single" w:sz="8" w:space="0" w:color="auto"/>
              <w:right w:val="single" w:sz="8" w:space="0" w:color="auto"/>
            </w:tcBorders>
            <w:shd w:val="clear" w:color="auto" w:fill="auto"/>
            <w:noWrap/>
            <w:vAlign w:val="center"/>
            <w:hideMark/>
          </w:tcPr>
          <w:p w14:paraId="0CB10859" w14:textId="77777777" w:rsidR="0061138A" w:rsidRPr="000E2681" w:rsidRDefault="0061138A" w:rsidP="0061138A">
            <w:pPr>
              <w:pStyle w:val="TCTableBody"/>
              <w:rPr>
                <w:szCs w:val="24"/>
                <w:lang w:eastAsia="zh-CN"/>
              </w:rPr>
            </w:pPr>
            <w:r w:rsidRPr="000E2681">
              <w:rPr>
                <w:szCs w:val="24"/>
                <w:lang w:eastAsia="zh-CN"/>
              </w:rPr>
              <w:t>550</w:t>
            </w:r>
          </w:p>
        </w:tc>
        <w:tc>
          <w:tcPr>
            <w:tcW w:w="1993" w:type="dxa"/>
            <w:tcBorders>
              <w:top w:val="nil"/>
              <w:left w:val="nil"/>
              <w:bottom w:val="single" w:sz="8" w:space="0" w:color="auto"/>
              <w:right w:val="single" w:sz="8" w:space="0" w:color="auto"/>
            </w:tcBorders>
            <w:shd w:val="clear" w:color="auto" w:fill="auto"/>
            <w:noWrap/>
            <w:vAlign w:val="center"/>
            <w:hideMark/>
          </w:tcPr>
          <w:p w14:paraId="7E9A0642" w14:textId="77777777" w:rsidR="0061138A" w:rsidRPr="000E2681" w:rsidRDefault="0061138A" w:rsidP="0061138A">
            <w:pPr>
              <w:pStyle w:val="TCTableBody"/>
              <w:rPr>
                <w:szCs w:val="24"/>
              </w:rPr>
            </w:pPr>
            <w:r w:rsidRPr="000E2681">
              <w:rPr>
                <w:szCs w:val="24"/>
              </w:rPr>
              <w:t>537109.4</w:t>
            </w:r>
          </w:p>
        </w:tc>
        <w:tc>
          <w:tcPr>
            <w:tcW w:w="1189" w:type="dxa"/>
            <w:tcBorders>
              <w:top w:val="nil"/>
              <w:left w:val="nil"/>
              <w:bottom w:val="single" w:sz="8" w:space="0" w:color="auto"/>
              <w:right w:val="single" w:sz="8" w:space="0" w:color="auto"/>
            </w:tcBorders>
            <w:shd w:val="clear" w:color="auto" w:fill="auto"/>
            <w:noWrap/>
            <w:vAlign w:val="center"/>
          </w:tcPr>
          <w:p w14:paraId="75EF2090" w14:textId="55AD9B7D" w:rsidR="0061138A" w:rsidRPr="000E2681" w:rsidRDefault="0061138A" w:rsidP="00637ABC">
            <w:pPr>
              <w:pStyle w:val="TCTableBody"/>
              <w:rPr>
                <w:szCs w:val="24"/>
              </w:rPr>
            </w:pPr>
            <w:r w:rsidRPr="000E2681">
              <w:rPr>
                <w:szCs w:val="24"/>
              </w:rPr>
              <w:t>S</w:t>
            </w:r>
            <w:r w:rsidR="00637ABC" w:rsidRPr="000E2681">
              <w:rPr>
                <w:szCs w:val="24"/>
              </w:rPr>
              <w:t>36</w:t>
            </w:r>
          </w:p>
        </w:tc>
      </w:tr>
      <w:tr w:rsidR="0061138A" w:rsidRPr="000E2681" w14:paraId="757BF743" w14:textId="77777777" w:rsidTr="00F323EA">
        <w:trPr>
          <w:trHeight w:val="324"/>
          <w:jc w:val="center"/>
        </w:trPr>
        <w:tc>
          <w:tcPr>
            <w:tcW w:w="10816" w:type="dxa"/>
            <w:gridSpan w:val="6"/>
            <w:tcBorders>
              <w:top w:val="nil"/>
              <w:left w:val="single" w:sz="8" w:space="0" w:color="auto"/>
              <w:bottom w:val="single" w:sz="8" w:space="0" w:color="auto"/>
              <w:right w:val="single" w:sz="8" w:space="0" w:color="auto"/>
            </w:tcBorders>
            <w:shd w:val="clear" w:color="auto" w:fill="auto"/>
            <w:noWrap/>
            <w:vAlign w:val="center"/>
          </w:tcPr>
          <w:p w14:paraId="1A1A13F2" w14:textId="77777777" w:rsidR="0061138A" w:rsidRPr="000E2681" w:rsidRDefault="0061138A" w:rsidP="0061138A">
            <w:pPr>
              <w:pStyle w:val="TCTableBody"/>
              <w:rPr>
                <w:szCs w:val="24"/>
              </w:rPr>
            </w:pPr>
            <w:r w:rsidRPr="000E2681">
              <w:rPr>
                <w:szCs w:val="24"/>
              </w:rPr>
              <w:t>This work</w:t>
            </w:r>
          </w:p>
        </w:tc>
      </w:tr>
      <w:tr w:rsidR="0061138A" w:rsidRPr="000E2681" w14:paraId="5C73B04C" w14:textId="77777777" w:rsidTr="00F323EA">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vAlign w:val="center"/>
            <w:hideMark/>
          </w:tcPr>
          <w:p w14:paraId="2FC9C911" w14:textId="7336393C" w:rsidR="0061138A" w:rsidRPr="000E2681" w:rsidRDefault="0061138A" w:rsidP="0061138A">
            <w:pPr>
              <w:pStyle w:val="TCTableBody"/>
              <w:rPr>
                <w:szCs w:val="24"/>
                <w:lang w:eastAsia="zh-CN"/>
              </w:rPr>
            </w:pPr>
            <w:r w:rsidRPr="000E2681">
              <w:rPr>
                <w:szCs w:val="24"/>
                <w:lang w:eastAsia="zh-CN"/>
              </w:rPr>
              <w:t xml:space="preserve">Cr(10) </w:t>
            </w:r>
            <w:bookmarkStart w:id="156" w:name="OLE_LINK50"/>
            <w:bookmarkStart w:id="157" w:name="OLE_LINK53"/>
            <w:bookmarkStart w:id="158" w:name="OLE_LINK54"/>
            <w:r w:rsidRPr="000E2681">
              <w:rPr>
                <w:rFonts w:hint="eastAsia"/>
                <w:szCs w:val="24"/>
                <w:lang w:eastAsia="zh-CN"/>
              </w:rPr>
              <w:t>at</w:t>
            </w:r>
            <w:r w:rsidRPr="000E2681">
              <w:rPr>
                <w:szCs w:val="24"/>
                <w:lang w:eastAsia="zh-CN"/>
              </w:rPr>
              <w:t xml:space="preserve"> 200 K</w:t>
            </w:r>
            <w:bookmarkEnd w:id="156"/>
            <w:bookmarkEnd w:id="157"/>
            <w:bookmarkEnd w:id="158"/>
          </w:p>
        </w:tc>
        <w:tc>
          <w:tcPr>
            <w:tcW w:w="2052" w:type="dxa"/>
            <w:tcBorders>
              <w:top w:val="nil"/>
              <w:left w:val="nil"/>
              <w:bottom w:val="single" w:sz="8" w:space="0" w:color="auto"/>
              <w:right w:val="single" w:sz="8" w:space="0" w:color="auto"/>
            </w:tcBorders>
            <w:shd w:val="clear" w:color="auto" w:fill="auto"/>
            <w:noWrap/>
            <w:vAlign w:val="center"/>
            <w:hideMark/>
          </w:tcPr>
          <w:p w14:paraId="6B33513D" w14:textId="77777777" w:rsidR="0061138A" w:rsidRPr="000E2681" w:rsidRDefault="0061138A" w:rsidP="0061138A">
            <w:pPr>
              <w:pStyle w:val="TCTableBody"/>
              <w:rPr>
                <w:szCs w:val="24"/>
                <w:lang w:eastAsia="zh-CN"/>
              </w:rPr>
            </w:pPr>
            <w:r w:rsidRPr="000E2681">
              <w:rPr>
                <w:szCs w:val="24"/>
                <w:lang w:eastAsia="zh-CN"/>
              </w:rPr>
              <w:t> SHTS</w:t>
            </w:r>
          </w:p>
        </w:tc>
        <w:tc>
          <w:tcPr>
            <w:tcW w:w="1516" w:type="dxa"/>
            <w:tcBorders>
              <w:top w:val="nil"/>
              <w:left w:val="nil"/>
              <w:bottom w:val="single" w:sz="8" w:space="0" w:color="auto"/>
              <w:right w:val="single" w:sz="8" w:space="0" w:color="auto"/>
            </w:tcBorders>
            <w:shd w:val="clear" w:color="auto" w:fill="auto"/>
            <w:noWrap/>
            <w:vAlign w:val="center"/>
            <w:hideMark/>
          </w:tcPr>
          <w:p w14:paraId="2AC0769D" w14:textId="41D12A76" w:rsidR="0061138A" w:rsidRPr="000E2681" w:rsidRDefault="0061138A" w:rsidP="0061138A">
            <w:pPr>
              <w:pStyle w:val="TCTableBody"/>
              <w:rPr>
                <w:szCs w:val="24"/>
                <w:lang w:eastAsia="zh-CN"/>
              </w:rPr>
            </w:pPr>
            <w:r w:rsidRPr="000E2681">
              <w:rPr>
                <w:szCs w:val="24"/>
                <w:lang w:eastAsia="zh-CN"/>
              </w:rPr>
              <w:t>0.3</w:t>
            </w:r>
            <w:r w:rsidR="00555EBF" w:rsidRPr="000E2681">
              <w:rPr>
                <w:szCs w:val="24"/>
                <w:lang w:eastAsia="zh-CN"/>
              </w:rPr>
              <w:t>5</w:t>
            </w:r>
          </w:p>
        </w:tc>
        <w:tc>
          <w:tcPr>
            <w:tcW w:w="1243" w:type="dxa"/>
            <w:tcBorders>
              <w:top w:val="nil"/>
              <w:left w:val="nil"/>
              <w:bottom w:val="single" w:sz="8" w:space="0" w:color="auto"/>
              <w:right w:val="single" w:sz="8" w:space="0" w:color="auto"/>
            </w:tcBorders>
            <w:shd w:val="clear" w:color="auto" w:fill="auto"/>
            <w:noWrap/>
            <w:vAlign w:val="center"/>
            <w:hideMark/>
          </w:tcPr>
          <w:p w14:paraId="34933CC7" w14:textId="5C851B10" w:rsidR="0061138A" w:rsidRPr="000E2681" w:rsidRDefault="00555EBF" w:rsidP="0061138A">
            <w:pPr>
              <w:pStyle w:val="TCTableBody"/>
              <w:rPr>
                <w:szCs w:val="24"/>
                <w:lang w:eastAsia="zh-CN"/>
              </w:rPr>
            </w:pPr>
            <w:r w:rsidRPr="000E2681">
              <w:rPr>
                <w:szCs w:val="24"/>
                <w:lang w:eastAsia="zh-CN"/>
              </w:rPr>
              <w:t>20</w:t>
            </w:r>
          </w:p>
        </w:tc>
        <w:tc>
          <w:tcPr>
            <w:tcW w:w="1993" w:type="dxa"/>
            <w:tcBorders>
              <w:top w:val="nil"/>
              <w:left w:val="nil"/>
              <w:bottom w:val="single" w:sz="8" w:space="0" w:color="auto"/>
              <w:right w:val="single" w:sz="8" w:space="0" w:color="auto"/>
            </w:tcBorders>
            <w:shd w:val="clear" w:color="auto" w:fill="auto"/>
            <w:noWrap/>
            <w:vAlign w:val="center"/>
            <w:hideMark/>
          </w:tcPr>
          <w:p w14:paraId="0F8F6CAC" w14:textId="7A3E5213" w:rsidR="0061138A" w:rsidRPr="000E2681" w:rsidRDefault="005C3471" w:rsidP="005C3471">
            <w:pPr>
              <w:pStyle w:val="TCTableBody"/>
              <w:rPr>
                <w:szCs w:val="24"/>
              </w:rPr>
            </w:pPr>
            <w:r w:rsidRPr="000E2681">
              <w:rPr>
                <w:szCs w:val="24"/>
              </w:rPr>
              <w:t>163.3</w:t>
            </w:r>
          </w:p>
        </w:tc>
        <w:tc>
          <w:tcPr>
            <w:tcW w:w="1189" w:type="dxa"/>
            <w:tcBorders>
              <w:top w:val="nil"/>
              <w:left w:val="nil"/>
              <w:bottom w:val="single" w:sz="8" w:space="0" w:color="auto"/>
              <w:right w:val="single" w:sz="8" w:space="0" w:color="auto"/>
            </w:tcBorders>
            <w:shd w:val="clear" w:color="auto" w:fill="auto"/>
            <w:noWrap/>
            <w:vAlign w:val="center"/>
          </w:tcPr>
          <w:p w14:paraId="0C48B5D0" w14:textId="266DF434" w:rsidR="0061138A" w:rsidRPr="000E2681" w:rsidRDefault="005C3471" w:rsidP="0061138A">
            <w:pPr>
              <w:pStyle w:val="TCTableBody"/>
              <w:rPr>
                <w:szCs w:val="24"/>
              </w:rPr>
            </w:pPr>
            <w:r w:rsidRPr="000E2681">
              <w:rPr>
                <w:szCs w:val="24"/>
              </w:rPr>
              <w:t>This work</w:t>
            </w:r>
          </w:p>
        </w:tc>
      </w:tr>
      <w:tr w:rsidR="0061138A" w:rsidRPr="000E2681" w14:paraId="5D18F88A" w14:textId="77777777" w:rsidTr="00F323EA">
        <w:trPr>
          <w:trHeight w:val="324"/>
          <w:jc w:val="center"/>
        </w:trPr>
        <w:tc>
          <w:tcPr>
            <w:tcW w:w="2823" w:type="dxa"/>
            <w:tcBorders>
              <w:top w:val="nil"/>
              <w:left w:val="single" w:sz="8" w:space="0" w:color="auto"/>
              <w:bottom w:val="single" w:sz="8" w:space="0" w:color="auto"/>
              <w:right w:val="single" w:sz="8" w:space="0" w:color="auto"/>
            </w:tcBorders>
            <w:shd w:val="clear" w:color="auto" w:fill="auto"/>
            <w:noWrap/>
            <w:vAlign w:val="center"/>
            <w:hideMark/>
          </w:tcPr>
          <w:p w14:paraId="5D3F353D" w14:textId="3B1AFFAF" w:rsidR="0061138A" w:rsidRPr="000E2681" w:rsidRDefault="0061138A" w:rsidP="0061138A">
            <w:pPr>
              <w:pStyle w:val="TCTableBody"/>
              <w:rPr>
                <w:szCs w:val="24"/>
                <w:lang w:eastAsia="zh-CN"/>
              </w:rPr>
            </w:pPr>
            <w:r w:rsidRPr="000E2681">
              <w:rPr>
                <w:szCs w:val="24"/>
                <w:lang w:eastAsia="zh-CN"/>
              </w:rPr>
              <w:t xml:space="preserve">Cr(10) </w:t>
            </w:r>
            <w:r w:rsidRPr="000E2681">
              <w:rPr>
                <w:rFonts w:hint="eastAsia"/>
                <w:szCs w:val="24"/>
                <w:lang w:eastAsia="zh-CN"/>
              </w:rPr>
              <w:t>at</w:t>
            </w:r>
            <w:r w:rsidRPr="000E2681">
              <w:rPr>
                <w:szCs w:val="24"/>
                <w:lang w:eastAsia="zh-CN"/>
              </w:rPr>
              <w:t xml:space="preserve"> 300 K</w:t>
            </w:r>
          </w:p>
        </w:tc>
        <w:tc>
          <w:tcPr>
            <w:tcW w:w="2052" w:type="dxa"/>
            <w:tcBorders>
              <w:top w:val="nil"/>
              <w:left w:val="nil"/>
              <w:bottom w:val="single" w:sz="8" w:space="0" w:color="auto"/>
              <w:right w:val="single" w:sz="8" w:space="0" w:color="auto"/>
            </w:tcBorders>
            <w:shd w:val="clear" w:color="auto" w:fill="auto"/>
            <w:noWrap/>
            <w:vAlign w:val="center"/>
            <w:hideMark/>
          </w:tcPr>
          <w:p w14:paraId="5CEA58FF" w14:textId="77777777" w:rsidR="0061138A" w:rsidRPr="000E2681" w:rsidRDefault="0061138A" w:rsidP="0061138A">
            <w:pPr>
              <w:pStyle w:val="TCTableBody"/>
              <w:rPr>
                <w:szCs w:val="24"/>
                <w:lang w:eastAsia="zh-CN"/>
              </w:rPr>
            </w:pPr>
            <w:r w:rsidRPr="000E2681">
              <w:rPr>
                <w:szCs w:val="24"/>
                <w:lang w:eastAsia="zh-CN"/>
              </w:rPr>
              <w:t> SHTS</w:t>
            </w:r>
          </w:p>
        </w:tc>
        <w:tc>
          <w:tcPr>
            <w:tcW w:w="1516" w:type="dxa"/>
            <w:tcBorders>
              <w:top w:val="nil"/>
              <w:left w:val="nil"/>
              <w:bottom w:val="single" w:sz="8" w:space="0" w:color="auto"/>
              <w:right w:val="single" w:sz="8" w:space="0" w:color="auto"/>
            </w:tcBorders>
            <w:shd w:val="clear" w:color="auto" w:fill="auto"/>
            <w:noWrap/>
            <w:vAlign w:val="center"/>
            <w:hideMark/>
          </w:tcPr>
          <w:p w14:paraId="256527CC" w14:textId="74EF97B0" w:rsidR="0061138A" w:rsidRPr="000E2681" w:rsidRDefault="0061138A" w:rsidP="0061138A">
            <w:pPr>
              <w:pStyle w:val="TCTableBody"/>
              <w:rPr>
                <w:szCs w:val="24"/>
                <w:lang w:eastAsia="zh-CN"/>
              </w:rPr>
            </w:pPr>
            <w:r w:rsidRPr="000E2681">
              <w:rPr>
                <w:szCs w:val="24"/>
                <w:lang w:eastAsia="zh-CN"/>
              </w:rPr>
              <w:t>0.1</w:t>
            </w:r>
            <w:r w:rsidR="00555EBF" w:rsidRPr="000E2681">
              <w:rPr>
                <w:szCs w:val="24"/>
                <w:lang w:eastAsia="zh-CN"/>
              </w:rPr>
              <w:t>4</w:t>
            </w:r>
          </w:p>
        </w:tc>
        <w:tc>
          <w:tcPr>
            <w:tcW w:w="1243" w:type="dxa"/>
            <w:tcBorders>
              <w:top w:val="nil"/>
              <w:left w:val="nil"/>
              <w:bottom w:val="single" w:sz="8" w:space="0" w:color="auto"/>
              <w:right w:val="single" w:sz="8" w:space="0" w:color="auto"/>
            </w:tcBorders>
            <w:shd w:val="clear" w:color="auto" w:fill="auto"/>
            <w:noWrap/>
            <w:vAlign w:val="center"/>
            <w:hideMark/>
          </w:tcPr>
          <w:p w14:paraId="34B48BEF" w14:textId="286751CC" w:rsidR="0061138A" w:rsidRPr="000E2681" w:rsidRDefault="00555EBF" w:rsidP="0061138A">
            <w:pPr>
              <w:pStyle w:val="TCTableBody"/>
              <w:rPr>
                <w:szCs w:val="24"/>
                <w:lang w:eastAsia="zh-CN"/>
              </w:rPr>
            </w:pPr>
            <w:r w:rsidRPr="000E2681">
              <w:rPr>
                <w:szCs w:val="24"/>
                <w:lang w:eastAsia="zh-CN"/>
              </w:rPr>
              <w:t>27</w:t>
            </w:r>
          </w:p>
        </w:tc>
        <w:tc>
          <w:tcPr>
            <w:tcW w:w="1993" w:type="dxa"/>
            <w:tcBorders>
              <w:top w:val="nil"/>
              <w:left w:val="nil"/>
              <w:bottom w:val="single" w:sz="8" w:space="0" w:color="auto"/>
              <w:right w:val="single" w:sz="8" w:space="0" w:color="auto"/>
            </w:tcBorders>
            <w:shd w:val="clear" w:color="auto" w:fill="auto"/>
            <w:noWrap/>
            <w:vAlign w:val="center"/>
            <w:hideMark/>
          </w:tcPr>
          <w:p w14:paraId="0D692CF7" w14:textId="576F9B84" w:rsidR="0061138A" w:rsidRPr="000E2681" w:rsidRDefault="005C3471" w:rsidP="0061138A">
            <w:pPr>
              <w:pStyle w:val="TCTableBody"/>
              <w:rPr>
                <w:szCs w:val="24"/>
              </w:rPr>
            </w:pPr>
            <w:r w:rsidRPr="000E2681">
              <w:rPr>
                <w:szCs w:val="24"/>
              </w:rPr>
              <w:t>1377.6</w:t>
            </w:r>
          </w:p>
        </w:tc>
        <w:tc>
          <w:tcPr>
            <w:tcW w:w="1189" w:type="dxa"/>
            <w:tcBorders>
              <w:top w:val="nil"/>
              <w:left w:val="nil"/>
              <w:bottom w:val="single" w:sz="8" w:space="0" w:color="auto"/>
              <w:right w:val="single" w:sz="8" w:space="0" w:color="auto"/>
            </w:tcBorders>
            <w:shd w:val="clear" w:color="auto" w:fill="auto"/>
            <w:noWrap/>
            <w:vAlign w:val="center"/>
          </w:tcPr>
          <w:p w14:paraId="16EEAABE" w14:textId="6BB1AC42" w:rsidR="0061138A" w:rsidRPr="000E2681" w:rsidRDefault="005C3471" w:rsidP="0061138A">
            <w:pPr>
              <w:pStyle w:val="TCTableBody"/>
              <w:rPr>
                <w:szCs w:val="24"/>
              </w:rPr>
            </w:pPr>
            <w:r w:rsidRPr="000E2681">
              <w:rPr>
                <w:szCs w:val="24"/>
              </w:rPr>
              <w:t>This work</w:t>
            </w:r>
          </w:p>
        </w:tc>
      </w:tr>
    </w:tbl>
    <w:p w14:paraId="2203A4D8" w14:textId="77777777" w:rsidR="007B1E27" w:rsidRPr="000E2681" w:rsidRDefault="007B1E27" w:rsidP="007B1E27">
      <w:pPr>
        <w:pStyle w:val="TAMainText"/>
        <w:rPr>
          <w:rFonts w:eastAsia="TimesLTStd-Roman"/>
          <w:b/>
          <w:color w:val="000000" w:themeColor="text1"/>
          <w:szCs w:val="24"/>
        </w:rPr>
      </w:pPr>
    </w:p>
    <w:p w14:paraId="00D7BCBA" w14:textId="77777777" w:rsidR="007B1E27" w:rsidRPr="000E2681" w:rsidRDefault="007B1E27" w:rsidP="007B1E27">
      <w:pPr>
        <w:pStyle w:val="TAMainText"/>
        <w:rPr>
          <w:rFonts w:eastAsia="TimesLTStd-Roman"/>
          <w:b/>
          <w:color w:val="000000" w:themeColor="text1"/>
          <w:szCs w:val="24"/>
        </w:rPr>
      </w:pPr>
      <w:bookmarkStart w:id="159" w:name="OLE_LINK191"/>
      <w:bookmarkStart w:id="160" w:name="OLE_LINK192"/>
      <w:r w:rsidRPr="000E2681">
        <w:rPr>
          <w:rFonts w:eastAsia="TimesLTStd-Roman"/>
          <w:b/>
          <w:color w:val="000000" w:themeColor="text1"/>
          <w:szCs w:val="24"/>
        </w:rPr>
        <w:t>IV. Theoretical consideration on the SHE by AFM spin fluctuation</w:t>
      </w:r>
    </w:p>
    <w:bookmarkEnd w:id="159"/>
    <w:bookmarkEnd w:id="160"/>
    <w:p w14:paraId="6F6FDF45" w14:textId="77777777" w:rsidR="007B1E27" w:rsidRPr="000E2681" w:rsidRDefault="007B1E27" w:rsidP="00B13E86">
      <w:pPr>
        <w:pStyle w:val="TESupportingInformation"/>
      </w:pPr>
      <w:r w:rsidRPr="000E2681">
        <w:t xml:space="preserve">Here, we briefly discuss how the formalisms derived in Ref. </w:t>
      </w:r>
      <w:r w:rsidR="00274618" w:rsidRPr="000E2681">
        <w:t>44</w:t>
      </w:r>
      <w:r w:rsidRPr="000E2681">
        <w:t xml:space="preserve"> for the FM spin fluctuation should be modified when the AFM spin fluctuation is considered. The main difference from the FM fluctuation is that electrons at the Fermi surface are scattered by the AFM fluctuation with its spectral function given by </w:t>
      </w:r>
    </w:p>
    <w:p w14:paraId="31D540A5" w14:textId="77777777" w:rsidR="007B1E27" w:rsidRPr="000E2681" w:rsidRDefault="008D752A" w:rsidP="007B1E27">
      <w:pPr>
        <w:pStyle w:val="TAMainText"/>
        <w:rPr>
          <w:rFonts w:eastAsia="TimesLTStd-Roman"/>
          <w:color w:val="000000" w:themeColor="text1"/>
          <w:szCs w:val="24"/>
        </w:rPr>
      </w:pPr>
      <m:oMathPara>
        <m:oMath>
          <m:sSub>
            <m:sSubPr>
              <m:ctrlPr>
                <w:rPr>
                  <w:rFonts w:ascii="Cambria Math" w:eastAsia="TimesLTStd-Roman" w:hAnsi="Cambria Math"/>
                  <w:i/>
                  <w:iCs/>
                  <w:color w:val="000000" w:themeColor="text1"/>
                  <w:szCs w:val="24"/>
                </w:rPr>
              </m:ctrlPr>
            </m:sSubPr>
            <m:e>
              <m:r>
                <w:rPr>
                  <w:rFonts w:ascii="Cambria Math" w:eastAsia="TimesLTStd-Roman" w:hAnsi="Cambria Math"/>
                  <w:color w:val="000000" w:themeColor="text1"/>
                  <w:szCs w:val="24"/>
                </w:rPr>
                <m:t>B</m:t>
              </m:r>
            </m:e>
            <m:sub>
              <m:r>
                <m:rPr>
                  <m:sty m:val="b"/>
                </m:rPr>
                <w:rPr>
                  <w:rFonts w:ascii="Cambria Math" w:eastAsia="TimesLTStd-Roman" w:hAnsi="Cambria Math"/>
                  <w:color w:val="000000" w:themeColor="text1"/>
                  <w:szCs w:val="24"/>
                </w:rPr>
                <m:t>q</m:t>
              </m:r>
            </m:sub>
          </m:sSub>
          <m:d>
            <m:dPr>
              <m:ctrlPr>
                <w:rPr>
                  <w:rFonts w:ascii="Cambria Math" w:eastAsia="TimesLTStd-Roman" w:hAnsi="Cambria Math"/>
                  <w:i/>
                  <w:iCs/>
                  <w:color w:val="000000" w:themeColor="text1"/>
                  <w:szCs w:val="24"/>
                </w:rPr>
              </m:ctrlPr>
            </m:dPr>
            <m:e>
              <m:r>
                <w:rPr>
                  <w:rFonts w:ascii="Cambria Math" w:eastAsia="TimesLTStd-Roman" w:hAnsi="Cambria Math"/>
                  <w:color w:val="000000" w:themeColor="text1"/>
                  <w:szCs w:val="24"/>
                </w:rPr>
                <m:t>ω</m:t>
              </m:r>
            </m:e>
          </m:d>
          <m:r>
            <w:rPr>
              <w:rFonts w:ascii="Cambria Math" w:eastAsia="TimesLTStd-Roman" w:hAnsi="Cambria Math"/>
              <w:color w:val="000000" w:themeColor="text1"/>
              <w:szCs w:val="24"/>
            </w:rPr>
            <m:t>=</m:t>
          </m:r>
          <m:f>
            <m:fPr>
              <m:ctrlPr>
                <w:rPr>
                  <w:rFonts w:ascii="Cambria Math" w:eastAsia="TimesLTStd-Roman" w:hAnsi="Cambria Math"/>
                  <w:i/>
                  <w:iCs/>
                  <w:color w:val="000000" w:themeColor="text1"/>
                  <w:szCs w:val="24"/>
                </w:rPr>
              </m:ctrlPr>
            </m:fPr>
            <m:num>
              <m:r>
                <w:rPr>
                  <w:rFonts w:ascii="Cambria Math" w:eastAsia="TimesLTStd-Roman" w:hAnsi="Cambria Math"/>
                  <w:color w:val="000000" w:themeColor="text1"/>
                  <w:szCs w:val="24"/>
                </w:rPr>
                <m:t>1</m:t>
              </m:r>
            </m:num>
            <m:den>
              <m:r>
                <w:rPr>
                  <w:rFonts w:ascii="Cambria Math" w:eastAsia="TimesLTStd-Roman" w:hAnsi="Cambria Math"/>
                  <w:color w:val="000000" w:themeColor="text1"/>
                  <w:szCs w:val="24"/>
                </w:rPr>
                <m:t>π</m:t>
              </m:r>
            </m:den>
          </m:f>
          <m:f>
            <m:fPr>
              <m:ctrlPr>
                <w:rPr>
                  <w:rFonts w:ascii="Cambria Math" w:eastAsia="TimesLTStd-Roman" w:hAnsi="Cambria Math"/>
                  <w:i/>
                  <w:iCs/>
                  <w:color w:val="000000" w:themeColor="text1"/>
                  <w:szCs w:val="24"/>
                </w:rPr>
              </m:ctrlPr>
            </m:fPr>
            <m:num>
              <m:r>
                <w:rPr>
                  <w:rFonts w:ascii="Cambria Math" w:eastAsia="TimesLTStd-Roman" w:hAnsi="Cambria Math"/>
                  <w:color w:val="000000" w:themeColor="text1"/>
                  <w:szCs w:val="24"/>
                </w:rPr>
                <m:t>ω/</m:t>
              </m:r>
              <m:r>
                <m:rPr>
                  <m:sty m:val="p"/>
                </m:rPr>
                <w:rPr>
                  <w:rFonts w:ascii="Cambria Math" w:eastAsia="TimesLTStd-Roman" w:hAnsi="Cambria Math"/>
                  <w:color w:val="000000" w:themeColor="text1"/>
                  <w:szCs w:val="24"/>
                  <w:lang w:val="el-GR"/>
                </w:rPr>
                <m:t>Γ</m:t>
              </m:r>
            </m:num>
            <m:den>
              <m:sSup>
                <m:sSupPr>
                  <m:ctrlPr>
                    <w:rPr>
                      <w:rFonts w:ascii="Cambria Math" w:eastAsia="TimesLTStd-Roman" w:hAnsi="Cambria Math"/>
                      <w:i/>
                      <w:iCs/>
                      <w:color w:val="000000" w:themeColor="text1"/>
                      <w:szCs w:val="24"/>
                    </w:rPr>
                  </m:ctrlPr>
                </m:sSupPr>
                <m:e>
                  <m:d>
                    <m:dPr>
                      <m:begChr m:val="{"/>
                      <m:endChr m:val="}"/>
                      <m:ctrlPr>
                        <w:rPr>
                          <w:rFonts w:ascii="Cambria Math" w:eastAsia="TimesLTStd-Roman" w:hAnsi="Cambria Math"/>
                          <w:i/>
                          <w:iCs/>
                          <w:color w:val="000000" w:themeColor="text1"/>
                          <w:szCs w:val="24"/>
                        </w:rPr>
                      </m:ctrlPr>
                    </m:dPr>
                    <m:e>
                      <m:r>
                        <w:rPr>
                          <w:rFonts w:ascii="Cambria Math" w:eastAsia="TimesLTStd-Roman" w:hAnsi="Cambria Math"/>
                          <w:color w:val="000000" w:themeColor="text1"/>
                          <w:szCs w:val="24"/>
                        </w:rPr>
                        <m:t>δ+A</m:t>
                      </m:r>
                      <m:sSup>
                        <m:sSupPr>
                          <m:ctrlPr>
                            <w:rPr>
                              <w:rFonts w:ascii="Cambria Math" w:eastAsia="TimesLTStd-Roman" w:hAnsi="Cambria Math"/>
                              <w:i/>
                              <w:iCs/>
                              <w:color w:val="000000" w:themeColor="text1"/>
                              <w:szCs w:val="24"/>
                            </w:rPr>
                          </m:ctrlPr>
                        </m:sSupPr>
                        <m:e>
                          <m:d>
                            <m:dPr>
                              <m:ctrlPr>
                                <w:rPr>
                                  <w:rFonts w:ascii="Cambria Math" w:eastAsia="TimesLTStd-Roman" w:hAnsi="Cambria Math"/>
                                  <w:i/>
                                  <w:color w:val="000000" w:themeColor="text1"/>
                                  <w:szCs w:val="24"/>
                                </w:rPr>
                              </m:ctrlPr>
                            </m:dPr>
                            <m:e>
                              <m:r>
                                <m:rPr>
                                  <m:sty m:val="b"/>
                                </m:rPr>
                                <w:rPr>
                                  <w:rFonts w:ascii="Cambria Math" w:eastAsia="TimesLTStd-Roman" w:hAnsi="Cambria Math"/>
                                  <w:color w:val="000000" w:themeColor="text1"/>
                                  <w:szCs w:val="24"/>
                                </w:rPr>
                                <m:t>q</m:t>
                              </m:r>
                              <m:r>
                                <m:rPr>
                                  <m:sty m:val="p"/>
                                </m:rPr>
                                <w:rPr>
                                  <w:rFonts w:ascii="Cambria Math" w:eastAsia="TimesLTStd-Roman" w:hAnsi="Cambria Math"/>
                                  <w:color w:val="000000" w:themeColor="text1"/>
                                  <w:szCs w:val="24"/>
                                </w:rPr>
                                <m:t>-</m:t>
                              </m:r>
                              <m:r>
                                <m:rPr>
                                  <m:sty m:val="b"/>
                                </m:rPr>
                                <w:rPr>
                                  <w:rFonts w:ascii="Cambria Math" w:eastAsia="TimesLTStd-Roman" w:hAnsi="Cambria Math"/>
                                  <w:color w:val="000000" w:themeColor="text1"/>
                                  <w:szCs w:val="24"/>
                                </w:rPr>
                                <m:t>Q</m:t>
                              </m:r>
                            </m:e>
                          </m:d>
                        </m:e>
                        <m:sup>
                          <m:r>
                            <w:rPr>
                              <w:rFonts w:ascii="Cambria Math" w:eastAsia="TimesLTStd-Roman" w:hAnsi="Cambria Math"/>
                              <w:color w:val="000000" w:themeColor="text1"/>
                              <w:szCs w:val="24"/>
                            </w:rPr>
                            <m:t>2</m:t>
                          </m:r>
                        </m:sup>
                      </m:sSup>
                    </m:e>
                  </m:d>
                </m:e>
                <m:sup>
                  <m:r>
                    <w:rPr>
                      <w:rFonts w:ascii="Cambria Math" w:eastAsia="TimesLTStd-Roman" w:hAnsi="Cambria Math"/>
                      <w:color w:val="000000" w:themeColor="text1"/>
                      <w:szCs w:val="24"/>
                    </w:rPr>
                    <m:t>2</m:t>
                  </m:r>
                </m:sup>
              </m:sSup>
              <m:r>
                <w:rPr>
                  <w:rFonts w:ascii="Cambria Math" w:eastAsia="TimesLTStd-Roman" w:hAnsi="Cambria Math"/>
                  <w:color w:val="000000" w:themeColor="text1"/>
                  <w:szCs w:val="24"/>
                </w:rPr>
                <m:t>+</m:t>
              </m:r>
              <m:sSup>
                <m:sSupPr>
                  <m:ctrlPr>
                    <w:rPr>
                      <w:rFonts w:ascii="Cambria Math" w:eastAsia="TimesLTStd-Roman" w:hAnsi="Cambria Math"/>
                      <w:i/>
                      <w:iCs/>
                      <w:color w:val="000000" w:themeColor="text1"/>
                      <w:szCs w:val="24"/>
                    </w:rPr>
                  </m:ctrlPr>
                </m:sSupPr>
                <m:e>
                  <m:d>
                    <m:dPr>
                      <m:ctrlPr>
                        <w:rPr>
                          <w:rFonts w:ascii="Cambria Math" w:eastAsia="TimesLTStd-Roman" w:hAnsi="Cambria Math"/>
                          <w:i/>
                          <w:iCs/>
                          <w:color w:val="000000" w:themeColor="text1"/>
                          <w:szCs w:val="24"/>
                        </w:rPr>
                      </m:ctrlPr>
                    </m:dPr>
                    <m:e>
                      <m:r>
                        <w:rPr>
                          <w:rFonts w:ascii="Cambria Math" w:eastAsia="TimesLTStd-Roman" w:hAnsi="Cambria Math"/>
                          <w:color w:val="000000" w:themeColor="text1"/>
                          <w:szCs w:val="24"/>
                        </w:rPr>
                        <m:t>ω/</m:t>
                      </m:r>
                      <m:r>
                        <m:rPr>
                          <m:sty m:val="p"/>
                        </m:rPr>
                        <w:rPr>
                          <w:rFonts w:ascii="Cambria Math" w:eastAsia="TimesLTStd-Roman" w:hAnsi="Cambria Math"/>
                          <w:color w:val="000000" w:themeColor="text1"/>
                          <w:szCs w:val="24"/>
                          <w:lang w:val="el-GR"/>
                        </w:rPr>
                        <m:t>Γ</m:t>
                      </m:r>
                    </m:e>
                  </m:d>
                </m:e>
                <m:sup>
                  <m:r>
                    <w:rPr>
                      <w:rFonts w:ascii="Cambria Math" w:eastAsia="TimesLTStd-Roman" w:hAnsi="Cambria Math"/>
                      <w:color w:val="000000" w:themeColor="text1"/>
                      <w:szCs w:val="24"/>
                    </w:rPr>
                    <m:t>2</m:t>
                  </m:r>
                </m:sup>
              </m:sSup>
            </m:den>
          </m:f>
          <m:r>
            <w:rPr>
              <w:rFonts w:ascii="Cambria Math" w:eastAsia="TimesLTStd-Roman" w:hAnsi="Cambria Math"/>
              <w:color w:val="000000" w:themeColor="text1"/>
              <w:szCs w:val="24"/>
            </w:rPr>
            <m:t>.</m:t>
          </m:r>
        </m:oMath>
      </m:oMathPara>
    </w:p>
    <w:p w14:paraId="5D1DD295" w14:textId="77777777" w:rsidR="007B1E27" w:rsidRPr="000E2681" w:rsidRDefault="007B1E27" w:rsidP="007B1E27">
      <w:pPr>
        <w:pStyle w:val="TAMainText"/>
        <w:rPr>
          <w:rFonts w:eastAsia="TimesLTStd-Roman"/>
          <w:color w:val="000000" w:themeColor="text1"/>
          <w:szCs w:val="24"/>
        </w:rPr>
      </w:pPr>
      <w:r w:rsidRPr="000E2681">
        <w:rPr>
          <w:rFonts w:eastAsia="TimesLTStd-Roman"/>
          <w:iCs/>
          <w:color w:val="000000" w:themeColor="text1"/>
          <w:szCs w:val="24"/>
        </w:rPr>
        <w:t xml:space="preserve">Here, </w:t>
      </w:r>
      <w:bookmarkStart w:id="161" w:name="_Hlk129288590"/>
      <m:oMath>
        <m:r>
          <w:rPr>
            <w:rFonts w:ascii="Cambria Math" w:eastAsia="TimesLTStd-Roman" w:hAnsi="Cambria Math"/>
            <w:color w:val="000000" w:themeColor="text1"/>
            <w:szCs w:val="24"/>
          </w:rPr>
          <m:t>δ</m:t>
        </m:r>
      </m:oMath>
      <w:bookmarkEnd w:id="161"/>
      <w:r w:rsidRPr="000E2681">
        <w:rPr>
          <w:rFonts w:eastAsia="TimesLTStd-Roman"/>
          <w:iCs/>
          <w:color w:val="000000" w:themeColor="text1"/>
          <w:szCs w:val="24"/>
        </w:rPr>
        <w:t xml:space="preserve"> measures the distance from the magnetic ordering as </w:t>
      </w:r>
      <m:oMath>
        <m:r>
          <w:rPr>
            <w:rFonts w:ascii="Cambria Math" w:eastAsia="TimesLTStd-Roman" w:hAnsi="Cambria Math"/>
            <w:color w:val="000000" w:themeColor="text1"/>
            <w:szCs w:val="24"/>
          </w:rPr>
          <m:t>δ∝T-</m:t>
        </m:r>
        <m:sSub>
          <m:sSubPr>
            <m:ctrlPr>
              <w:rPr>
                <w:rFonts w:ascii="Cambria Math" w:eastAsia="TimesLTStd-Roman" w:hAnsi="Cambria Math"/>
                <w:i/>
                <w:iCs/>
                <w:color w:val="000000" w:themeColor="text1"/>
                <w:szCs w:val="24"/>
              </w:rPr>
            </m:ctrlPr>
          </m:sSubPr>
          <m:e>
            <m:r>
              <w:rPr>
                <w:rFonts w:ascii="Cambria Math" w:eastAsia="TimesLTStd-Roman" w:hAnsi="Cambria Math"/>
                <w:color w:val="000000" w:themeColor="text1"/>
                <w:szCs w:val="24"/>
              </w:rPr>
              <m:t>T</m:t>
            </m:r>
          </m:e>
          <m:sub>
            <m:r>
              <w:rPr>
                <w:rFonts w:ascii="Cambria Math" w:eastAsia="TimesLTStd-Roman" w:hAnsi="Cambria Math"/>
                <w:color w:val="000000" w:themeColor="text1"/>
                <w:szCs w:val="24"/>
              </w:rPr>
              <m:t>N</m:t>
            </m:r>
          </m:sub>
        </m:sSub>
      </m:oMath>
      <w:r w:rsidRPr="000E2681">
        <w:rPr>
          <w:rFonts w:eastAsia="TimesLTStd-Roman"/>
          <w:iCs/>
          <w:color w:val="000000" w:themeColor="text1"/>
          <w:szCs w:val="24"/>
        </w:rPr>
        <w:t xml:space="preserve"> at </w:t>
      </w:r>
      <m:oMath>
        <m:r>
          <w:rPr>
            <w:rFonts w:ascii="Cambria Math" w:eastAsia="TimesLTStd-Roman" w:hAnsi="Cambria Math"/>
            <w:color w:val="000000" w:themeColor="text1"/>
            <w:szCs w:val="24"/>
          </w:rPr>
          <m:t>T&gt;</m:t>
        </m:r>
        <m:sSub>
          <m:sSubPr>
            <m:ctrlPr>
              <w:rPr>
                <w:rFonts w:ascii="Cambria Math" w:eastAsia="TimesLTStd-Roman" w:hAnsi="Cambria Math"/>
                <w:i/>
                <w:iCs/>
                <w:color w:val="000000" w:themeColor="text1"/>
                <w:szCs w:val="24"/>
              </w:rPr>
            </m:ctrlPr>
          </m:sSubPr>
          <m:e>
            <m:r>
              <w:rPr>
                <w:rFonts w:ascii="Cambria Math" w:eastAsia="TimesLTStd-Roman" w:hAnsi="Cambria Math"/>
                <w:color w:val="000000" w:themeColor="text1"/>
                <w:szCs w:val="24"/>
              </w:rPr>
              <m:t>T</m:t>
            </m:r>
          </m:e>
          <m:sub>
            <m:r>
              <w:rPr>
                <w:rFonts w:ascii="Cambria Math" w:eastAsia="TimesLTStd-Roman" w:hAnsi="Cambria Math"/>
                <w:color w:val="000000" w:themeColor="text1"/>
                <w:szCs w:val="24"/>
              </w:rPr>
              <m:t>N</m:t>
            </m:r>
          </m:sub>
        </m:sSub>
      </m:oMath>
      <w:r w:rsidRPr="000E2681">
        <w:rPr>
          <w:rFonts w:eastAsia="TimesLTStd-Roman"/>
          <w:iCs/>
          <w:color w:val="000000" w:themeColor="text1"/>
          <w:szCs w:val="24"/>
        </w:rPr>
        <w:t xml:space="preserve"> and </w:t>
      </w:r>
      <m:oMath>
        <m:r>
          <w:rPr>
            <w:rFonts w:ascii="Cambria Math" w:eastAsia="TimesLTStd-Roman" w:hAnsi="Cambria Math"/>
            <w:color w:val="000000" w:themeColor="text1"/>
            <w:szCs w:val="24"/>
          </w:rPr>
          <m:t>δ∝</m:t>
        </m:r>
        <m:sSup>
          <m:sSupPr>
            <m:ctrlPr>
              <w:rPr>
                <w:rFonts w:ascii="Cambria Math" w:eastAsia="TimesLTStd-Roman" w:hAnsi="Cambria Math"/>
                <w:i/>
                <w:iCs/>
                <w:color w:val="000000" w:themeColor="text1"/>
                <w:szCs w:val="24"/>
              </w:rPr>
            </m:ctrlPr>
          </m:sSupPr>
          <m:e>
            <m:r>
              <w:rPr>
                <w:rFonts w:ascii="Cambria Math" w:eastAsia="TimesLTStd-Roman" w:hAnsi="Cambria Math"/>
                <w:color w:val="000000" w:themeColor="text1"/>
                <w:szCs w:val="24"/>
              </w:rPr>
              <m:t>M</m:t>
            </m:r>
          </m:e>
          <m:sup>
            <m:r>
              <w:rPr>
                <w:rFonts w:ascii="Cambria Math" w:eastAsia="TimesLTStd-Roman" w:hAnsi="Cambria Math"/>
                <w:color w:val="000000" w:themeColor="text1"/>
                <w:szCs w:val="24"/>
              </w:rPr>
              <m:t>2</m:t>
            </m:r>
          </m:sup>
        </m:sSup>
      </m:oMath>
      <w:r w:rsidRPr="000E2681">
        <w:rPr>
          <w:rFonts w:eastAsia="TimesLTStd-Roman"/>
          <w:iCs/>
          <w:color w:val="000000" w:themeColor="text1"/>
          <w:szCs w:val="24"/>
        </w:rPr>
        <w:t xml:space="preserve"> </w:t>
      </w:r>
      <m:oMath>
        <m:r>
          <w:rPr>
            <w:rFonts w:ascii="Cambria Math" w:eastAsia="TimesLTStd-Roman" w:hAnsi="Cambria Math"/>
            <w:color w:val="000000" w:themeColor="text1"/>
            <w:szCs w:val="24"/>
          </w:rPr>
          <m:t>T&lt;</m:t>
        </m:r>
        <m:sSub>
          <m:sSubPr>
            <m:ctrlPr>
              <w:rPr>
                <w:rFonts w:ascii="Cambria Math" w:eastAsia="TimesLTStd-Roman" w:hAnsi="Cambria Math"/>
                <w:i/>
                <w:iCs/>
                <w:color w:val="000000" w:themeColor="text1"/>
                <w:szCs w:val="24"/>
              </w:rPr>
            </m:ctrlPr>
          </m:sSubPr>
          <m:e>
            <m:r>
              <w:rPr>
                <w:rFonts w:ascii="Cambria Math" w:eastAsia="TimesLTStd-Roman" w:hAnsi="Cambria Math"/>
                <w:color w:val="000000" w:themeColor="text1"/>
                <w:szCs w:val="24"/>
              </w:rPr>
              <m:t>T</m:t>
            </m:r>
          </m:e>
          <m:sub>
            <m:r>
              <w:rPr>
                <w:rFonts w:ascii="Cambria Math" w:eastAsia="TimesLTStd-Roman" w:hAnsi="Cambria Math"/>
                <w:color w:val="000000" w:themeColor="text1"/>
                <w:szCs w:val="24"/>
              </w:rPr>
              <m:t>N</m:t>
            </m:r>
          </m:sub>
        </m:sSub>
      </m:oMath>
      <w:r w:rsidRPr="000E2681">
        <w:rPr>
          <w:rFonts w:eastAsia="TimesLTStd-Roman"/>
          <w:iCs/>
          <w:color w:val="000000" w:themeColor="text1"/>
          <w:szCs w:val="24"/>
        </w:rPr>
        <w:t xml:space="preserve"> with </w:t>
      </w:r>
      <m:oMath>
        <m:r>
          <w:rPr>
            <w:rFonts w:ascii="Cambria Math" w:eastAsia="TimesLTStd-Roman" w:hAnsi="Cambria Math"/>
            <w:color w:val="000000" w:themeColor="text1"/>
            <w:szCs w:val="24"/>
          </w:rPr>
          <m:t>M</m:t>
        </m:r>
      </m:oMath>
      <w:r w:rsidRPr="000E2681">
        <w:rPr>
          <w:rFonts w:eastAsia="TimesLTStd-Roman"/>
          <w:iCs/>
          <w:color w:val="000000" w:themeColor="text1"/>
          <w:szCs w:val="24"/>
        </w:rPr>
        <w:t xml:space="preserve"> being the ordered moment, which behaves as </w:t>
      </w:r>
      <m:oMath>
        <m:r>
          <w:rPr>
            <w:rFonts w:ascii="Cambria Math" w:eastAsia="TimesLTStd-Roman" w:hAnsi="Cambria Math"/>
            <w:color w:val="000000" w:themeColor="text1"/>
            <w:szCs w:val="24"/>
          </w:rPr>
          <m:t>M∝</m:t>
        </m:r>
        <m:rad>
          <m:radPr>
            <m:degHide m:val="1"/>
            <m:ctrlPr>
              <w:rPr>
                <w:rFonts w:ascii="Cambria Math" w:eastAsia="TimesLTStd-Roman" w:hAnsi="Cambria Math"/>
                <w:i/>
                <w:color w:val="000000" w:themeColor="text1"/>
                <w:szCs w:val="24"/>
              </w:rPr>
            </m:ctrlPr>
          </m:radPr>
          <m:deg/>
          <m:e>
            <m:sSub>
              <m:sSubPr>
                <m:ctrlPr>
                  <w:rPr>
                    <w:rFonts w:ascii="Cambria Math" w:eastAsia="TimesLTStd-Roman" w:hAnsi="Cambria Math"/>
                    <w:i/>
                    <w:iCs/>
                    <w:color w:val="000000" w:themeColor="text1"/>
                    <w:szCs w:val="24"/>
                  </w:rPr>
                </m:ctrlPr>
              </m:sSubPr>
              <m:e>
                <m:r>
                  <w:rPr>
                    <w:rFonts w:ascii="Cambria Math" w:eastAsia="TimesLTStd-Roman" w:hAnsi="Cambria Math"/>
                    <w:color w:val="000000" w:themeColor="text1"/>
                    <w:szCs w:val="24"/>
                  </w:rPr>
                  <m:t>T</m:t>
                </m:r>
              </m:e>
              <m:sub>
                <m:r>
                  <w:rPr>
                    <w:rFonts w:ascii="Cambria Math" w:eastAsia="TimesLTStd-Roman" w:hAnsi="Cambria Math"/>
                    <w:color w:val="000000" w:themeColor="text1"/>
                    <w:szCs w:val="24"/>
                  </w:rPr>
                  <m:t>N</m:t>
                </m:r>
              </m:sub>
            </m:sSub>
            <m:r>
              <w:rPr>
                <w:rFonts w:ascii="Cambria Math" w:eastAsia="TimesLTStd-Roman" w:hAnsi="Cambria Math"/>
                <w:color w:val="000000" w:themeColor="text1"/>
                <w:szCs w:val="24"/>
              </w:rPr>
              <m:t>-T</m:t>
            </m:r>
          </m:e>
        </m:rad>
      </m:oMath>
      <w:r w:rsidRPr="000E2681">
        <w:rPr>
          <w:rFonts w:eastAsia="TimesLTStd-Roman"/>
          <w:color w:val="000000" w:themeColor="text1"/>
          <w:szCs w:val="24"/>
        </w:rPr>
        <w:t xml:space="preserve"> near </w:t>
      </w:r>
      <w:r w:rsidRPr="000E2681">
        <w:rPr>
          <w:rFonts w:eastAsia="TimesLTStd-Roman"/>
          <w:i/>
          <w:iCs/>
          <w:color w:val="000000" w:themeColor="text1"/>
          <w:szCs w:val="24"/>
        </w:rPr>
        <w:t>T</w:t>
      </w:r>
      <w:r w:rsidRPr="000E2681">
        <w:rPr>
          <w:rFonts w:eastAsia="TimesLTStd-Roman"/>
          <w:i/>
          <w:iCs/>
          <w:color w:val="000000" w:themeColor="text1"/>
          <w:szCs w:val="24"/>
          <w:vertAlign w:val="subscript"/>
        </w:rPr>
        <w:t>N</w:t>
      </w:r>
      <w:r w:rsidRPr="000E2681">
        <w:rPr>
          <w:rFonts w:eastAsia="TimesLTStd-Roman"/>
          <w:iCs/>
          <w:color w:val="000000" w:themeColor="text1"/>
          <w:szCs w:val="24"/>
        </w:rPr>
        <w:t xml:space="preserve">. A constant </w:t>
      </w:r>
      <m:oMath>
        <m:r>
          <w:rPr>
            <w:rFonts w:ascii="Cambria Math" w:eastAsia="TimesLTStd-Roman" w:hAnsi="Cambria Math"/>
            <w:color w:val="000000" w:themeColor="text1"/>
            <w:szCs w:val="24"/>
          </w:rPr>
          <m:t>A</m:t>
        </m:r>
      </m:oMath>
      <w:r w:rsidRPr="000E2681">
        <w:rPr>
          <w:rFonts w:eastAsia="TimesLTStd-Roman"/>
          <w:color w:val="000000" w:themeColor="text1"/>
          <w:szCs w:val="24"/>
        </w:rPr>
        <w:t xml:space="preserve"> is introduced so that </w:t>
      </w:r>
      <m:oMath>
        <m:r>
          <w:rPr>
            <w:rFonts w:ascii="Cambria Math" w:eastAsia="TimesLTStd-Roman" w:hAnsi="Cambria Math"/>
            <w:color w:val="000000" w:themeColor="text1"/>
            <w:szCs w:val="24"/>
          </w:rPr>
          <m:t>A</m:t>
        </m:r>
        <m:sSup>
          <m:sSupPr>
            <m:ctrlPr>
              <w:rPr>
                <w:rFonts w:ascii="Cambria Math" w:eastAsia="TimesLTStd-Roman" w:hAnsi="Cambria Math"/>
                <w:i/>
                <w:iCs/>
                <w:color w:val="000000" w:themeColor="text1"/>
                <w:szCs w:val="24"/>
              </w:rPr>
            </m:ctrlPr>
          </m:sSupPr>
          <m:e>
            <m:d>
              <m:dPr>
                <m:ctrlPr>
                  <w:rPr>
                    <w:rFonts w:ascii="Cambria Math" w:eastAsia="TimesLTStd-Roman" w:hAnsi="Cambria Math"/>
                    <w:i/>
                    <w:color w:val="000000" w:themeColor="text1"/>
                    <w:szCs w:val="24"/>
                  </w:rPr>
                </m:ctrlPr>
              </m:dPr>
              <m:e>
                <m:r>
                  <m:rPr>
                    <m:sty m:val="b"/>
                  </m:rPr>
                  <w:rPr>
                    <w:rFonts w:ascii="Cambria Math" w:eastAsia="TimesLTStd-Roman" w:hAnsi="Cambria Math"/>
                    <w:color w:val="000000" w:themeColor="text1"/>
                    <w:szCs w:val="24"/>
                  </w:rPr>
                  <m:t>q</m:t>
                </m:r>
                <m:r>
                  <m:rPr>
                    <m:sty m:val="p"/>
                  </m:rPr>
                  <w:rPr>
                    <w:rFonts w:ascii="Cambria Math" w:eastAsia="TimesLTStd-Roman" w:hAnsi="Cambria Math"/>
                    <w:color w:val="000000" w:themeColor="text1"/>
                    <w:szCs w:val="24"/>
                  </w:rPr>
                  <m:t>-</m:t>
                </m:r>
                <m:r>
                  <m:rPr>
                    <m:sty m:val="b"/>
                  </m:rPr>
                  <w:rPr>
                    <w:rFonts w:ascii="Cambria Math" w:eastAsia="TimesLTStd-Roman" w:hAnsi="Cambria Math"/>
                    <w:color w:val="000000" w:themeColor="text1"/>
                    <w:szCs w:val="24"/>
                  </w:rPr>
                  <m:t>Q</m:t>
                </m:r>
              </m:e>
            </m:d>
          </m:e>
          <m:sup>
            <m:r>
              <w:rPr>
                <w:rFonts w:ascii="Cambria Math" w:eastAsia="TimesLTStd-Roman" w:hAnsi="Cambria Math"/>
                <w:color w:val="000000" w:themeColor="text1"/>
                <w:szCs w:val="24"/>
              </w:rPr>
              <m:t>2</m:t>
            </m:r>
          </m:sup>
        </m:sSup>
      </m:oMath>
      <w:r w:rsidRPr="000E2681">
        <w:rPr>
          <w:rFonts w:eastAsia="TimesLTStd-Roman"/>
          <w:iCs/>
          <w:color w:val="000000" w:themeColor="text1"/>
          <w:szCs w:val="24"/>
        </w:rPr>
        <w:t xml:space="preserve"> has the unit of energy, and </w:t>
      </w:r>
      <m:oMath>
        <m:r>
          <m:rPr>
            <m:sty m:val="p"/>
          </m:rPr>
          <w:rPr>
            <w:rFonts w:ascii="Cambria Math" w:eastAsia="TimesLTStd-Roman" w:hAnsi="Cambria Math"/>
            <w:color w:val="000000" w:themeColor="text1"/>
            <w:szCs w:val="24"/>
            <w:lang w:val="el-GR"/>
          </w:rPr>
          <m:t>Γ</m:t>
        </m:r>
      </m:oMath>
      <w:r w:rsidRPr="000E2681">
        <w:rPr>
          <w:rFonts w:eastAsia="TimesLTStd-Roman"/>
          <w:color w:val="000000" w:themeColor="text1"/>
          <w:szCs w:val="24"/>
        </w:rPr>
        <w:t xml:space="preserve"> is the Landau damping.</w:t>
      </w:r>
      <w:r w:rsidRPr="000E2681">
        <w:rPr>
          <w:rFonts w:eastAsia="TimesLTStd-Roman"/>
          <w:iCs/>
          <w:color w:val="000000" w:themeColor="text1"/>
          <w:szCs w:val="24"/>
        </w:rPr>
        <w:t xml:space="preserve"> In contrast to the similar expression in Ref. </w:t>
      </w:r>
      <w:r w:rsidR="0012490A" w:rsidRPr="000E2681">
        <w:rPr>
          <w:rFonts w:eastAsia="TimesLTStd-Roman"/>
          <w:iCs/>
          <w:color w:val="000000" w:themeColor="text1"/>
          <w:szCs w:val="24"/>
        </w:rPr>
        <w:t>44</w:t>
      </w:r>
      <w:r w:rsidRPr="000E2681">
        <w:rPr>
          <w:rFonts w:eastAsia="TimesLTStd-Roman"/>
          <w:iCs/>
          <w:color w:val="000000" w:themeColor="text1"/>
          <w:szCs w:val="24"/>
        </w:rPr>
        <w:t>, (</w:t>
      </w:r>
      <w:proofErr w:type="spellStart"/>
      <w:r w:rsidRPr="000E2681">
        <w:rPr>
          <w:rFonts w:eastAsia="TimesLTStd-Roman"/>
          <w:iCs/>
          <w:color w:val="000000" w:themeColor="text1"/>
          <w:szCs w:val="24"/>
        </w:rPr>
        <w:t>i</w:t>
      </w:r>
      <w:proofErr w:type="spellEnd"/>
      <w:r w:rsidRPr="000E2681">
        <w:rPr>
          <w:rFonts w:eastAsia="TimesLTStd-Roman"/>
          <w:iCs/>
          <w:color w:val="000000" w:themeColor="text1"/>
          <w:szCs w:val="24"/>
        </w:rPr>
        <w:t xml:space="preserve">) the momentum dependence is given by </w:t>
      </w:r>
      <m:oMath>
        <m:sSup>
          <m:sSupPr>
            <m:ctrlPr>
              <w:rPr>
                <w:rFonts w:ascii="Cambria Math" w:eastAsia="TimesLTStd-Roman" w:hAnsi="Cambria Math"/>
                <w:i/>
                <w:iCs/>
                <w:color w:val="000000" w:themeColor="text1"/>
                <w:szCs w:val="24"/>
              </w:rPr>
            </m:ctrlPr>
          </m:sSupPr>
          <m:e>
            <m:r>
              <w:rPr>
                <w:rFonts w:ascii="Cambria Math" w:eastAsia="TimesLTStd-Roman" w:hAnsi="Cambria Math"/>
                <w:color w:val="000000" w:themeColor="text1"/>
                <w:szCs w:val="24"/>
              </w:rPr>
              <m:t>A</m:t>
            </m:r>
            <m:d>
              <m:dPr>
                <m:ctrlPr>
                  <w:rPr>
                    <w:rFonts w:ascii="Cambria Math" w:eastAsia="TimesLTStd-Roman" w:hAnsi="Cambria Math"/>
                    <w:i/>
                    <w:color w:val="000000" w:themeColor="text1"/>
                    <w:szCs w:val="24"/>
                  </w:rPr>
                </m:ctrlPr>
              </m:dPr>
              <m:e>
                <m:r>
                  <m:rPr>
                    <m:sty m:val="b"/>
                  </m:rPr>
                  <w:rPr>
                    <w:rFonts w:ascii="Cambria Math" w:eastAsia="TimesLTStd-Roman" w:hAnsi="Cambria Math"/>
                    <w:color w:val="000000" w:themeColor="text1"/>
                    <w:szCs w:val="24"/>
                  </w:rPr>
                  <m:t>q</m:t>
                </m:r>
                <m:r>
                  <m:rPr>
                    <m:sty m:val="p"/>
                  </m:rPr>
                  <w:rPr>
                    <w:rFonts w:ascii="Cambria Math" w:eastAsia="TimesLTStd-Roman" w:hAnsi="Cambria Math"/>
                    <w:color w:val="000000" w:themeColor="text1"/>
                    <w:szCs w:val="24"/>
                  </w:rPr>
                  <m:t>-</m:t>
                </m:r>
                <m:r>
                  <m:rPr>
                    <m:sty m:val="b"/>
                  </m:rPr>
                  <w:rPr>
                    <w:rFonts w:ascii="Cambria Math" w:eastAsia="TimesLTStd-Roman" w:hAnsi="Cambria Math"/>
                    <w:color w:val="000000" w:themeColor="text1"/>
                    <w:szCs w:val="24"/>
                  </w:rPr>
                  <m:t>Q</m:t>
                </m:r>
              </m:e>
            </m:d>
          </m:e>
          <m:sup>
            <m:r>
              <w:rPr>
                <w:rFonts w:ascii="Cambria Math" w:eastAsia="TimesLTStd-Roman" w:hAnsi="Cambria Math"/>
                <w:color w:val="000000" w:themeColor="text1"/>
                <w:szCs w:val="24"/>
              </w:rPr>
              <m:t>2</m:t>
            </m:r>
          </m:sup>
        </m:sSup>
      </m:oMath>
      <w:r w:rsidRPr="000E2681">
        <w:rPr>
          <w:rFonts w:eastAsia="TimesLTStd-Roman"/>
          <w:iCs/>
          <w:color w:val="000000" w:themeColor="text1"/>
          <w:szCs w:val="24"/>
        </w:rPr>
        <w:t xml:space="preserve"> with </w:t>
      </w:r>
      <m:oMath>
        <m:r>
          <m:rPr>
            <m:sty m:val="b"/>
          </m:rPr>
          <w:rPr>
            <w:rFonts w:ascii="Cambria Math" w:eastAsia="TimesLTStd-Roman" w:hAnsi="Cambria Math"/>
            <w:color w:val="000000" w:themeColor="text1"/>
            <w:szCs w:val="24"/>
          </w:rPr>
          <m:t>Q</m:t>
        </m:r>
      </m:oMath>
      <w:r w:rsidRPr="000E2681">
        <w:rPr>
          <w:rFonts w:eastAsia="TimesLTStd-Roman"/>
          <w:iCs/>
          <w:color w:val="000000" w:themeColor="text1"/>
          <w:szCs w:val="24"/>
        </w:rPr>
        <w:t xml:space="preserve"> the magnetic wave vector characterizing the magnetic ordering, and (ii) the damping term </w:t>
      </w:r>
      <m:oMath>
        <m:r>
          <m:rPr>
            <m:sty m:val="p"/>
          </m:rPr>
          <w:rPr>
            <w:rFonts w:ascii="Cambria Math" w:eastAsia="TimesLTStd-Roman" w:hAnsi="Cambria Math"/>
            <w:color w:val="000000" w:themeColor="text1"/>
            <w:szCs w:val="24"/>
            <w:lang w:val="el-GR"/>
          </w:rPr>
          <m:t>Γ</m:t>
        </m:r>
      </m:oMath>
      <w:r w:rsidRPr="000E2681">
        <w:rPr>
          <w:rFonts w:eastAsia="TimesLTStd-Roman"/>
          <w:color w:val="000000" w:themeColor="text1"/>
          <w:szCs w:val="24"/>
        </w:rPr>
        <w:t xml:space="preserve"> is independent of momentum. Because of (</w:t>
      </w:r>
      <w:proofErr w:type="spellStart"/>
      <w:r w:rsidRPr="000E2681">
        <w:rPr>
          <w:rFonts w:eastAsia="TimesLTStd-Roman"/>
          <w:color w:val="000000" w:themeColor="text1"/>
          <w:szCs w:val="24"/>
        </w:rPr>
        <w:t>i</w:t>
      </w:r>
      <w:proofErr w:type="spellEnd"/>
      <w:r w:rsidRPr="000E2681">
        <w:rPr>
          <w:rFonts w:eastAsia="TimesLTStd-Roman"/>
          <w:color w:val="000000" w:themeColor="text1"/>
          <w:szCs w:val="24"/>
        </w:rPr>
        <w:t xml:space="preserve">), electrons that contribute to the SHE have to satisfy the nesting condition, i.e., momenta </w:t>
      </w:r>
      <m:oMath>
        <m:r>
          <m:rPr>
            <m:sty m:val="b"/>
          </m:rPr>
          <w:rPr>
            <w:rFonts w:ascii="Cambria Math" w:eastAsia="TimesLTStd-Roman" w:hAnsi="Cambria Math"/>
            <w:color w:val="000000" w:themeColor="text1"/>
            <w:szCs w:val="24"/>
          </w:rPr>
          <m:t>k</m:t>
        </m:r>
      </m:oMath>
      <w:r w:rsidRPr="000E2681">
        <w:rPr>
          <w:rFonts w:eastAsia="TimesLTStd-Roman"/>
          <w:color w:val="000000" w:themeColor="text1"/>
          <w:szCs w:val="24"/>
        </w:rPr>
        <w:t xml:space="preserve"> and </w:t>
      </w:r>
      <m:oMath>
        <m:r>
          <m:rPr>
            <m:sty m:val="b"/>
          </m:rPr>
          <w:rPr>
            <w:rFonts w:ascii="Cambria Math" w:eastAsia="TimesLTStd-Roman" w:hAnsi="Cambria Math"/>
            <w:color w:val="000000" w:themeColor="text1"/>
            <w:szCs w:val="24"/>
          </w:rPr>
          <m:t>k</m:t>
        </m:r>
        <m:r>
          <m:rPr>
            <m:sty m:val="p"/>
          </m:rPr>
          <w:rPr>
            <w:rFonts w:ascii="Cambria Math" w:eastAsia="TimesLTStd-Roman" w:hAnsi="Cambria Math"/>
            <w:color w:val="000000" w:themeColor="text1"/>
            <w:szCs w:val="24"/>
          </w:rPr>
          <m:t>+</m:t>
        </m:r>
        <m:r>
          <m:rPr>
            <m:sty m:val="b"/>
          </m:rPr>
          <w:rPr>
            <w:rFonts w:ascii="Cambria Math" w:eastAsia="TimesLTStd-Roman" w:hAnsi="Cambria Math"/>
            <w:color w:val="000000" w:themeColor="text1"/>
            <w:szCs w:val="24"/>
          </w:rPr>
          <m:t>Q</m:t>
        </m:r>
      </m:oMath>
      <w:r w:rsidRPr="000E2681" w:rsidDel="003E6021">
        <w:rPr>
          <w:rFonts w:eastAsia="TimesLTStd-Roman"/>
          <w:color w:val="000000" w:themeColor="text1"/>
          <w:szCs w:val="24"/>
        </w:rPr>
        <w:t xml:space="preserve"> </w:t>
      </w:r>
      <w:r w:rsidRPr="000E2681">
        <w:rPr>
          <w:rFonts w:eastAsia="TimesLTStd-Roman"/>
          <w:color w:val="000000" w:themeColor="text1"/>
          <w:szCs w:val="24"/>
        </w:rPr>
        <w:t>have to be on the Fermi surface. This difference may lead to the following modified forms:</w:t>
      </w:r>
    </w:p>
    <w:p w14:paraId="5C247365" w14:textId="77777777" w:rsidR="007B1E27" w:rsidRPr="000E2681" w:rsidRDefault="008D752A" w:rsidP="007B1E27">
      <w:pPr>
        <w:pStyle w:val="TAMainText"/>
        <w:rPr>
          <w:rFonts w:eastAsia="TimesLTStd-Roman"/>
          <w:color w:val="000000" w:themeColor="text1"/>
          <w:szCs w:val="24"/>
        </w:rPr>
      </w:pPr>
      <m:oMathPara>
        <m:oMath>
          <m:sSubSup>
            <m:sSubSupPr>
              <m:ctrlPr>
                <w:rPr>
                  <w:rFonts w:ascii="Cambria Math" w:eastAsia="TimesLTStd-Roman" w:hAnsi="Cambria Math"/>
                  <w:i/>
                  <w:color w:val="000000" w:themeColor="text1"/>
                  <w:szCs w:val="24"/>
                </w:rPr>
              </m:ctrlPr>
            </m:sSubSupPr>
            <m:e>
              <m:r>
                <w:rPr>
                  <w:rFonts w:ascii="Cambria Math" w:eastAsia="TimesLTStd-Roman" w:hAnsi="Cambria Math"/>
                  <w:color w:val="000000" w:themeColor="text1"/>
                  <w:szCs w:val="24"/>
                </w:rPr>
                <m:t>σ</m:t>
              </m:r>
            </m:e>
            <m:sub>
              <m:r>
                <w:rPr>
                  <w:rFonts w:ascii="Cambria Math" w:eastAsia="TimesLTStd-Roman" w:hAnsi="Cambria Math"/>
                  <w:color w:val="000000" w:themeColor="text1"/>
                  <w:szCs w:val="24"/>
                </w:rPr>
                <m:t>SH</m:t>
              </m:r>
            </m:sub>
            <m:sup>
              <m:r>
                <w:rPr>
                  <w:rFonts w:ascii="Cambria Math" w:eastAsia="TimesLTStd-Roman" w:hAnsi="Cambria Math"/>
                  <w:color w:val="000000" w:themeColor="text1"/>
                  <w:szCs w:val="24"/>
                </w:rPr>
                <m:t>ss</m:t>
              </m:r>
            </m:sup>
          </m:sSubSup>
          <m:r>
            <w:rPr>
              <w:rFonts w:ascii="Cambria Math" w:eastAsia="TimesLTStd-Roman" w:hAnsi="Cambria Math"/>
              <w:color w:val="000000" w:themeColor="text1"/>
              <w:szCs w:val="24"/>
            </w:rPr>
            <m:t>∝</m:t>
          </m:r>
          <m:sSup>
            <m:sSupPr>
              <m:ctrlPr>
                <w:rPr>
                  <w:rFonts w:ascii="Cambria Math" w:eastAsia="TimesLTStd-Roman" w:hAnsi="Cambria Math"/>
                  <w:i/>
                  <w:color w:val="000000" w:themeColor="text1"/>
                  <w:szCs w:val="24"/>
                </w:rPr>
              </m:ctrlPr>
            </m:sSupPr>
            <m:e>
              <m:r>
                <w:rPr>
                  <w:rFonts w:ascii="Cambria Math" w:eastAsia="TimesLTStd-Roman" w:hAnsi="Cambria Math"/>
                  <w:color w:val="000000" w:themeColor="text1"/>
                  <w:szCs w:val="24"/>
                </w:rPr>
                <m:t>τ</m:t>
              </m:r>
            </m:e>
            <m:sup>
              <m:r>
                <w:rPr>
                  <w:rFonts w:ascii="Cambria Math" w:eastAsia="TimesLTStd-Roman" w:hAnsi="Cambria Math"/>
                  <w:color w:val="000000" w:themeColor="text1"/>
                  <w:szCs w:val="24"/>
                </w:rPr>
                <m:t>2</m:t>
              </m:r>
            </m:sup>
          </m:sSup>
          <m:r>
            <w:rPr>
              <w:rFonts w:ascii="Cambria Math" w:eastAsia="TimesLTStd-Roman" w:hAnsi="Cambria Math"/>
              <w:color w:val="000000" w:themeColor="text1"/>
              <w:szCs w:val="24"/>
            </w:rPr>
            <m:t xml:space="preserve"> δ </m:t>
          </m:r>
          <m:sSup>
            <m:sSupPr>
              <m:ctrlPr>
                <w:rPr>
                  <w:rFonts w:ascii="Cambria Math" w:eastAsia="TimesLTStd-Roman" w:hAnsi="Cambria Math"/>
                  <w:i/>
                  <w:color w:val="000000" w:themeColor="text1"/>
                  <w:szCs w:val="24"/>
                </w:rPr>
              </m:ctrlPr>
            </m:sSupPr>
            <m:e>
              <m:r>
                <w:rPr>
                  <w:rFonts w:ascii="Cambria Math" w:eastAsia="TimesLTStd-Roman" w:hAnsi="Cambria Math"/>
                  <w:color w:val="000000" w:themeColor="text1"/>
                  <w:szCs w:val="24"/>
                </w:rPr>
                <m:t>I</m:t>
              </m:r>
            </m:e>
            <m:sup>
              <m:r>
                <w:rPr>
                  <w:rFonts w:ascii="Cambria Math" w:eastAsia="TimesLTStd-Roman" w:hAnsi="Cambria Math"/>
                  <w:color w:val="000000" w:themeColor="text1"/>
                  <w:szCs w:val="24"/>
                </w:rPr>
                <m:t>2</m:t>
              </m:r>
            </m:sup>
          </m:sSup>
          <m:d>
            <m:dPr>
              <m:ctrlPr>
                <w:rPr>
                  <w:rFonts w:ascii="Cambria Math" w:eastAsia="TimesLTStd-Roman" w:hAnsi="Cambria Math"/>
                  <w:i/>
                  <w:color w:val="000000" w:themeColor="text1"/>
                  <w:szCs w:val="24"/>
                </w:rPr>
              </m:ctrlPr>
            </m:dPr>
            <m:e>
              <m:r>
                <w:rPr>
                  <w:rFonts w:ascii="Cambria Math" w:eastAsia="TimesLTStd-Roman" w:hAnsi="Cambria Math"/>
                  <w:color w:val="000000" w:themeColor="text1"/>
                  <w:szCs w:val="24"/>
                </w:rPr>
                <m:t>T,δ</m:t>
              </m:r>
            </m:e>
          </m:d>
        </m:oMath>
      </m:oMathPara>
    </w:p>
    <w:p w14:paraId="7D6BDEA7" w14:textId="77777777" w:rsidR="007B1E27" w:rsidRPr="000E2681" w:rsidRDefault="007B1E27" w:rsidP="007B1E27">
      <w:pPr>
        <w:pStyle w:val="TAMainText"/>
        <w:rPr>
          <w:rFonts w:eastAsia="TimesLTStd-Roman"/>
          <w:color w:val="000000" w:themeColor="text1"/>
          <w:szCs w:val="24"/>
        </w:rPr>
      </w:pPr>
      <w:r w:rsidRPr="000E2681">
        <w:rPr>
          <w:rFonts w:eastAsia="TimesLTStd-Roman"/>
          <w:color w:val="000000" w:themeColor="text1"/>
          <w:szCs w:val="24"/>
        </w:rPr>
        <w:t xml:space="preserve">for the skew scattering contribution, and </w:t>
      </w:r>
    </w:p>
    <w:p w14:paraId="2E499B43" w14:textId="77777777" w:rsidR="007B1E27" w:rsidRPr="000E2681" w:rsidRDefault="008D752A" w:rsidP="007B1E27">
      <w:pPr>
        <w:pStyle w:val="TAMainText"/>
        <w:rPr>
          <w:rFonts w:eastAsia="TimesLTStd-Roman"/>
          <w:color w:val="000000" w:themeColor="text1"/>
          <w:szCs w:val="24"/>
        </w:rPr>
      </w:pPr>
      <m:oMathPara>
        <m:oMath>
          <m:sSubSup>
            <m:sSubSupPr>
              <m:ctrlPr>
                <w:rPr>
                  <w:rFonts w:ascii="Cambria Math" w:eastAsia="TimesLTStd-Roman" w:hAnsi="Cambria Math"/>
                  <w:i/>
                  <w:color w:val="000000" w:themeColor="text1"/>
                  <w:szCs w:val="24"/>
                </w:rPr>
              </m:ctrlPr>
            </m:sSubSupPr>
            <m:e>
              <m:r>
                <w:rPr>
                  <w:rFonts w:ascii="Cambria Math" w:eastAsia="TimesLTStd-Roman" w:hAnsi="Cambria Math"/>
                  <w:color w:val="000000" w:themeColor="text1"/>
                  <w:szCs w:val="24"/>
                </w:rPr>
                <m:t>σ</m:t>
              </m:r>
            </m:e>
            <m:sub>
              <m:r>
                <w:rPr>
                  <w:rFonts w:ascii="Cambria Math" w:eastAsia="TimesLTStd-Roman" w:hAnsi="Cambria Math"/>
                  <w:color w:val="000000" w:themeColor="text1"/>
                  <w:szCs w:val="24"/>
                </w:rPr>
                <m:t>SH</m:t>
              </m:r>
            </m:sub>
            <m:sup>
              <m:r>
                <w:rPr>
                  <w:rFonts w:ascii="Cambria Math" w:eastAsia="TimesLTStd-Roman" w:hAnsi="Cambria Math"/>
                  <w:color w:val="000000" w:themeColor="text1"/>
                  <w:szCs w:val="24"/>
                </w:rPr>
                <m:t>sj</m:t>
              </m:r>
            </m:sup>
          </m:sSubSup>
          <m:r>
            <w:rPr>
              <w:rFonts w:ascii="Cambria Math" w:eastAsia="TimesLTStd-Roman" w:hAnsi="Cambria Math"/>
              <w:color w:val="000000" w:themeColor="text1"/>
              <w:szCs w:val="24"/>
            </w:rPr>
            <m:t xml:space="preserve">∝τ </m:t>
          </m:r>
          <m:acc>
            <m:accPr>
              <m:chr m:val="̃"/>
              <m:ctrlPr>
                <w:rPr>
                  <w:rFonts w:ascii="Cambria Math" w:eastAsia="TimesLTStd-Roman" w:hAnsi="Cambria Math"/>
                  <w:i/>
                  <w:color w:val="000000" w:themeColor="text1"/>
                  <w:szCs w:val="24"/>
                </w:rPr>
              </m:ctrlPr>
            </m:accPr>
            <m:e>
              <m:r>
                <w:rPr>
                  <w:rFonts w:ascii="Cambria Math" w:eastAsia="TimesLTStd-Roman" w:hAnsi="Cambria Math"/>
                  <w:color w:val="000000" w:themeColor="text1"/>
                  <w:szCs w:val="24"/>
                </w:rPr>
                <m:t>I</m:t>
              </m:r>
            </m:e>
          </m:acc>
          <m:d>
            <m:dPr>
              <m:ctrlPr>
                <w:rPr>
                  <w:rFonts w:ascii="Cambria Math" w:eastAsia="TimesLTStd-Roman" w:hAnsi="Cambria Math"/>
                  <w:i/>
                  <w:color w:val="000000" w:themeColor="text1"/>
                  <w:szCs w:val="24"/>
                </w:rPr>
              </m:ctrlPr>
            </m:dPr>
            <m:e>
              <m:r>
                <w:rPr>
                  <w:rFonts w:ascii="Cambria Math" w:eastAsia="TimesLTStd-Roman" w:hAnsi="Cambria Math"/>
                  <w:color w:val="000000" w:themeColor="text1"/>
                  <w:szCs w:val="24"/>
                </w:rPr>
                <m:t>T,δ</m:t>
              </m:r>
            </m:e>
          </m:d>
        </m:oMath>
      </m:oMathPara>
    </w:p>
    <w:p w14:paraId="58D63713" w14:textId="77777777" w:rsidR="007B1E27" w:rsidRPr="000E2681" w:rsidRDefault="007B1E27" w:rsidP="007B1E27">
      <w:pPr>
        <w:pStyle w:val="TAMainText"/>
        <w:rPr>
          <w:rFonts w:eastAsia="TimesLTStd-Roman"/>
          <w:color w:val="000000" w:themeColor="text1"/>
          <w:szCs w:val="24"/>
        </w:rPr>
      </w:pPr>
      <w:r w:rsidRPr="000E2681">
        <w:rPr>
          <w:rFonts w:eastAsia="TimesLTStd-Roman"/>
          <w:color w:val="000000" w:themeColor="text1"/>
          <w:szCs w:val="24"/>
        </w:rPr>
        <w:t xml:space="preserve">for the side jump contribution. As in Ref. </w:t>
      </w:r>
      <w:r w:rsidR="00274618" w:rsidRPr="000E2681">
        <w:rPr>
          <w:rFonts w:eastAsia="TimesLTStd-Roman"/>
          <w:color w:val="000000" w:themeColor="text1"/>
          <w:szCs w:val="24"/>
        </w:rPr>
        <w:t>44</w:t>
      </w:r>
      <w:r w:rsidRPr="000E2681">
        <w:rPr>
          <w:rFonts w:eastAsia="TimesLTStd-Roman"/>
          <w:color w:val="000000" w:themeColor="text1"/>
          <w:szCs w:val="24"/>
        </w:rPr>
        <w:t xml:space="preserve">, </w:t>
      </w:r>
      <m:oMath>
        <m:r>
          <w:rPr>
            <w:rFonts w:ascii="Cambria Math" w:eastAsia="TimesLTStd-Roman" w:hAnsi="Cambria Math"/>
            <w:color w:val="000000" w:themeColor="text1"/>
            <w:szCs w:val="24"/>
          </w:rPr>
          <m:t>I</m:t>
        </m:r>
        <m:d>
          <m:dPr>
            <m:ctrlPr>
              <w:rPr>
                <w:rFonts w:ascii="Cambria Math" w:eastAsia="TimesLTStd-Roman" w:hAnsi="Cambria Math"/>
                <w:i/>
                <w:iCs/>
                <w:color w:val="000000" w:themeColor="text1"/>
                <w:szCs w:val="24"/>
              </w:rPr>
            </m:ctrlPr>
          </m:dPr>
          <m:e>
            <m:r>
              <w:rPr>
                <w:rFonts w:ascii="Cambria Math" w:eastAsia="TimesLTStd-Roman" w:hAnsi="Cambria Math"/>
                <w:color w:val="000000" w:themeColor="text1"/>
                <w:szCs w:val="24"/>
              </w:rPr>
              <m:t>T,δ</m:t>
            </m:r>
          </m:e>
        </m:d>
      </m:oMath>
      <w:r w:rsidRPr="000E2681">
        <w:rPr>
          <w:rFonts w:eastAsia="TimesLTStd-Roman"/>
          <w:iCs/>
          <w:color w:val="000000" w:themeColor="text1"/>
          <w:szCs w:val="24"/>
        </w:rPr>
        <w:t xml:space="preserve"> is given by</w:t>
      </w:r>
    </w:p>
    <w:p w14:paraId="2D0BB6A9" w14:textId="77777777" w:rsidR="007B1E27" w:rsidRPr="000E2681" w:rsidRDefault="007B1E27" w:rsidP="007B1E27">
      <w:pPr>
        <w:pStyle w:val="TAMainText"/>
        <w:rPr>
          <w:rFonts w:eastAsia="TimesLTStd-Roman"/>
          <w:iCs/>
          <w:color w:val="000000" w:themeColor="text1"/>
          <w:szCs w:val="24"/>
        </w:rPr>
      </w:pPr>
      <m:oMathPara>
        <m:oMath>
          <m:r>
            <w:rPr>
              <w:rFonts w:ascii="Cambria Math" w:eastAsia="TimesLTStd-Roman" w:hAnsi="Cambria Math"/>
              <w:color w:val="000000" w:themeColor="text1"/>
              <w:szCs w:val="24"/>
            </w:rPr>
            <m:t>I</m:t>
          </m:r>
          <m:d>
            <m:dPr>
              <m:ctrlPr>
                <w:rPr>
                  <w:rFonts w:ascii="Cambria Math" w:eastAsia="TimesLTStd-Roman" w:hAnsi="Cambria Math"/>
                  <w:i/>
                  <w:iCs/>
                  <w:color w:val="000000" w:themeColor="text1"/>
                  <w:szCs w:val="24"/>
                </w:rPr>
              </m:ctrlPr>
            </m:dPr>
            <m:e>
              <m:r>
                <w:rPr>
                  <w:rFonts w:ascii="Cambria Math" w:eastAsia="TimesLTStd-Roman" w:hAnsi="Cambria Math"/>
                  <w:color w:val="000000" w:themeColor="text1"/>
                  <w:szCs w:val="24"/>
                </w:rPr>
                <m:t>T,δ</m:t>
              </m:r>
            </m:e>
          </m:d>
          <m:r>
            <w:rPr>
              <w:rFonts w:ascii="Cambria Math" w:eastAsia="TimesLTStd-Roman" w:hAnsi="Cambria Math"/>
              <w:color w:val="000000" w:themeColor="text1"/>
              <w:szCs w:val="24"/>
            </w:rPr>
            <m:t>=</m:t>
          </m:r>
          <m:f>
            <m:fPr>
              <m:ctrlPr>
                <w:rPr>
                  <w:rFonts w:ascii="Cambria Math" w:eastAsia="TimesLTStd-Roman" w:hAnsi="Cambria Math"/>
                  <w:i/>
                  <w:iCs/>
                  <w:color w:val="000000" w:themeColor="text1"/>
                  <w:szCs w:val="24"/>
                </w:rPr>
              </m:ctrlPr>
            </m:fPr>
            <m:num>
              <m:r>
                <w:rPr>
                  <w:rFonts w:ascii="Cambria Math" w:eastAsia="TimesLTStd-Roman" w:hAnsi="Cambria Math"/>
                  <w:color w:val="000000" w:themeColor="text1"/>
                  <w:szCs w:val="24"/>
                </w:rPr>
                <m:t>1</m:t>
              </m:r>
            </m:num>
            <m:den>
              <m:sSup>
                <m:sSupPr>
                  <m:ctrlPr>
                    <w:rPr>
                      <w:rFonts w:ascii="Cambria Math" w:eastAsia="TimesLTStd-Roman" w:hAnsi="Cambria Math"/>
                      <w:i/>
                      <w:iCs/>
                      <w:color w:val="000000" w:themeColor="text1"/>
                      <w:szCs w:val="24"/>
                    </w:rPr>
                  </m:ctrlPr>
                </m:sSupPr>
                <m:e>
                  <m:d>
                    <m:dPr>
                      <m:ctrlPr>
                        <w:rPr>
                          <w:rFonts w:ascii="Cambria Math" w:eastAsia="TimesLTStd-Roman" w:hAnsi="Cambria Math"/>
                          <w:i/>
                          <w:iCs/>
                          <w:color w:val="000000" w:themeColor="text1"/>
                          <w:szCs w:val="24"/>
                        </w:rPr>
                      </m:ctrlPr>
                    </m:dPr>
                    <m:e>
                      <m:r>
                        <w:rPr>
                          <w:rFonts w:ascii="Cambria Math" w:eastAsia="TimesLTStd-Roman" w:hAnsi="Cambria Math"/>
                          <w:color w:val="000000" w:themeColor="text1"/>
                          <w:szCs w:val="24"/>
                        </w:rPr>
                        <m:t>2π</m:t>
                      </m:r>
                    </m:e>
                  </m:d>
                </m:e>
                <m:sup>
                  <m:r>
                    <w:rPr>
                      <w:rFonts w:ascii="Cambria Math" w:eastAsia="TimesLTStd-Roman" w:hAnsi="Cambria Math"/>
                      <w:color w:val="000000" w:themeColor="text1"/>
                      <w:szCs w:val="24"/>
                    </w:rPr>
                    <m:t>3</m:t>
                  </m:r>
                </m:sup>
              </m:sSup>
            </m:den>
          </m:f>
          <m:nary>
            <m:naryPr>
              <m:limLoc m:val="undOvr"/>
              <m:subHide m:val="1"/>
              <m:supHide m:val="1"/>
              <m:ctrlPr>
                <w:rPr>
                  <w:rFonts w:ascii="Cambria Math" w:eastAsia="TimesLTStd-Roman" w:hAnsi="Cambria Math"/>
                  <w:i/>
                  <w:iCs/>
                  <w:color w:val="000000" w:themeColor="text1"/>
                  <w:szCs w:val="24"/>
                </w:rPr>
              </m:ctrlPr>
            </m:naryPr>
            <m:sub/>
            <m:sup/>
            <m:e>
              <m:sSup>
                <m:sSupPr>
                  <m:ctrlPr>
                    <w:rPr>
                      <w:rFonts w:ascii="Cambria Math" w:eastAsia="TimesLTStd-Roman" w:hAnsi="Cambria Math"/>
                      <w:i/>
                      <w:iCs/>
                      <w:color w:val="000000" w:themeColor="text1"/>
                      <w:szCs w:val="24"/>
                    </w:rPr>
                  </m:ctrlPr>
                </m:sSupPr>
                <m:e>
                  <m:r>
                    <w:rPr>
                      <w:rFonts w:ascii="Cambria Math" w:eastAsia="TimesLTStd-Roman" w:hAnsi="Cambria Math"/>
                      <w:color w:val="000000" w:themeColor="text1"/>
                      <w:szCs w:val="24"/>
                    </w:rPr>
                    <m:t>d</m:t>
                  </m:r>
                </m:e>
                <m:sup>
                  <m:r>
                    <w:rPr>
                      <w:rFonts w:ascii="Cambria Math" w:eastAsia="TimesLTStd-Roman" w:hAnsi="Cambria Math"/>
                      <w:color w:val="000000" w:themeColor="text1"/>
                      <w:szCs w:val="24"/>
                    </w:rPr>
                    <m:t>3</m:t>
                  </m:r>
                </m:sup>
              </m:sSup>
              <m:r>
                <w:rPr>
                  <w:rFonts w:ascii="Cambria Math" w:eastAsia="TimesLTStd-Roman" w:hAnsi="Cambria Math"/>
                  <w:color w:val="000000" w:themeColor="text1"/>
                  <w:szCs w:val="24"/>
                </w:rPr>
                <m:t>p</m:t>
              </m:r>
            </m:e>
          </m:nary>
          <m:f>
            <m:fPr>
              <m:ctrlPr>
                <w:rPr>
                  <w:rFonts w:ascii="Cambria Math" w:eastAsia="TimesLTStd-Roman" w:hAnsi="Cambria Math"/>
                  <w:i/>
                  <w:iCs/>
                  <w:color w:val="000000" w:themeColor="text1"/>
                  <w:szCs w:val="24"/>
                </w:rPr>
              </m:ctrlPr>
            </m:fPr>
            <m:num>
              <m:r>
                <w:rPr>
                  <w:rFonts w:ascii="Cambria Math" w:eastAsia="TimesLTStd-Roman" w:hAnsi="Cambria Math"/>
                  <w:color w:val="000000" w:themeColor="text1"/>
                  <w:szCs w:val="24"/>
                </w:rPr>
                <m:t>1</m:t>
              </m:r>
            </m:num>
            <m:den>
              <m:func>
                <m:funcPr>
                  <m:ctrlPr>
                    <w:rPr>
                      <w:rFonts w:ascii="Cambria Math" w:eastAsia="TimesLTStd-Roman" w:hAnsi="Cambria Math"/>
                      <w:i/>
                      <w:iCs/>
                      <w:color w:val="000000" w:themeColor="text1"/>
                      <w:szCs w:val="24"/>
                    </w:rPr>
                  </m:ctrlPr>
                </m:funcPr>
                <m:fName>
                  <m:r>
                    <m:rPr>
                      <m:sty m:val="p"/>
                    </m:rPr>
                    <w:rPr>
                      <w:rFonts w:ascii="Cambria Math" w:eastAsia="TimesLTStd-Roman" w:hAnsi="Cambria Math"/>
                      <w:color w:val="000000" w:themeColor="text1"/>
                      <w:szCs w:val="24"/>
                    </w:rPr>
                    <m:t>sinh</m:t>
                  </m:r>
                </m:fName>
                <m:e>
                  <m:d>
                    <m:dPr>
                      <m:ctrlPr>
                        <w:rPr>
                          <w:rFonts w:ascii="Cambria Math" w:eastAsia="TimesLTStd-Roman" w:hAnsi="Cambria Math"/>
                          <w:i/>
                          <w:iCs/>
                          <w:color w:val="000000" w:themeColor="text1"/>
                          <w:szCs w:val="24"/>
                        </w:rPr>
                      </m:ctrlPr>
                    </m:dPr>
                    <m:e>
                      <m:r>
                        <m:rPr>
                          <m:sty m:val="bi"/>
                        </m:rPr>
                        <w:rPr>
                          <w:rFonts w:ascii="Cambria Math" w:eastAsia="TimesLTStd-Roman" w:hAnsi="Cambria Math"/>
                          <w:color w:val="000000" w:themeColor="text1"/>
                          <w:szCs w:val="24"/>
                        </w:rPr>
                        <m:t>ℏ</m:t>
                      </m:r>
                      <m:sSub>
                        <m:sSubPr>
                          <m:ctrlPr>
                            <w:rPr>
                              <w:rFonts w:ascii="Cambria Math" w:eastAsia="TimesLTStd-Roman" w:hAnsi="Cambria Math"/>
                              <w:b/>
                              <w:bCs/>
                              <w:i/>
                              <w:iCs/>
                              <w:color w:val="000000" w:themeColor="text1"/>
                              <w:szCs w:val="24"/>
                            </w:rPr>
                          </m:ctrlPr>
                        </m:sSubPr>
                        <m:e>
                          <m:r>
                            <m:rPr>
                              <m:sty m:val="b"/>
                            </m:rPr>
                            <w:rPr>
                              <w:rFonts w:ascii="Cambria Math" w:eastAsia="TimesLTStd-Roman" w:hAnsi="Cambria Math"/>
                              <w:color w:val="000000" w:themeColor="text1"/>
                              <w:szCs w:val="24"/>
                            </w:rPr>
                            <m:t>v</m:t>
                          </m:r>
                        </m:e>
                        <m:sub>
                          <m:r>
                            <w:rPr>
                              <w:rFonts w:ascii="Cambria Math" w:eastAsia="TimesLTStd-Roman" w:hAnsi="Cambria Math"/>
                              <w:color w:val="000000" w:themeColor="text1"/>
                              <w:szCs w:val="24"/>
                            </w:rPr>
                            <m:t>F</m:t>
                          </m:r>
                        </m:sub>
                      </m:sSub>
                      <m:r>
                        <m:rPr>
                          <m:sty m:val="bi"/>
                        </m:rPr>
                        <w:rPr>
                          <w:rFonts w:ascii="Cambria Math" w:eastAsia="TimesLTStd-Roman" w:hAnsi="Cambria Math"/>
                          <w:color w:val="000000" w:themeColor="text1"/>
                          <w:szCs w:val="24"/>
                        </w:rPr>
                        <m:t>∙</m:t>
                      </m:r>
                      <m:r>
                        <m:rPr>
                          <m:sty m:val="b"/>
                        </m:rPr>
                        <w:rPr>
                          <w:rFonts w:ascii="Cambria Math" w:eastAsia="TimesLTStd-Roman" w:hAnsi="Cambria Math"/>
                          <w:color w:val="000000" w:themeColor="text1"/>
                          <w:szCs w:val="24"/>
                        </w:rPr>
                        <m:t>p</m:t>
                      </m:r>
                      <m:r>
                        <w:rPr>
                          <w:rFonts w:ascii="Cambria Math" w:eastAsia="TimesLTStd-Roman" w:hAnsi="Cambria Math"/>
                          <w:color w:val="000000" w:themeColor="text1"/>
                          <w:szCs w:val="24"/>
                        </w:rPr>
                        <m:t>/T</m:t>
                      </m:r>
                    </m:e>
                  </m:d>
                </m:e>
              </m:func>
            </m:den>
          </m:f>
          <m:f>
            <m:fPr>
              <m:ctrlPr>
                <w:rPr>
                  <w:rFonts w:ascii="Cambria Math" w:eastAsia="TimesLTStd-Roman" w:hAnsi="Cambria Math"/>
                  <w:i/>
                  <w:iCs/>
                  <w:color w:val="000000" w:themeColor="text1"/>
                  <w:szCs w:val="24"/>
                </w:rPr>
              </m:ctrlPr>
            </m:fPr>
            <m:num>
              <m:r>
                <m:rPr>
                  <m:sty m:val="bi"/>
                </m:rPr>
                <w:rPr>
                  <w:rFonts w:ascii="Cambria Math" w:eastAsia="TimesLTStd-Roman" w:hAnsi="Cambria Math"/>
                  <w:color w:val="000000" w:themeColor="text1"/>
                  <w:szCs w:val="24"/>
                </w:rPr>
                <m:t>ℏ</m:t>
              </m:r>
              <m:sSub>
                <m:sSubPr>
                  <m:ctrlPr>
                    <w:rPr>
                      <w:rFonts w:ascii="Cambria Math" w:eastAsia="TimesLTStd-Roman" w:hAnsi="Cambria Math"/>
                      <w:b/>
                      <w:bCs/>
                      <w:i/>
                      <w:iCs/>
                      <w:color w:val="000000" w:themeColor="text1"/>
                      <w:szCs w:val="24"/>
                    </w:rPr>
                  </m:ctrlPr>
                </m:sSubPr>
                <m:e>
                  <m:r>
                    <m:rPr>
                      <m:sty m:val="b"/>
                    </m:rPr>
                    <w:rPr>
                      <w:rFonts w:ascii="Cambria Math" w:eastAsia="TimesLTStd-Roman" w:hAnsi="Cambria Math"/>
                      <w:color w:val="000000" w:themeColor="text1"/>
                      <w:szCs w:val="24"/>
                    </w:rPr>
                    <m:t>v</m:t>
                  </m:r>
                </m:e>
                <m:sub>
                  <m:r>
                    <w:rPr>
                      <w:rFonts w:ascii="Cambria Math" w:eastAsia="TimesLTStd-Roman" w:hAnsi="Cambria Math"/>
                      <w:color w:val="000000" w:themeColor="text1"/>
                      <w:szCs w:val="24"/>
                    </w:rPr>
                    <m:t>F</m:t>
                  </m:r>
                </m:sub>
              </m:sSub>
              <m:r>
                <m:rPr>
                  <m:sty m:val="bi"/>
                </m:rPr>
                <w:rPr>
                  <w:rFonts w:ascii="Cambria Math" w:eastAsia="TimesLTStd-Roman" w:hAnsi="Cambria Math"/>
                  <w:color w:val="000000" w:themeColor="text1"/>
                  <w:szCs w:val="24"/>
                </w:rPr>
                <m:t>∙</m:t>
              </m:r>
              <m:r>
                <m:rPr>
                  <m:sty m:val="b"/>
                </m:rPr>
                <w:rPr>
                  <w:rFonts w:ascii="Cambria Math" w:eastAsia="TimesLTStd-Roman" w:hAnsi="Cambria Math"/>
                  <w:color w:val="000000" w:themeColor="text1"/>
                  <w:szCs w:val="24"/>
                </w:rPr>
                <m:t>p</m:t>
              </m:r>
              <m:r>
                <w:rPr>
                  <w:rFonts w:ascii="Cambria Math" w:eastAsia="TimesLTStd-Roman" w:hAnsi="Cambria Math"/>
                  <w:color w:val="000000" w:themeColor="text1"/>
                  <w:szCs w:val="24"/>
                </w:rPr>
                <m:t>/</m:t>
              </m:r>
              <m:r>
                <m:rPr>
                  <m:sty m:val="p"/>
                </m:rPr>
                <w:rPr>
                  <w:rFonts w:ascii="Cambria Math" w:eastAsia="TimesLTStd-Roman" w:hAnsi="Cambria Math"/>
                  <w:color w:val="000000" w:themeColor="text1"/>
                  <w:szCs w:val="24"/>
                  <w:lang w:val="el-GR"/>
                </w:rPr>
                <m:t>Γ</m:t>
              </m:r>
            </m:num>
            <m:den>
              <m:sSup>
                <m:sSupPr>
                  <m:ctrlPr>
                    <w:rPr>
                      <w:rFonts w:ascii="Cambria Math" w:eastAsia="TimesLTStd-Roman" w:hAnsi="Cambria Math"/>
                      <w:i/>
                      <w:iCs/>
                      <w:color w:val="000000" w:themeColor="text1"/>
                      <w:szCs w:val="24"/>
                    </w:rPr>
                  </m:ctrlPr>
                </m:sSupPr>
                <m:e>
                  <m:d>
                    <m:dPr>
                      <m:ctrlPr>
                        <w:rPr>
                          <w:rFonts w:ascii="Cambria Math" w:eastAsia="TimesLTStd-Roman" w:hAnsi="Cambria Math"/>
                          <w:i/>
                          <w:iCs/>
                          <w:color w:val="000000" w:themeColor="text1"/>
                          <w:szCs w:val="24"/>
                        </w:rPr>
                      </m:ctrlPr>
                    </m:dPr>
                    <m:e>
                      <m:r>
                        <w:rPr>
                          <w:rFonts w:ascii="Cambria Math" w:eastAsia="TimesLTStd-Roman" w:hAnsi="Cambria Math"/>
                          <w:color w:val="000000" w:themeColor="text1"/>
                          <w:szCs w:val="24"/>
                        </w:rPr>
                        <m:t>δ+A</m:t>
                      </m:r>
                      <m:sSup>
                        <m:sSupPr>
                          <m:ctrlPr>
                            <w:rPr>
                              <w:rFonts w:ascii="Cambria Math" w:eastAsia="TimesLTStd-Roman" w:hAnsi="Cambria Math"/>
                              <w:i/>
                              <w:iCs/>
                              <w:color w:val="000000" w:themeColor="text1"/>
                              <w:szCs w:val="24"/>
                            </w:rPr>
                          </m:ctrlPr>
                        </m:sSupPr>
                        <m:e>
                          <m:r>
                            <w:rPr>
                              <w:rFonts w:ascii="Cambria Math" w:eastAsia="TimesLTStd-Roman" w:hAnsi="Cambria Math"/>
                              <w:color w:val="000000" w:themeColor="text1"/>
                              <w:szCs w:val="24"/>
                            </w:rPr>
                            <m:t>p</m:t>
                          </m:r>
                        </m:e>
                        <m:sup>
                          <m:r>
                            <w:rPr>
                              <w:rFonts w:ascii="Cambria Math" w:eastAsia="TimesLTStd-Roman" w:hAnsi="Cambria Math"/>
                              <w:color w:val="000000" w:themeColor="text1"/>
                              <w:szCs w:val="24"/>
                            </w:rPr>
                            <m:t>2</m:t>
                          </m:r>
                        </m:sup>
                      </m:sSup>
                    </m:e>
                  </m:d>
                </m:e>
                <m:sup>
                  <m:r>
                    <w:rPr>
                      <w:rFonts w:ascii="Cambria Math" w:eastAsia="TimesLTStd-Roman" w:hAnsi="Cambria Math"/>
                      <w:color w:val="000000" w:themeColor="text1"/>
                      <w:szCs w:val="24"/>
                    </w:rPr>
                    <m:t>2</m:t>
                  </m:r>
                </m:sup>
              </m:sSup>
              <m:r>
                <w:rPr>
                  <w:rFonts w:ascii="Cambria Math" w:eastAsia="TimesLTStd-Roman" w:hAnsi="Cambria Math"/>
                  <w:color w:val="000000" w:themeColor="text1"/>
                  <w:szCs w:val="24"/>
                </w:rPr>
                <m:t>+</m:t>
              </m:r>
              <m:sSup>
                <m:sSupPr>
                  <m:ctrlPr>
                    <w:rPr>
                      <w:rFonts w:ascii="Cambria Math" w:eastAsia="TimesLTStd-Roman" w:hAnsi="Cambria Math"/>
                      <w:i/>
                      <w:iCs/>
                      <w:color w:val="000000" w:themeColor="text1"/>
                      <w:szCs w:val="24"/>
                    </w:rPr>
                  </m:ctrlPr>
                </m:sSupPr>
                <m:e>
                  <m:d>
                    <m:dPr>
                      <m:ctrlPr>
                        <w:rPr>
                          <w:rFonts w:ascii="Cambria Math" w:eastAsia="TimesLTStd-Roman" w:hAnsi="Cambria Math"/>
                          <w:i/>
                          <w:iCs/>
                          <w:color w:val="000000" w:themeColor="text1"/>
                          <w:szCs w:val="24"/>
                        </w:rPr>
                      </m:ctrlPr>
                    </m:dPr>
                    <m:e>
                      <m:r>
                        <m:rPr>
                          <m:sty m:val="bi"/>
                        </m:rPr>
                        <w:rPr>
                          <w:rFonts w:ascii="Cambria Math" w:eastAsia="TimesLTStd-Roman" w:hAnsi="Cambria Math"/>
                          <w:color w:val="000000" w:themeColor="text1"/>
                          <w:szCs w:val="24"/>
                        </w:rPr>
                        <m:t>ℏ</m:t>
                      </m:r>
                      <m:sSub>
                        <m:sSubPr>
                          <m:ctrlPr>
                            <w:rPr>
                              <w:rFonts w:ascii="Cambria Math" w:eastAsia="TimesLTStd-Roman" w:hAnsi="Cambria Math"/>
                              <w:b/>
                              <w:bCs/>
                              <w:i/>
                              <w:iCs/>
                              <w:color w:val="000000" w:themeColor="text1"/>
                              <w:szCs w:val="24"/>
                            </w:rPr>
                          </m:ctrlPr>
                        </m:sSubPr>
                        <m:e>
                          <m:r>
                            <m:rPr>
                              <m:sty m:val="b"/>
                            </m:rPr>
                            <w:rPr>
                              <w:rFonts w:ascii="Cambria Math" w:eastAsia="TimesLTStd-Roman" w:hAnsi="Cambria Math"/>
                              <w:color w:val="000000" w:themeColor="text1"/>
                              <w:szCs w:val="24"/>
                            </w:rPr>
                            <m:t>v</m:t>
                          </m:r>
                        </m:e>
                        <m:sub>
                          <m:r>
                            <w:rPr>
                              <w:rFonts w:ascii="Cambria Math" w:eastAsia="TimesLTStd-Roman" w:hAnsi="Cambria Math"/>
                              <w:color w:val="000000" w:themeColor="text1"/>
                              <w:szCs w:val="24"/>
                            </w:rPr>
                            <m:t>F</m:t>
                          </m:r>
                        </m:sub>
                      </m:sSub>
                      <m:r>
                        <m:rPr>
                          <m:sty m:val="bi"/>
                        </m:rPr>
                        <w:rPr>
                          <w:rFonts w:ascii="Cambria Math" w:eastAsia="TimesLTStd-Roman" w:hAnsi="Cambria Math"/>
                          <w:color w:val="000000" w:themeColor="text1"/>
                          <w:szCs w:val="24"/>
                        </w:rPr>
                        <m:t>∙</m:t>
                      </m:r>
                      <m:r>
                        <m:rPr>
                          <m:sty m:val="b"/>
                        </m:rPr>
                        <w:rPr>
                          <w:rFonts w:ascii="Cambria Math" w:eastAsia="TimesLTStd-Roman" w:hAnsi="Cambria Math"/>
                          <w:color w:val="000000" w:themeColor="text1"/>
                          <w:szCs w:val="24"/>
                        </w:rPr>
                        <m:t>p</m:t>
                      </m:r>
                      <m:r>
                        <w:rPr>
                          <w:rFonts w:ascii="Cambria Math" w:eastAsia="TimesLTStd-Roman" w:hAnsi="Cambria Math"/>
                          <w:color w:val="000000" w:themeColor="text1"/>
                          <w:szCs w:val="24"/>
                        </w:rPr>
                        <m:t>/</m:t>
                      </m:r>
                      <m:r>
                        <m:rPr>
                          <m:sty m:val="p"/>
                        </m:rPr>
                        <w:rPr>
                          <w:rFonts w:ascii="Cambria Math" w:eastAsia="TimesLTStd-Roman" w:hAnsi="Cambria Math"/>
                          <w:color w:val="000000" w:themeColor="text1"/>
                          <w:szCs w:val="24"/>
                          <w:lang w:val="el-GR"/>
                        </w:rPr>
                        <m:t>Γ</m:t>
                      </m:r>
                    </m:e>
                  </m:d>
                </m:e>
                <m:sup>
                  <m:r>
                    <w:rPr>
                      <w:rFonts w:ascii="Cambria Math" w:eastAsia="TimesLTStd-Roman" w:hAnsi="Cambria Math"/>
                      <w:color w:val="000000" w:themeColor="text1"/>
                      <w:szCs w:val="24"/>
                    </w:rPr>
                    <m:t>2</m:t>
                  </m:r>
                </m:sup>
              </m:sSup>
            </m:den>
          </m:f>
          <m:r>
            <w:rPr>
              <w:rFonts w:ascii="Cambria Math" w:eastAsia="TimesLTStd-Roman" w:hAnsi="Cambria Math"/>
              <w:color w:val="000000" w:themeColor="text1"/>
              <w:szCs w:val="24"/>
            </w:rPr>
            <m:t>,</m:t>
          </m:r>
        </m:oMath>
      </m:oMathPara>
    </w:p>
    <w:p w14:paraId="356B344E" w14:textId="77777777" w:rsidR="007B1E27" w:rsidRPr="000E2681" w:rsidRDefault="007B1E27" w:rsidP="007B1E27">
      <w:pPr>
        <w:pStyle w:val="TAMainText"/>
        <w:rPr>
          <w:rFonts w:eastAsia="TimesLTStd-Roman"/>
          <w:color w:val="000000" w:themeColor="text1"/>
          <w:szCs w:val="24"/>
        </w:rPr>
      </w:pPr>
      <w:r w:rsidRPr="000E2681">
        <w:rPr>
          <w:rFonts w:eastAsia="TimesLTStd-Roman"/>
          <w:iCs/>
          <w:color w:val="000000" w:themeColor="text1"/>
          <w:szCs w:val="24"/>
        </w:rPr>
        <w:t xml:space="preserve">where the momentum integral variable is changed from </w:t>
      </w:r>
      <m:oMath>
        <m:r>
          <m:rPr>
            <m:sty m:val="b"/>
          </m:rPr>
          <w:rPr>
            <w:rFonts w:ascii="Cambria Math" w:eastAsia="TimesLTStd-Roman" w:hAnsi="Cambria Math"/>
            <w:color w:val="000000" w:themeColor="text1"/>
            <w:szCs w:val="24"/>
          </w:rPr>
          <m:t>q</m:t>
        </m:r>
        <m:r>
          <m:rPr>
            <m:sty m:val="p"/>
          </m:rPr>
          <w:rPr>
            <w:rFonts w:ascii="Cambria Math" w:eastAsia="TimesLTStd-Roman" w:hAnsi="Cambria Math"/>
            <w:color w:val="000000" w:themeColor="text1"/>
            <w:szCs w:val="24"/>
          </w:rPr>
          <m:t>-</m:t>
        </m:r>
        <m:r>
          <m:rPr>
            <m:sty m:val="b"/>
          </m:rPr>
          <w:rPr>
            <w:rFonts w:ascii="Cambria Math" w:eastAsia="TimesLTStd-Roman" w:hAnsi="Cambria Math"/>
            <w:color w:val="000000" w:themeColor="text1"/>
            <w:szCs w:val="24"/>
          </w:rPr>
          <m:t>Q</m:t>
        </m:r>
      </m:oMath>
      <w:r w:rsidRPr="000E2681">
        <w:rPr>
          <w:rFonts w:eastAsia="TimesLTStd-Roman"/>
          <w:iCs/>
          <w:color w:val="000000" w:themeColor="text1"/>
          <w:szCs w:val="24"/>
        </w:rPr>
        <w:t xml:space="preserve"> to </w:t>
      </w:r>
      <m:oMath>
        <m:r>
          <m:rPr>
            <m:sty m:val="b"/>
          </m:rPr>
          <w:rPr>
            <w:rFonts w:ascii="Cambria Math" w:eastAsia="TimesLTStd-Roman" w:hAnsi="Cambria Math"/>
            <w:color w:val="000000" w:themeColor="text1"/>
            <w:szCs w:val="24"/>
          </w:rPr>
          <m:t>p</m:t>
        </m:r>
      </m:oMath>
      <w:r w:rsidRPr="000E2681">
        <w:rPr>
          <w:rFonts w:eastAsia="TimesLTStd-Roman"/>
          <w:iCs/>
          <w:color w:val="000000" w:themeColor="text1"/>
          <w:szCs w:val="24"/>
        </w:rPr>
        <w:t xml:space="preserve"> by measuring it from the magnetic wave vector </w:t>
      </w:r>
      <m:oMath>
        <m:r>
          <m:rPr>
            <m:sty m:val="b"/>
          </m:rPr>
          <w:rPr>
            <w:rFonts w:ascii="Cambria Math" w:eastAsia="TimesLTStd-Roman" w:hAnsi="Cambria Math"/>
            <w:color w:val="000000" w:themeColor="text1"/>
            <w:szCs w:val="24"/>
          </w:rPr>
          <m:t>Q</m:t>
        </m:r>
      </m:oMath>
      <w:r w:rsidRPr="000E2681">
        <w:rPr>
          <w:rFonts w:eastAsia="TimesLTStd-Roman"/>
          <w:iCs/>
          <w:color w:val="000000" w:themeColor="text1"/>
          <w:szCs w:val="24"/>
        </w:rPr>
        <w:t xml:space="preserve">, and </w:t>
      </w:r>
      <m:oMath>
        <m:sSub>
          <m:sSubPr>
            <m:ctrlPr>
              <w:rPr>
                <w:rFonts w:ascii="Cambria Math" w:eastAsia="TimesLTStd-Roman" w:hAnsi="Cambria Math"/>
                <w:b/>
                <w:bCs/>
                <w:i/>
                <w:iCs/>
                <w:color w:val="000000" w:themeColor="text1"/>
                <w:szCs w:val="24"/>
              </w:rPr>
            </m:ctrlPr>
          </m:sSubPr>
          <m:e>
            <m:r>
              <m:rPr>
                <m:sty m:val="b"/>
              </m:rPr>
              <w:rPr>
                <w:rFonts w:ascii="Cambria Math" w:eastAsia="TimesLTStd-Roman" w:hAnsi="Cambria Math"/>
                <w:color w:val="000000" w:themeColor="text1"/>
                <w:szCs w:val="24"/>
              </w:rPr>
              <m:t>v</m:t>
            </m:r>
          </m:e>
          <m:sub>
            <m:r>
              <w:rPr>
                <w:rFonts w:ascii="Cambria Math" w:eastAsia="TimesLTStd-Roman" w:hAnsi="Cambria Math"/>
                <w:color w:val="000000" w:themeColor="text1"/>
                <w:szCs w:val="24"/>
              </w:rPr>
              <m:t>F</m:t>
            </m:r>
          </m:sub>
        </m:sSub>
      </m:oMath>
      <w:r w:rsidRPr="000E2681">
        <w:rPr>
          <w:rFonts w:eastAsia="TimesLTStd-Roman"/>
          <w:b/>
          <w:bCs/>
          <w:iCs/>
          <w:color w:val="000000" w:themeColor="text1"/>
          <w:szCs w:val="24"/>
        </w:rPr>
        <w:t xml:space="preserve"> </w:t>
      </w:r>
      <w:r w:rsidRPr="000E2681">
        <w:rPr>
          <w:rFonts w:eastAsia="TimesLTStd-Roman"/>
          <w:iCs/>
          <w:color w:val="000000" w:themeColor="text1"/>
          <w:szCs w:val="24"/>
        </w:rPr>
        <w:t xml:space="preserve">is the Fermi velocity. </w:t>
      </w:r>
      <m:oMath>
        <m:r>
          <w:rPr>
            <w:rFonts w:ascii="Cambria Math" w:eastAsia="TimesLTStd-Roman" w:hAnsi="Cambria Math"/>
            <w:color w:val="000000" w:themeColor="text1"/>
            <w:szCs w:val="24"/>
          </w:rPr>
          <m:t>τ</m:t>
        </m:r>
      </m:oMath>
      <w:r w:rsidRPr="000E2681">
        <w:rPr>
          <w:rFonts w:eastAsia="TimesLTStd-Roman"/>
          <w:iCs/>
          <w:color w:val="000000" w:themeColor="text1"/>
          <w:szCs w:val="24"/>
        </w:rPr>
        <w:t xml:space="preserve"> </w:t>
      </w:r>
      <w:proofErr w:type="gramStart"/>
      <w:r w:rsidRPr="000E2681">
        <w:rPr>
          <w:rFonts w:eastAsia="TimesLTStd-Roman"/>
          <w:iCs/>
          <w:color w:val="000000" w:themeColor="text1"/>
          <w:szCs w:val="24"/>
        </w:rPr>
        <w:t>is</w:t>
      </w:r>
      <w:proofErr w:type="gramEnd"/>
      <w:r w:rsidRPr="000E2681">
        <w:rPr>
          <w:rFonts w:eastAsia="TimesLTStd-Roman"/>
          <w:iCs/>
          <w:color w:val="000000" w:themeColor="text1"/>
          <w:szCs w:val="24"/>
        </w:rPr>
        <w:t xml:space="preserve"> the carrier lifetime, which is assumed to be independent of momentum that satisfies the nesting condition. </w:t>
      </w:r>
      <m:oMath>
        <m:acc>
          <m:accPr>
            <m:chr m:val="̃"/>
            <m:ctrlPr>
              <w:rPr>
                <w:rFonts w:ascii="Cambria Math" w:eastAsia="TimesLTStd-Roman" w:hAnsi="Cambria Math"/>
                <w:i/>
                <w:color w:val="000000" w:themeColor="text1"/>
                <w:szCs w:val="24"/>
              </w:rPr>
            </m:ctrlPr>
          </m:accPr>
          <m:e>
            <m:r>
              <w:rPr>
                <w:rFonts w:ascii="Cambria Math" w:eastAsia="TimesLTStd-Roman" w:hAnsi="Cambria Math"/>
                <w:color w:val="000000" w:themeColor="text1"/>
                <w:szCs w:val="24"/>
              </w:rPr>
              <m:t>I</m:t>
            </m:r>
          </m:e>
        </m:acc>
        <m:d>
          <m:dPr>
            <m:ctrlPr>
              <w:rPr>
                <w:rFonts w:ascii="Cambria Math" w:eastAsia="TimesLTStd-Roman" w:hAnsi="Cambria Math"/>
                <w:i/>
                <w:color w:val="000000" w:themeColor="text1"/>
                <w:szCs w:val="24"/>
              </w:rPr>
            </m:ctrlPr>
          </m:dPr>
          <m:e>
            <m:r>
              <w:rPr>
                <w:rFonts w:ascii="Cambria Math" w:eastAsia="TimesLTStd-Roman" w:hAnsi="Cambria Math"/>
                <w:color w:val="000000" w:themeColor="text1"/>
                <w:szCs w:val="24"/>
              </w:rPr>
              <m:t>T,δ</m:t>
            </m:r>
          </m:e>
        </m:d>
      </m:oMath>
      <w:r w:rsidRPr="000E2681">
        <w:rPr>
          <w:rFonts w:eastAsia="Yu Mincho" w:hint="eastAsia"/>
          <w:color w:val="000000" w:themeColor="text1"/>
          <w:szCs w:val="24"/>
        </w:rPr>
        <w:t xml:space="preserve"> </w:t>
      </w:r>
      <w:r w:rsidRPr="000E2681">
        <w:rPr>
          <w:rFonts w:eastAsia="TimesLTStd-Roman"/>
          <w:color w:val="000000" w:themeColor="text1"/>
          <w:szCs w:val="24"/>
        </w:rPr>
        <w:t xml:space="preserve">appearing in the expression of </w:t>
      </w:r>
      <m:oMath>
        <m:sSubSup>
          <m:sSubSupPr>
            <m:ctrlPr>
              <w:rPr>
                <w:rFonts w:ascii="Cambria Math" w:eastAsia="TimesLTStd-Roman" w:hAnsi="Cambria Math"/>
                <w:i/>
                <w:color w:val="000000" w:themeColor="text1"/>
                <w:szCs w:val="24"/>
              </w:rPr>
            </m:ctrlPr>
          </m:sSubSupPr>
          <m:e>
            <m:r>
              <w:rPr>
                <w:rFonts w:ascii="Cambria Math" w:eastAsia="TimesLTStd-Roman" w:hAnsi="Cambria Math"/>
                <w:color w:val="000000" w:themeColor="text1"/>
                <w:szCs w:val="24"/>
              </w:rPr>
              <m:t>σ</m:t>
            </m:r>
          </m:e>
          <m:sub>
            <m:r>
              <w:rPr>
                <w:rFonts w:ascii="Cambria Math" w:eastAsia="TimesLTStd-Roman" w:hAnsi="Cambria Math"/>
                <w:color w:val="000000" w:themeColor="text1"/>
                <w:szCs w:val="24"/>
              </w:rPr>
              <m:t>SH</m:t>
            </m:r>
          </m:sub>
          <m:sup>
            <m:r>
              <w:rPr>
                <w:rFonts w:ascii="Cambria Math" w:eastAsia="TimesLTStd-Roman" w:hAnsi="Cambria Math"/>
                <w:color w:val="000000" w:themeColor="text1"/>
                <w:szCs w:val="24"/>
              </w:rPr>
              <m:t>sj</m:t>
            </m:r>
          </m:sup>
        </m:sSubSup>
      </m:oMath>
      <w:r w:rsidRPr="000E2681">
        <w:rPr>
          <w:rFonts w:eastAsia="TimesLTStd-Roman"/>
          <w:color w:val="000000" w:themeColor="text1"/>
          <w:szCs w:val="24"/>
        </w:rPr>
        <w:t xml:space="preserve"> is given by </w:t>
      </w:r>
    </w:p>
    <w:p w14:paraId="6CC2760A" w14:textId="77777777" w:rsidR="007B1E27" w:rsidRPr="000E2681" w:rsidRDefault="008D752A" w:rsidP="007B1E27">
      <w:pPr>
        <w:pStyle w:val="TAMainText"/>
        <w:rPr>
          <w:rFonts w:eastAsia="TimesLTStd-Roman"/>
          <w:color w:val="000000" w:themeColor="text1"/>
          <w:szCs w:val="24"/>
        </w:rPr>
      </w:pPr>
      <m:oMathPara>
        <m:oMath>
          <m:acc>
            <m:accPr>
              <m:chr m:val="̃"/>
              <m:ctrlPr>
                <w:rPr>
                  <w:rFonts w:ascii="Cambria Math" w:eastAsia="TimesLTStd-Roman" w:hAnsi="Cambria Math"/>
                  <w:i/>
                  <w:color w:val="000000" w:themeColor="text1"/>
                  <w:szCs w:val="24"/>
                </w:rPr>
              </m:ctrlPr>
            </m:accPr>
            <m:e>
              <m:r>
                <w:rPr>
                  <w:rFonts w:ascii="Cambria Math" w:eastAsia="TimesLTStd-Roman" w:hAnsi="Cambria Math"/>
                  <w:color w:val="000000" w:themeColor="text1"/>
                  <w:szCs w:val="24"/>
                </w:rPr>
                <m:t>I</m:t>
              </m:r>
            </m:e>
          </m:acc>
          <m:d>
            <m:dPr>
              <m:ctrlPr>
                <w:rPr>
                  <w:rFonts w:ascii="Cambria Math" w:eastAsia="TimesLTStd-Roman" w:hAnsi="Cambria Math"/>
                  <w:i/>
                  <w:color w:val="000000" w:themeColor="text1"/>
                  <w:szCs w:val="24"/>
                </w:rPr>
              </m:ctrlPr>
            </m:dPr>
            <m:e>
              <m:r>
                <w:rPr>
                  <w:rFonts w:ascii="Cambria Math" w:eastAsia="TimesLTStd-Roman" w:hAnsi="Cambria Math"/>
                  <w:color w:val="000000" w:themeColor="text1"/>
                  <w:szCs w:val="24"/>
                </w:rPr>
                <m:t>T,δ</m:t>
              </m:r>
            </m:e>
          </m:d>
          <m:r>
            <w:rPr>
              <w:rFonts w:ascii="Cambria Math" w:eastAsia="TimesLTStd-Roman" w:hAnsi="Cambria Math"/>
              <w:color w:val="000000" w:themeColor="text1"/>
              <w:szCs w:val="24"/>
            </w:rPr>
            <m:t>=</m:t>
          </m:r>
          <m:f>
            <m:fPr>
              <m:ctrlPr>
                <w:rPr>
                  <w:rFonts w:ascii="Cambria Math" w:eastAsia="TimesLTStd-Roman" w:hAnsi="Cambria Math"/>
                  <w:i/>
                  <w:iCs/>
                  <w:color w:val="000000" w:themeColor="text1"/>
                  <w:szCs w:val="24"/>
                </w:rPr>
              </m:ctrlPr>
            </m:fPr>
            <m:num>
              <m:r>
                <w:rPr>
                  <w:rFonts w:ascii="Cambria Math" w:eastAsia="TimesLTStd-Roman" w:hAnsi="Cambria Math"/>
                  <w:color w:val="000000" w:themeColor="text1"/>
                  <w:szCs w:val="24"/>
                </w:rPr>
                <m:t>1</m:t>
              </m:r>
            </m:num>
            <m:den>
              <m:sSup>
                <m:sSupPr>
                  <m:ctrlPr>
                    <w:rPr>
                      <w:rFonts w:ascii="Cambria Math" w:eastAsia="TimesLTStd-Roman" w:hAnsi="Cambria Math"/>
                      <w:i/>
                      <w:iCs/>
                      <w:color w:val="000000" w:themeColor="text1"/>
                      <w:szCs w:val="24"/>
                    </w:rPr>
                  </m:ctrlPr>
                </m:sSupPr>
                <m:e>
                  <m:d>
                    <m:dPr>
                      <m:ctrlPr>
                        <w:rPr>
                          <w:rFonts w:ascii="Cambria Math" w:eastAsia="TimesLTStd-Roman" w:hAnsi="Cambria Math"/>
                          <w:i/>
                          <w:iCs/>
                          <w:color w:val="000000" w:themeColor="text1"/>
                          <w:szCs w:val="24"/>
                        </w:rPr>
                      </m:ctrlPr>
                    </m:dPr>
                    <m:e>
                      <m:r>
                        <w:rPr>
                          <w:rFonts w:ascii="Cambria Math" w:eastAsia="TimesLTStd-Roman" w:hAnsi="Cambria Math"/>
                          <w:color w:val="000000" w:themeColor="text1"/>
                          <w:szCs w:val="24"/>
                        </w:rPr>
                        <m:t>2π</m:t>
                      </m:r>
                    </m:e>
                  </m:d>
                </m:e>
                <m:sup>
                  <m:r>
                    <w:rPr>
                      <w:rFonts w:ascii="Cambria Math" w:eastAsia="TimesLTStd-Roman" w:hAnsi="Cambria Math"/>
                      <w:color w:val="000000" w:themeColor="text1"/>
                      <w:szCs w:val="24"/>
                    </w:rPr>
                    <m:t>3</m:t>
                  </m:r>
                </m:sup>
              </m:sSup>
            </m:den>
          </m:f>
          <m:nary>
            <m:naryPr>
              <m:limLoc m:val="undOvr"/>
              <m:subHide m:val="1"/>
              <m:supHide m:val="1"/>
              <m:ctrlPr>
                <w:rPr>
                  <w:rFonts w:ascii="Cambria Math" w:eastAsia="TimesLTStd-Roman" w:hAnsi="Cambria Math"/>
                  <w:i/>
                  <w:iCs/>
                  <w:color w:val="000000" w:themeColor="text1"/>
                  <w:szCs w:val="24"/>
                </w:rPr>
              </m:ctrlPr>
            </m:naryPr>
            <m:sub/>
            <m:sup/>
            <m:e>
              <m:sSup>
                <m:sSupPr>
                  <m:ctrlPr>
                    <w:rPr>
                      <w:rFonts w:ascii="Cambria Math" w:eastAsia="TimesLTStd-Roman" w:hAnsi="Cambria Math"/>
                      <w:i/>
                      <w:iCs/>
                      <w:color w:val="000000" w:themeColor="text1"/>
                      <w:szCs w:val="24"/>
                    </w:rPr>
                  </m:ctrlPr>
                </m:sSupPr>
                <m:e>
                  <m:r>
                    <w:rPr>
                      <w:rFonts w:ascii="Cambria Math" w:eastAsia="TimesLTStd-Roman" w:hAnsi="Cambria Math"/>
                      <w:color w:val="000000" w:themeColor="text1"/>
                      <w:szCs w:val="24"/>
                    </w:rPr>
                    <m:t>d</m:t>
                  </m:r>
                </m:e>
                <m:sup>
                  <m:r>
                    <w:rPr>
                      <w:rFonts w:ascii="Cambria Math" w:eastAsia="TimesLTStd-Roman" w:hAnsi="Cambria Math"/>
                      <w:color w:val="000000" w:themeColor="text1"/>
                      <w:szCs w:val="24"/>
                    </w:rPr>
                    <m:t>3</m:t>
                  </m:r>
                </m:sup>
              </m:sSup>
              <m:r>
                <w:rPr>
                  <w:rFonts w:ascii="Cambria Math" w:eastAsia="TimesLTStd-Roman" w:hAnsi="Cambria Math"/>
                  <w:color w:val="000000" w:themeColor="text1"/>
                  <w:szCs w:val="24"/>
                </w:rPr>
                <m:t>p</m:t>
              </m:r>
            </m:e>
          </m:nary>
          <m:nary>
            <m:naryPr>
              <m:limLoc m:val="undOvr"/>
              <m:subHide m:val="1"/>
              <m:supHide m:val="1"/>
              <m:ctrlPr>
                <w:rPr>
                  <w:rFonts w:ascii="Cambria Math" w:eastAsia="TimesLTStd-Roman" w:hAnsi="Cambria Math"/>
                  <w:i/>
                  <w:color w:val="000000" w:themeColor="text1"/>
                  <w:szCs w:val="24"/>
                </w:rPr>
              </m:ctrlPr>
            </m:naryPr>
            <m:sub/>
            <m:sup/>
            <m:e>
              <m:r>
                <w:rPr>
                  <w:rFonts w:ascii="Cambria Math" w:eastAsia="TimesLTStd-Roman" w:hAnsi="Cambria Math"/>
                  <w:color w:val="000000" w:themeColor="text1"/>
                  <w:szCs w:val="24"/>
                </w:rPr>
                <m:t>dω</m:t>
              </m:r>
            </m:e>
          </m:nary>
          <m:r>
            <w:rPr>
              <w:rFonts w:ascii="Cambria Math" w:eastAsia="TimesLTStd-Roman" w:hAnsi="Cambria Math"/>
              <w:color w:val="000000" w:themeColor="text1"/>
              <w:szCs w:val="24"/>
            </w:rPr>
            <m:t xml:space="preserve"> </m:t>
          </m:r>
          <m:f>
            <m:fPr>
              <m:ctrlPr>
                <w:rPr>
                  <w:rFonts w:ascii="Cambria Math" w:eastAsia="TimesLTStd-Roman" w:hAnsi="Cambria Math"/>
                  <w:i/>
                  <w:iCs/>
                  <w:color w:val="000000" w:themeColor="text1"/>
                  <w:szCs w:val="24"/>
                </w:rPr>
              </m:ctrlPr>
            </m:fPr>
            <m:num>
              <m:r>
                <w:rPr>
                  <w:rFonts w:ascii="Cambria Math" w:eastAsia="TimesLTStd-Roman" w:hAnsi="Cambria Math"/>
                  <w:color w:val="000000" w:themeColor="text1"/>
                  <w:szCs w:val="24"/>
                </w:rPr>
                <m:t>1</m:t>
              </m:r>
            </m:num>
            <m:den>
              <m:func>
                <m:funcPr>
                  <m:ctrlPr>
                    <w:rPr>
                      <w:rFonts w:ascii="Cambria Math" w:eastAsia="TimesLTStd-Roman" w:hAnsi="Cambria Math"/>
                      <w:i/>
                      <w:iCs/>
                      <w:color w:val="000000" w:themeColor="text1"/>
                      <w:szCs w:val="24"/>
                    </w:rPr>
                  </m:ctrlPr>
                </m:funcPr>
                <m:fName>
                  <m:r>
                    <m:rPr>
                      <m:sty m:val="p"/>
                    </m:rPr>
                    <w:rPr>
                      <w:rFonts w:ascii="Cambria Math" w:eastAsia="TimesLTStd-Roman" w:hAnsi="Cambria Math"/>
                      <w:color w:val="000000" w:themeColor="text1"/>
                      <w:szCs w:val="24"/>
                    </w:rPr>
                    <m:t>sinh</m:t>
                  </m:r>
                </m:fName>
                <m:e>
                  <m:d>
                    <m:dPr>
                      <m:ctrlPr>
                        <w:rPr>
                          <w:rFonts w:ascii="Cambria Math" w:eastAsia="TimesLTStd-Roman" w:hAnsi="Cambria Math"/>
                          <w:i/>
                          <w:iCs/>
                          <w:color w:val="000000" w:themeColor="text1"/>
                          <w:szCs w:val="24"/>
                        </w:rPr>
                      </m:ctrlPr>
                    </m:dPr>
                    <m:e>
                      <m:r>
                        <w:rPr>
                          <w:rFonts w:ascii="Cambria Math" w:eastAsia="TimesLTStd-Roman" w:hAnsi="Cambria Math"/>
                          <w:color w:val="000000" w:themeColor="text1"/>
                          <w:szCs w:val="24"/>
                        </w:rPr>
                        <m:t>ω/T</m:t>
                      </m:r>
                    </m:e>
                  </m:d>
                </m:e>
              </m:func>
            </m:den>
          </m:f>
          <m:f>
            <m:fPr>
              <m:ctrlPr>
                <w:rPr>
                  <w:rFonts w:ascii="Cambria Math" w:eastAsia="TimesLTStd-Roman" w:hAnsi="Cambria Math"/>
                  <w:i/>
                  <w:iCs/>
                  <w:color w:val="000000" w:themeColor="text1"/>
                  <w:szCs w:val="24"/>
                </w:rPr>
              </m:ctrlPr>
            </m:fPr>
            <m:num>
              <m:r>
                <w:rPr>
                  <w:rFonts w:ascii="Cambria Math" w:eastAsia="TimesLTStd-Roman" w:hAnsi="Cambria Math"/>
                  <w:color w:val="000000" w:themeColor="text1"/>
                  <w:szCs w:val="24"/>
                </w:rPr>
                <m:t>ω/</m:t>
              </m:r>
              <m:r>
                <m:rPr>
                  <m:sty m:val="p"/>
                </m:rPr>
                <w:rPr>
                  <w:rFonts w:ascii="Cambria Math" w:eastAsia="TimesLTStd-Roman" w:hAnsi="Cambria Math"/>
                  <w:color w:val="000000" w:themeColor="text1"/>
                  <w:szCs w:val="24"/>
                  <w:lang w:val="el-GR"/>
                </w:rPr>
                <m:t>Γ</m:t>
              </m:r>
            </m:num>
            <m:den>
              <m:sSup>
                <m:sSupPr>
                  <m:ctrlPr>
                    <w:rPr>
                      <w:rFonts w:ascii="Cambria Math" w:eastAsia="TimesLTStd-Roman" w:hAnsi="Cambria Math"/>
                      <w:i/>
                      <w:iCs/>
                      <w:color w:val="000000" w:themeColor="text1"/>
                      <w:szCs w:val="24"/>
                    </w:rPr>
                  </m:ctrlPr>
                </m:sSupPr>
                <m:e>
                  <m:d>
                    <m:dPr>
                      <m:ctrlPr>
                        <w:rPr>
                          <w:rFonts w:ascii="Cambria Math" w:eastAsia="TimesLTStd-Roman" w:hAnsi="Cambria Math"/>
                          <w:i/>
                          <w:iCs/>
                          <w:color w:val="000000" w:themeColor="text1"/>
                          <w:szCs w:val="24"/>
                        </w:rPr>
                      </m:ctrlPr>
                    </m:dPr>
                    <m:e>
                      <m:r>
                        <w:rPr>
                          <w:rFonts w:ascii="Cambria Math" w:eastAsia="TimesLTStd-Roman" w:hAnsi="Cambria Math"/>
                          <w:color w:val="000000" w:themeColor="text1"/>
                          <w:szCs w:val="24"/>
                        </w:rPr>
                        <m:t>δ+A</m:t>
                      </m:r>
                      <m:sSup>
                        <m:sSupPr>
                          <m:ctrlPr>
                            <w:rPr>
                              <w:rFonts w:ascii="Cambria Math" w:eastAsia="TimesLTStd-Roman" w:hAnsi="Cambria Math"/>
                              <w:i/>
                              <w:iCs/>
                              <w:color w:val="000000" w:themeColor="text1"/>
                              <w:szCs w:val="24"/>
                            </w:rPr>
                          </m:ctrlPr>
                        </m:sSupPr>
                        <m:e>
                          <m:r>
                            <w:rPr>
                              <w:rFonts w:ascii="Cambria Math" w:eastAsia="TimesLTStd-Roman" w:hAnsi="Cambria Math"/>
                              <w:color w:val="000000" w:themeColor="text1"/>
                              <w:szCs w:val="24"/>
                            </w:rPr>
                            <m:t>p</m:t>
                          </m:r>
                        </m:e>
                        <m:sup>
                          <m:r>
                            <w:rPr>
                              <w:rFonts w:ascii="Cambria Math" w:eastAsia="TimesLTStd-Roman" w:hAnsi="Cambria Math"/>
                              <w:color w:val="000000" w:themeColor="text1"/>
                              <w:szCs w:val="24"/>
                            </w:rPr>
                            <m:t>2</m:t>
                          </m:r>
                        </m:sup>
                      </m:sSup>
                    </m:e>
                  </m:d>
                </m:e>
                <m:sup>
                  <m:r>
                    <w:rPr>
                      <w:rFonts w:ascii="Cambria Math" w:eastAsia="TimesLTStd-Roman" w:hAnsi="Cambria Math"/>
                      <w:color w:val="000000" w:themeColor="text1"/>
                      <w:szCs w:val="24"/>
                    </w:rPr>
                    <m:t>2</m:t>
                  </m:r>
                </m:sup>
              </m:sSup>
              <m:r>
                <w:rPr>
                  <w:rFonts w:ascii="Cambria Math" w:eastAsia="TimesLTStd-Roman" w:hAnsi="Cambria Math"/>
                  <w:color w:val="000000" w:themeColor="text1"/>
                  <w:szCs w:val="24"/>
                </w:rPr>
                <m:t>+</m:t>
              </m:r>
              <m:sSup>
                <m:sSupPr>
                  <m:ctrlPr>
                    <w:rPr>
                      <w:rFonts w:ascii="Cambria Math" w:eastAsia="TimesLTStd-Roman" w:hAnsi="Cambria Math"/>
                      <w:i/>
                      <w:iCs/>
                      <w:color w:val="000000" w:themeColor="text1"/>
                      <w:szCs w:val="24"/>
                    </w:rPr>
                  </m:ctrlPr>
                </m:sSupPr>
                <m:e>
                  <m:d>
                    <m:dPr>
                      <m:ctrlPr>
                        <w:rPr>
                          <w:rFonts w:ascii="Cambria Math" w:eastAsia="TimesLTStd-Roman" w:hAnsi="Cambria Math"/>
                          <w:i/>
                          <w:iCs/>
                          <w:color w:val="000000" w:themeColor="text1"/>
                          <w:szCs w:val="24"/>
                        </w:rPr>
                      </m:ctrlPr>
                    </m:dPr>
                    <m:e>
                      <m:r>
                        <w:rPr>
                          <w:rFonts w:ascii="Cambria Math" w:eastAsia="TimesLTStd-Roman" w:hAnsi="Cambria Math"/>
                          <w:color w:val="000000" w:themeColor="text1"/>
                          <w:szCs w:val="24"/>
                        </w:rPr>
                        <m:t>ω/</m:t>
                      </m:r>
                      <m:r>
                        <m:rPr>
                          <m:sty m:val="p"/>
                        </m:rPr>
                        <w:rPr>
                          <w:rFonts w:ascii="Cambria Math" w:eastAsia="TimesLTStd-Roman" w:hAnsi="Cambria Math"/>
                          <w:color w:val="000000" w:themeColor="text1"/>
                          <w:szCs w:val="24"/>
                          <w:lang w:val="el-GR"/>
                        </w:rPr>
                        <m:t>Γ</m:t>
                      </m:r>
                    </m:e>
                  </m:d>
                </m:e>
                <m:sup>
                  <m:r>
                    <w:rPr>
                      <w:rFonts w:ascii="Cambria Math" w:eastAsia="TimesLTStd-Roman" w:hAnsi="Cambria Math"/>
                      <w:color w:val="000000" w:themeColor="text1"/>
                      <w:szCs w:val="24"/>
                    </w:rPr>
                    <m:t>2</m:t>
                  </m:r>
                </m:sup>
              </m:sSup>
            </m:den>
          </m:f>
          <m:r>
            <w:rPr>
              <w:rFonts w:ascii="Cambria Math" w:eastAsia="TimesLTStd-Roman" w:hAnsi="Cambria Math"/>
              <w:color w:val="000000" w:themeColor="text1"/>
              <w:szCs w:val="24"/>
            </w:rPr>
            <m:t>.</m:t>
          </m:r>
        </m:oMath>
      </m:oMathPara>
    </w:p>
    <w:p w14:paraId="7B375870" w14:textId="72E93CB5" w:rsidR="007B1E27" w:rsidRPr="000E2681" w:rsidRDefault="007B1E27" w:rsidP="007B1E27">
      <w:pPr>
        <w:pStyle w:val="TAMainText"/>
        <w:rPr>
          <w:rFonts w:eastAsia="TimesLTStd-Roman"/>
          <w:iCs/>
          <w:color w:val="000000" w:themeColor="text1"/>
          <w:szCs w:val="24"/>
        </w:rPr>
      </w:pPr>
      <w:r w:rsidRPr="000E2681">
        <w:rPr>
          <w:rFonts w:eastAsia="TimesLTStd-Roman"/>
          <w:color w:val="000000" w:themeColor="text1"/>
          <w:szCs w:val="24"/>
        </w:rPr>
        <w:t xml:space="preserve">A similar expression is derived for the electron self-energy by the AFM spin fluctuation in Ref. </w:t>
      </w:r>
      <w:r w:rsidR="0059140D" w:rsidRPr="000E2681">
        <w:rPr>
          <w:rFonts w:eastAsia="TimesLTStd-Roman"/>
          <w:color w:val="000000" w:themeColor="text1"/>
          <w:szCs w:val="24"/>
        </w:rPr>
        <w:t>S</w:t>
      </w:r>
      <w:r w:rsidR="00072576" w:rsidRPr="000E2681">
        <w:rPr>
          <w:rFonts w:eastAsia="TimesLTStd-Roman"/>
          <w:noProof/>
          <w:color w:val="000000" w:themeColor="text1"/>
          <w:szCs w:val="24"/>
        </w:rPr>
        <w:t>30</w:t>
      </w:r>
      <w:r w:rsidRPr="000E2681">
        <w:rPr>
          <w:rFonts w:eastAsia="TimesLTStd-Roman"/>
          <w:color w:val="000000" w:themeColor="text1"/>
          <w:szCs w:val="24"/>
        </w:rPr>
        <w:t xml:space="preserve">. </w:t>
      </w:r>
      <w:r w:rsidR="00C63BBA" w:rsidRPr="000E2681">
        <w:rPr>
          <w:rFonts w:eastAsia="TimesLTStd-Roman"/>
          <w:color w:val="000000" w:themeColor="text1"/>
          <w:szCs w:val="24"/>
        </w:rPr>
        <w:t xml:space="preserve">The detailed and comprehensive theoretical derivation can be referred to </w:t>
      </w:r>
      <w:r w:rsidR="005C2115" w:rsidRPr="000E2681">
        <w:rPr>
          <w:rFonts w:eastAsia="TimesLTStd-Roman"/>
          <w:color w:val="000000" w:themeColor="text1"/>
          <w:szCs w:val="24"/>
        </w:rPr>
        <w:t>Ref. 50</w:t>
      </w:r>
      <w:r w:rsidR="00C63BBA" w:rsidRPr="000E2681">
        <w:rPr>
          <w:rFonts w:eastAsia="TimesLTStd-Roman"/>
          <w:color w:val="000000" w:themeColor="text1"/>
          <w:szCs w:val="24"/>
        </w:rPr>
        <w:t xml:space="preserve">. </w:t>
      </w:r>
      <w:r w:rsidRPr="000E2681">
        <w:rPr>
          <w:rFonts w:eastAsia="TimesLTStd-Roman"/>
          <w:color w:val="000000" w:themeColor="text1"/>
          <w:szCs w:val="24"/>
        </w:rPr>
        <w:t xml:space="preserve">Except for </w:t>
      </w:r>
      <w:r w:rsidRPr="000E2681">
        <w:rPr>
          <w:rFonts w:eastAsia="TimesLTStd-Roman"/>
          <w:color w:val="000000" w:themeColor="text1"/>
          <w:szCs w:val="24"/>
        </w:rPr>
        <w:lastRenderedPageBreak/>
        <w:t xml:space="preserve">the vicinity of the magnetic transition temperature </w:t>
      </w:r>
      <w:r w:rsidRPr="000E2681">
        <w:rPr>
          <w:rFonts w:eastAsia="TimesLTStd-Roman"/>
          <w:i/>
          <w:iCs/>
          <w:color w:val="000000" w:themeColor="text1"/>
          <w:szCs w:val="24"/>
        </w:rPr>
        <w:t>T</w:t>
      </w:r>
      <w:r w:rsidRPr="000E2681">
        <w:rPr>
          <w:rFonts w:eastAsia="TimesLTStd-Roman"/>
          <w:i/>
          <w:iCs/>
          <w:color w:val="000000" w:themeColor="text1"/>
          <w:szCs w:val="24"/>
          <w:vertAlign w:val="subscript"/>
        </w:rPr>
        <w:t>N</w:t>
      </w:r>
      <w:r w:rsidRPr="000E2681">
        <w:rPr>
          <w:rFonts w:eastAsia="TimesLTStd-Roman"/>
          <w:color w:val="000000" w:themeColor="text1"/>
          <w:szCs w:val="24"/>
        </w:rPr>
        <w:t xml:space="preserve">, </w:t>
      </w:r>
      <m:oMath>
        <m:r>
          <w:rPr>
            <w:rFonts w:ascii="Cambria Math" w:eastAsia="TimesLTStd-Roman" w:hAnsi="Cambria Math"/>
            <w:color w:val="000000" w:themeColor="text1"/>
            <w:szCs w:val="24"/>
          </w:rPr>
          <m:t>I</m:t>
        </m:r>
        <m:d>
          <m:dPr>
            <m:ctrlPr>
              <w:rPr>
                <w:rFonts w:ascii="Cambria Math" w:eastAsia="TimesLTStd-Roman" w:hAnsi="Cambria Math"/>
                <w:i/>
                <w:iCs/>
                <w:color w:val="000000" w:themeColor="text1"/>
                <w:szCs w:val="24"/>
              </w:rPr>
            </m:ctrlPr>
          </m:dPr>
          <m:e>
            <m:r>
              <w:rPr>
                <w:rFonts w:ascii="Cambria Math" w:eastAsia="TimesLTStd-Roman" w:hAnsi="Cambria Math"/>
                <w:color w:val="000000" w:themeColor="text1"/>
                <w:szCs w:val="24"/>
              </w:rPr>
              <m:t>T,δ</m:t>
            </m:r>
          </m:e>
        </m:d>
      </m:oMath>
      <w:r w:rsidRPr="000E2681">
        <w:rPr>
          <w:rFonts w:eastAsia="TimesLTStd-Roman"/>
          <w:iCs/>
          <w:color w:val="000000" w:themeColor="text1"/>
          <w:szCs w:val="24"/>
        </w:rPr>
        <w:t xml:space="preserve"> and </w:t>
      </w:r>
      <m:oMath>
        <m:acc>
          <m:accPr>
            <m:chr m:val="̃"/>
            <m:ctrlPr>
              <w:rPr>
                <w:rFonts w:ascii="Cambria Math" w:eastAsia="TimesLTStd-Roman" w:hAnsi="Cambria Math"/>
                <w:i/>
                <w:color w:val="000000" w:themeColor="text1"/>
                <w:szCs w:val="24"/>
              </w:rPr>
            </m:ctrlPr>
          </m:accPr>
          <m:e>
            <m:r>
              <w:rPr>
                <w:rFonts w:ascii="Cambria Math" w:eastAsia="TimesLTStd-Roman" w:hAnsi="Cambria Math"/>
                <w:color w:val="000000" w:themeColor="text1"/>
                <w:szCs w:val="24"/>
              </w:rPr>
              <m:t>I</m:t>
            </m:r>
          </m:e>
        </m:acc>
        <m:d>
          <m:dPr>
            <m:ctrlPr>
              <w:rPr>
                <w:rFonts w:ascii="Cambria Math" w:eastAsia="TimesLTStd-Roman" w:hAnsi="Cambria Math"/>
                <w:i/>
                <w:color w:val="000000" w:themeColor="text1"/>
                <w:szCs w:val="24"/>
              </w:rPr>
            </m:ctrlPr>
          </m:dPr>
          <m:e>
            <m:r>
              <w:rPr>
                <w:rFonts w:ascii="Cambria Math" w:eastAsia="TimesLTStd-Roman" w:hAnsi="Cambria Math"/>
                <w:color w:val="000000" w:themeColor="text1"/>
                <w:szCs w:val="24"/>
              </w:rPr>
              <m:t>T,δ</m:t>
            </m:r>
          </m:e>
        </m:d>
      </m:oMath>
      <w:r w:rsidRPr="000E2681">
        <w:rPr>
          <w:rFonts w:eastAsia="TimesLTStd-Roman"/>
          <w:iCs/>
          <w:color w:val="000000" w:themeColor="text1"/>
          <w:szCs w:val="24"/>
        </w:rPr>
        <w:t xml:space="preserve"> behave as </w:t>
      </w:r>
      <m:oMath>
        <m:r>
          <w:rPr>
            <w:rFonts w:ascii="Cambria Math" w:eastAsia="TimesLTStd-Roman" w:hAnsi="Cambria Math"/>
            <w:color w:val="000000" w:themeColor="text1"/>
            <w:szCs w:val="24"/>
          </w:rPr>
          <m:t>I</m:t>
        </m:r>
        <m:d>
          <m:dPr>
            <m:ctrlPr>
              <w:rPr>
                <w:rFonts w:ascii="Cambria Math" w:eastAsia="TimesLTStd-Roman" w:hAnsi="Cambria Math"/>
                <w:i/>
                <w:iCs/>
                <w:color w:val="000000" w:themeColor="text1"/>
                <w:szCs w:val="24"/>
              </w:rPr>
            </m:ctrlPr>
          </m:dPr>
          <m:e>
            <m:r>
              <w:rPr>
                <w:rFonts w:ascii="Cambria Math" w:eastAsia="TimesLTStd-Roman" w:hAnsi="Cambria Math"/>
                <w:color w:val="000000" w:themeColor="text1"/>
                <w:szCs w:val="24"/>
              </w:rPr>
              <m:t>T,δ</m:t>
            </m:r>
          </m:e>
        </m:d>
        <m:r>
          <w:rPr>
            <w:rFonts w:ascii="Cambria Math" w:eastAsia="TimesLTStd-Roman" w:hAnsi="Cambria Math"/>
            <w:color w:val="000000" w:themeColor="text1"/>
            <w:szCs w:val="24"/>
          </w:rPr>
          <m:t>≈</m:t>
        </m:r>
        <m:sSup>
          <m:sSupPr>
            <m:ctrlPr>
              <w:rPr>
                <w:rFonts w:ascii="Cambria Math" w:eastAsia="TimesLTStd-Roman" w:hAnsi="Cambria Math"/>
                <w:i/>
                <w:iCs/>
                <w:color w:val="000000" w:themeColor="text1"/>
                <w:szCs w:val="24"/>
              </w:rPr>
            </m:ctrlPr>
          </m:sSupPr>
          <m:e>
            <m:r>
              <w:rPr>
                <w:rFonts w:ascii="Cambria Math" w:eastAsia="TimesLTStd-Roman" w:hAnsi="Cambria Math"/>
                <w:color w:val="000000" w:themeColor="text1"/>
                <w:szCs w:val="24"/>
              </w:rPr>
              <m:t>T</m:t>
            </m:r>
          </m:e>
          <m:sup>
            <m:r>
              <w:rPr>
                <w:rFonts w:ascii="Cambria Math" w:eastAsia="TimesLTStd-Roman" w:hAnsi="Cambria Math"/>
                <w:color w:val="000000" w:themeColor="text1"/>
                <w:szCs w:val="24"/>
              </w:rPr>
              <m:t>3</m:t>
            </m:r>
          </m:sup>
        </m:sSup>
        <m:r>
          <w:rPr>
            <w:rFonts w:ascii="Cambria Math" w:eastAsia="TimesLTStd-Roman" w:hAnsi="Cambria Math"/>
            <w:color w:val="000000" w:themeColor="text1"/>
            <w:szCs w:val="24"/>
          </w:rPr>
          <m:t>/δ</m:t>
        </m:r>
      </m:oMath>
      <w:r w:rsidRPr="000E2681">
        <w:rPr>
          <w:rFonts w:eastAsia="TimesLTStd-Roman"/>
          <w:iCs/>
          <w:color w:val="000000" w:themeColor="text1"/>
          <w:szCs w:val="24"/>
        </w:rPr>
        <w:t xml:space="preserve"> and </w:t>
      </w:r>
      <m:oMath>
        <m:acc>
          <m:accPr>
            <m:chr m:val="̃"/>
            <m:ctrlPr>
              <w:rPr>
                <w:rFonts w:ascii="Cambria Math" w:eastAsia="TimesLTStd-Roman" w:hAnsi="Cambria Math"/>
                <w:i/>
                <w:color w:val="000000" w:themeColor="text1"/>
                <w:szCs w:val="24"/>
              </w:rPr>
            </m:ctrlPr>
          </m:accPr>
          <m:e>
            <m:r>
              <w:rPr>
                <w:rFonts w:ascii="Cambria Math" w:eastAsia="TimesLTStd-Roman" w:hAnsi="Cambria Math"/>
                <w:color w:val="000000" w:themeColor="text1"/>
                <w:szCs w:val="24"/>
              </w:rPr>
              <m:t>I</m:t>
            </m:r>
          </m:e>
        </m:acc>
        <m:d>
          <m:dPr>
            <m:ctrlPr>
              <w:rPr>
                <w:rFonts w:ascii="Cambria Math" w:eastAsia="TimesLTStd-Roman" w:hAnsi="Cambria Math"/>
                <w:i/>
                <w:color w:val="000000" w:themeColor="text1"/>
                <w:szCs w:val="24"/>
              </w:rPr>
            </m:ctrlPr>
          </m:dPr>
          <m:e>
            <m:r>
              <w:rPr>
                <w:rFonts w:ascii="Cambria Math" w:eastAsia="TimesLTStd-Roman" w:hAnsi="Cambria Math"/>
                <w:color w:val="000000" w:themeColor="text1"/>
                <w:szCs w:val="24"/>
              </w:rPr>
              <m:t>T,δ</m:t>
            </m:r>
          </m:e>
        </m:d>
        <m:r>
          <w:rPr>
            <w:rFonts w:ascii="Cambria Math" w:eastAsia="TimesLTStd-Roman" w:hAnsi="Cambria Math"/>
            <w:color w:val="000000" w:themeColor="text1"/>
            <w:szCs w:val="24"/>
          </w:rPr>
          <m:t>≈</m:t>
        </m:r>
        <m:sSup>
          <m:sSupPr>
            <m:ctrlPr>
              <w:rPr>
                <w:rFonts w:ascii="Cambria Math" w:eastAsia="TimesLTStd-Roman" w:hAnsi="Cambria Math"/>
                <w:i/>
                <w:iCs/>
                <w:color w:val="000000" w:themeColor="text1"/>
                <w:szCs w:val="24"/>
              </w:rPr>
            </m:ctrlPr>
          </m:sSupPr>
          <m:e>
            <m:r>
              <w:rPr>
                <w:rFonts w:ascii="Cambria Math" w:eastAsia="TimesLTStd-Roman" w:hAnsi="Cambria Math"/>
                <w:color w:val="000000" w:themeColor="text1"/>
                <w:szCs w:val="24"/>
              </w:rPr>
              <m:t>T</m:t>
            </m:r>
          </m:e>
          <m:sup>
            <m:r>
              <w:rPr>
                <w:rFonts w:ascii="Cambria Math" w:eastAsia="TimesLTStd-Roman" w:hAnsi="Cambria Math"/>
                <w:color w:val="000000" w:themeColor="text1"/>
                <w:szCs w:val="24"/>
              </w:rPr>
              <m:t>2</m:t>
            </m:r>
          </m:sup>
        </m:sSup>
        <m:r>
          <w:rPr>
            <w:rFonts w:ascii="Cambria Math" w:eastAsia="TimesLTStd-Roman" w:hAnsi="Cambria Math"/>
            <w:color w:val="000000" w:themeColor="text1"/>
            <w:szCs w:val="24"/>
          </w:rPr>
          <m:t>/</m:t>
        </m:r>
        <m:rad>
          <m:radPr>
            <m:degHide m:val="1"/>
            <m:ctrlPr>
              <w:rPr>
                <w:rFonts w:ascii="Cambria Math" w:eastAsia="TimesLTStd-Roman" w:hAnsi="Cambria Math"/>
                <w:i/>
                <w:iCs/>
                <w:color w:val="000000" w:themeColor="text1"/>
                <w:szCs w:val="24"/>
              </w:rPr>
            </m:ctrlPr>
          </m:radPr>
          <m:deg/>
          <m:e>
            <m:r>
              <w:rPr>
                <w:rFonts w:ascii="Cambria Math" w:eastAsia="TimesLTStd-Roman" w:hAnsi="Cambria Math"/>
                <w:color w:val="000000" w:themeColor="text1"/>
                <w:szCs w:val="24"/>
              </w:rPr>
              <m:t>δ</m:t>
            </m:r>
          </m:e>
        </m:rad>
      </m:oMath>
      <w:r w:rsidRPr="000E2681">
        <w:rPr>
          <w:rFonts w:eastAsia="TimesLTStd-Roman"/>
          <w:iCs/>
          <w:color w:val="000000" w:themeColor="text1"/>
          <w:szCs w:val="24"/>
        </w:rPr>
        <w:t xml:space="preserve">, respectively. Thus, </w:t>
      </w:r>
      <m:oMath>
        <m:sSubSup>
          <m:sSubSupPr>
            <m:ctrlPr>
              <w:rPr>
                <w:rFonts w:ascii="Cambria Math" w:eastAsia="TimesLTStd-Roman" w:hAnsi="Cambria Math"/>
                <w:i/>
                <w:color w:val="000000" w:themeColor="text1"/>
                <w:szCs w:val="24"/>
              </w:rPr>
            </m:ctrlPr>
          </m:sSubSupPr>
          <m:e>
            <m:r>
              <w:rPr>
                <w:rFonts w:ascii="Cambria Math" w:eastAsia="TimesLTStd-Roman" w:hAnsi="Cambria Math"/>
                <w:color w:val="000000" w:themeColor="text1"/>
                <w:szCs w:val="24"/>
              </w:rPr>
              <m:t>σ</m:t>
            </m:r>
          </m:e>
          <m:sub>
            <m:r>
              <w:rPr>
                <w:rFonts w:ascii="Cambria Math" w:eastAsia="TimesLTStd-Roman" w:hAnsi="Cambria Math"/>
                <w:color w:val="000000" w:themeColor="text1"/>
                <w:szCs w:val="24"/>
              </w:rPr>
              <m:t>SH</m:t>
            </m:r>
          </m:sub>
          <m:sup>
            <m:r>
              <w:rPr>
                <w:rFonts w:ascii="Cambria Math" w:eastAsia="TimesLTStd-Roman" w:hAnsi="Cambria Math"/>
                <w:color w:val="000000" w:themeColor="text1"/>
                <w:szCs w:val="24"/>
              </w:rPr>
              <m:t>ss</m:t>
            </m:r>
          </m:sup>
        </m:sSubSup>
      </m:oMath>
      <w:r w:rsidRPr="000E2681">
        <w:rPr>
          <w:rFonts w:eastAsia="TimesLTStd-Roman"/>
          <w:color w:val="000000" w:themeColor="text1"/>
          <w:szCs w:val="24"/>
        </w:rPr>
        <w:t xml:space="preserve"> and </w:t>
      </w:r>
      <m:oMath>
        <m:sSubSup>
          <m:sSubSupPr>
            <m:ctrlPr>
              <w:rPr>
                <w:rFonts w:ascii="Cambria Math" w:eastAsia="TimesLTStd-Roman" w:hAnsi="Cambria Math"/>
                <w:i/>
                <w:color w:val="000000" w:themeColor="text1"/>
                <w:szCs w:val="24"/>
              </w:rPr>
            </m:ctrlPr>
          </m:sSubSupPr>
          <m:e>
            <m:r>
              <w:rPr>
                <w:rFonts w:ascii="Cambria Math" w:eastAsia="TimesLTStd-Roman" w:hAnsi="Cambria Math"/>
                <w:color w:val="000000" w:themeColor="text1"/>
                <w:szCs w:val="24"/>
              </w:rPr>
              <m:t>σ</m:t>
            </m:r>
          </m:e>
          <m:sub>
            <m:r>
              <w:rPr>
                <w:rFonts w:ascii="Cambria Math" w:eastAsia="TimesLTStd-Roman" w:hAnsi="Cambria Math"/>
                <w:color w:val="000000" w:themeColor="text1"/>
                <w:szCs w:val="24"/>
              </w:rPr>
              <m:t>SH</m:t>
            </m:r>
          </m:sub>
          <m:sup>
            <m:r>
              <w:rPr>
                <w:rFonts w:ascii="Cambria Math" w:eastAsia="TimesLTStd-Roman" w:hAnsi="Cambria Math"/>
                <w:color w:val="000000" w:themeColor="text1"/>
                <w:szCs w:val="24"/>
              </w:rPr>
              <m:t>sj</m:t>
            </m:r>
          </m:sup>
        </m:sSubSup>
      </m:oMath>
      <w:r w:rsidRPr="000E2681">
        <w:rPr>
          <w:rFonts w:eastAsia="TimesLTStd-Roman"/>
          <w:color w:val="000000" w:themeColor="text1"/>
          <w:szCs w:val="24"/>
        </w:rPr>
        <w:t xml:space="preserve"> behave as </w:t>
      </w:r>
    </w:p>
    <w:p w14:paraId="1548B5CE" w14:textId="77777777" w:rsidR="007B1E27" w:rsidRPr="000E2681" w:rsidRDefault="008D752A" w:rsidP="007B1E27">
      <w:pPr>
        <w:pStyle w:val="TAMainText"/>
        <w:rPr>
          <w:rFonts w:eastAsia="TimesLTStd-Roman"/>
          <w:color w:val="000000" w:themeColor="text1"/>
          <w:szCs w:val="24"/>
        </w:rPr>
      </w:pPr>
      <m:oMathPara>
        <m:oMath>
          <m:sSubSup>
            <m:sSubSupPr>
              <m:ctrlPr>
                <w:rPr>
                  <w:rFonts w:ascii="Cambria Math" w:eastAsia="TimesLTStd-Roman" w:hAnsi="Cambria Math"/>
                  <w:i/>
                  <w:color w:val="000000" w:themeColor="text1"/>
                  <w:szCs w:val="24"/>
                </w:rPr>
              </m:ctrlPr>
            </m:sSubSupPr>
            <m:e>
              <m:r>
                <w:rPr>
                  <w:rFonts w:ascii="Cambria Math" w:eastAsia="TimesLTStd-Roman" w:hAnsi="Cambria Math"/>
                  <w:color w:val="000000" w:themeColor="text1"/>
                  <w:szCs w:val="24"/>
                </w:rPr>
                <m:t>σ</m:t>
              </m:r>
            </m:e>
            <m:sub>
              <m:r>
                <w:rPr>
                  <w:rFonts w:ascii="Cambria Math" w:eastAsia="TimesLTStd-Roman" w:hAnsi="Cambria Math"/>
                  <w:color w:val="000000" w:themeColor="text1"/>
                  <w:szCs w:val="24"/>
                </w:rPr>
                <m:t>SH</m:t>
              </m:r>
            </m:sub>
            <m:sup>
              <m:r>
                <w:rPr>
                  <w:rFonts w:ascii="Cambria Math" w:eastAsia="TimesLTStd-Roman" w:hAnsi="Cambria Math"/>
                  <w:color w:val="000000" w:themeColor="text1"/>
                  <w:szCs w:val="24"/>
                </w:rPr>
                <m:t>ss</m:t>
              </m:r>
            </m:sup>
          </m:sSubSup>
          <m:r>
            <w:rPr>
              <w:rFonts w:ascii="Cambria Math" w:eastAsia="TimesLTStd-Roman" w:hAnsi="Cambria Math"/>
              <w:color w:val="000000" w:themeColor="text1"/>
              <w:szCs w:val="24"/>
            </w:rPr>
            <m:t>∝</m:t>
          </m:r>
          <m:sSup>
            <m:sSupPr>
              <m:ctrlPr>
                <w:rPr>
                  <w:rFonts w:ascii="Cambria Math" w:eastAsia="TimesLTStd-Roman" w:hAnsi="Cambria Math"/>
                  <w:i/>
                  <w:color w:val="000000" w:themeColor="text1"/>
                  <w:szCs w:val="24"/>
                </w:rPr>
              </m:ctrlPr>
            </m:sSupPr>
            <m:e>
              <m:r>
                <w:rPr>
                  <w:rFonts w:ascii="Cambria Math" w:eastAsia="TimesLTStd-Roman" w:hAnsi="Cambria Math"/>
                  <w:color w:val="000000" w:themeColor="text1"/>
                  <w:szCs w:val="24"/>
                </w:rPr>
                <m:t>τ</m:t>
              </m:r>
            </m:e>
            <m:sup>
              <m:r>
                <w:rPr>
                  <w:rFonts w:ascii="Cambria Math" w:eastAsia="TimesLTStd-Roman" w:hAnsi="Cambria Math"/>
                  <w:color w:val="000000" w:themeColor="text1"/>
                  <w:szCs w:val="24"/>
                </w:rPr>
                <m:t>2</m:t>
              </m:r>
            </m:sup>
          </m:sSup>
          <m:r>
            <w:rPr>
              <w:rFonts w:ascii="Cambria Math" w:eastAsia="TimesLTStd-Roman" w:hAnsi="Cambria Math"/>
              <w:color w:val="000000" w:themeColor="text1"/>
              <w:szCs w:val="24"/>
            </w:rPr>
            <m:t xml:space="preserve"> </m:t>
          </m:r>
          <m:sSup>
            <m:sSupPr>
              <m:ctrlPr>
                <w:rPr>
                  <w:rFonts w:ascii="Cambria Math" w:eastAsia="TimesLTStd-Roman" w:hAnsi="Cambria Math"/>
                  <w:i/>
                  <w:iCs/>
                  <w:color w:val="000000" w:themeColor="text1"/>
                  <w:szCs w:val="24"/>
                </w:rPr>
              </m:ctrlPr>
            </m:sSupPr>
            <m:e>
              <m:r>
                <w:rPr>
                  <w:rFonts w:ascii="Cambria Math" w:eastAsia="TimesLTStd-Roman" w:hAnsi="Cambria Math"/>
                  <w:color w:val="000000" w:themeColor="text1"/>
                  <w:szCs w:val="24"/>
                </w:rPr>
                <m:t>T</m:t>
              </m:r>
            </m:e>
            <m:sup>
              <m:r>
                <w:rPr>
                  <w:rFonts w:ascii="Cambria Math" w:eastAsia="TimesLTStd-Roman" w:hAnsi="Cambria Math"/>
                  <w:color w:val="000000" w:themeColor="text1"/>
                  <w:szCs w:val="24"/>
                </w:rPr>
                <m:t>6</m:t>
              </m:r>
            </m:sup>
          </m:sSup>
          <m:r>
            <w:rPr>
              <w:rFonts w:ascii="Cambria Math" w:eastAsia="TimesLTStd-Roman" w:hAnsi="Cambria Math"/>
              <w:color w:val="000000" w:themeColor="text1"/>
              <w:szCs w:val="24"/>
            </w:rPr>
            <m:t xml:space="preserve">/δ </m:t>
          </m:r>
        </m:oMath>
      </m:oMathPara>
    </w:p>
    <w:p w14:paraId="21734FB8" w14:textId="77777777" w:rsidR="007B1E27" w:rsidRPr="000E2681" w:rsidRDefault="007B1E27" w:rsidP="007B1E27">
      <w:pPr>
        <w:pStyle w:val="TAMainText"/>
        <w:rPr>
          <w:rFonts w:eastAsia="TimesLTStd-Roman"/>
          <w:color w:val="000000" w:themeColor="text1"/>
          <w:szCs w:val="24"/>
        </w:rPr>
      </w:pPr>
      <w:r w:rsidRPr="000E2681">
        <w:rPr>
          <w:rFonts w:eastAsia="TimesLTStd-Roman"/>
          <w:color w:val="000000" w:themeColor="text1"/>
          <w:szCs w:val="24"/>
        </w:rPr>
        <w:t xml:space="preserve">and </w:t>
      </w:r>
    </w:p>
    <w:p w14:paraId="5FC5FBF1" w14:textId="77777777" w:rsidR="007B1E27" w:rsidRPr="000E2681" w:rsidRDefault="008D752A" w:rsidP="007B1E27">
      <w:pPr>
        <w:pStyle w:val="TAMainText"/>
        <w:rPr>
          <w:rFonts w:eastAsia="TimesLTStd-Roman"/>
          <w:color w:val="000000" w:themeColor="text1"/>
          <w:szCs w:val="24"/>
        </w:rPr>
      </w:pPr>
      <m:oMathPara>
        <m:oMath>
          <m:sSubSup>
            <m:sSubSupPr>
              <m:ctrlPr>
                <w:rPr>
                  <w:rFonts w:ascii="Cambria Math" w:eastAsia="TimesLTStd-Roman" w:hAnsi="Cambria Math"/>
                  <w:i/>
                  <w:color w:val="000000" w:themeColor="text1"/>
                  <w:szCs w:val="24"/>
                </w:rPr>
              </m:ctrlPr>
            </m:sSubSupPr>
            <m:e>
              <m:r>
                <w:rPr>
                  <w:rFonts w:ascii="Cambria Math" w:eastAsia="TimesLTStd-Roman" w:hAnsi="Cambria Math"/>
                  <w:color w:val="000000" w:themeColor="text1"/>
                  <w:szCs w:val="24"/>
                </w:rPr>
                <m:t>σ</m:t>
              </m:r>
            </m:e>
            <m:sub>
              <m:r>
                <w:rPr>
                  <w:rFonts w:ascii="Cambria Math" w:eastAsia="TimesLTStd-Roman" w:hAnsi="Cambria Math"/>
                  <w:color w:val="000000" w:themeColor="text1"/>
                  <w:szCs w:val="24"/>
                </w:rPr>
                <m:t>SH</m:t>
              </m:r>
            </m:sub>
            <m:sup>
              <m:r>
                <w:rPr>
                  <w:rFonts w:ascii="Cambria Math" w:eastAsia="TimesLTStd-Roman" w:hAnsi="Cambria Math"/>
                  <w:color w:val="000000" w:themeColor="text1"/>
                  <w:szCs w:val="24"/>
                </w:rPr>
                <m:t>sj</m:t>
              </m:r>
            </m:sup>
          </m:sSubSup>
          <m:r>
            <w:rPr>
              <w:rFonts w:ascii="Cambria Math" w:eastAsia="TimesLTStd-Roman" w:hAnsi="Cambria Math"/>
              <w:color w:val="000000" w:themeColor="text1"/>
              <w:szCs w:val="24"/>
            </w:rPr>
            <m:t xml:space="preserve">∝τ </m:t>
          </m:r>
          <m:sSup>
            <m:sSupPr>
              <m:ctrlPr>
                <w:rPr>
                  <w:rFonts w:ascii="Cambria Math" w:eastAsia="TimesLTStd-Roman" w:hAnsi="Cambria Math"/>
                  <w:i/>
                  <w:iCs/>
                  <w:color w:val="000000" w:themeColor="text1"/>
                  <w:szCs w:val="24"/>
                </w:rPr>
              </m:ctrlPr>
            </m:sSupPr>
            <m:e>
              <m:r>
                <w:rPr>
                  <w:rFonts w:ascii="Cambria Math" w:eastAsia="TimesLTStd-Roman" w:hAnsi="Cambria Math"/>
                  <w:color w:val="000000" w:themeColor="text1"/>
                  <w:szCs w:val="24"/>
                </w:rPr>
                <m:t>T</m:t>
              </m:r>
            </m:e>
            <m:sup>
              <m:r>
                <w:rPr>
                  <w:rFonts w:ascii="Cambria Math" w:eastAsia="TimesLTStd-Roman" w:hAnsi="Cambria Math"/>
                  <w:color w:val="000000" w:themeColor="text1"/>
                  <w:szCs w:val="24"/>
                </w:rPr>
                <m:t>2</m:t>
              </m:r>
            </m:sup>
          </m:sSup>
          <m:r>
            <w:rPr>
              <w:rFonts w:ascii="Cambria Math" w:eastAsia="TimesLTStd-Roman" w:hAnsi="Cambria Math"/>
              <w:color w:val="000000" w:themeColor="text1"/>
              <w:szCs w:val="24"/>
            </w:rPr>
            <m:t>/</m:t>
          </m:r>
          <m:rad>
            <m:radPr>
              <m:degHide m:val="1"/>
              <m:ctrlPr>
                <w:rPr>
                  <w:rFonts w:ascii="Cambria Math" w:eastAsia="TimesLTStd-Roman" w:hAnsi="Cambria Math"/>
                  <w:i/>
                  <w:iCs/>
                  <w:color w:val="000000" w:themeColor="text1"/>
                  <w:szCs w:val="24"/>
                </w:rPr>
              </m:ctrlPr>
            </m:radPr>
            <m:deg/>
            <m:e>
              <m:r>
                <w:rPr>
                  <w:rFonts w:ascii="Cambria Math" w:eastAsia="TimesLTStd-Roman" w:hAnsi="Cambria Math"/>
                  <w:color w:val="000000" w:themeColor="text1"/>
                  <w:szCs w:val="24"/>
                </w:rPr>
                <m:t>δ</m:t>
              </m:r>
            </m:e>
          </m:rad>
          <m:r>
            <w:rPr>
              <w:rFonts w:ascii="Cambria Math" w:eastAsia="TimesLTStd-Roman" w:hAnsi="Cambria Math"/>
              <w:color w:val="000000" w:themeColor="text1"/>
              <w:szCs w:val="24"/>
            </w:rPr>
            <m:t>,</m:t>
          </m:r>
        </m:oMath>
      </m:oMathPara>
    </w:p>
    <w:p w14:paraId="495F2BEF" w14:textId="33378C12" w:rsidR="007B1E27" w:rsidRPr="000E2681" w:rsidRDefault="007B1E27" w:rsidP="007B1E27">
      <w:pPr>
        <w:pStyle w:val="TAMainText"/>
        <w:rPr>
          <w:rFonts w:eastAsia="TimesLTStd-Roman"/>
          <w:iCs/>
          <w:color w:val="000000" w:themeColor="text1"/>
          <w:szCs w:val="24"/>
        </w:rPr>
      </w:pPr>
      <w:r w:rsidRPr="000E2681">
        <w:rPr>
          <w:rFonts w:eastAsia="TimesLTStd-Roman"/>
          <w:iCs/>
          <w:color w:val="000000" w:themeColor="text1"/>
          <w:szCs w:val="24"/>
        </w:rPr>
        <w:t>respectively. As shown in Fig</w:t>
      </w:r>
      <w:r w:rsidR="00F133C3">
        <w:rPr>
          <w:rFonts w:eastAsia="TimesLTStd-Roman"/>
          <w:iCs/>
          <w:color w:val="000000" w:themeColor="text1"/>
          <w:szCs w:val="24"/>
        </w:rPr>
        <w:t>.</w:t>
      </w:r>
      <w:r w:rsidRPr="000E2681">
        <w:rPr>
          <w:rFonts w:eastAsia="TimesLTStd-Roman"/>
          <w:iCs/>
          <w:color w:val="000000" w:themeColor="text1"/>
          <w:szCs w:val="24"/>
        </w:rPr>
        <w:t xml:space="preserve"> </w:t>
      </w:r>
      <w:r w:rsidR="00211F44" w:rsidRPr="000E2681">
        <w:rPr>
          <w:rFonts w:eastAsia="TimesLTStd-Roman"/>
          <w:iCs/>
          <w:color w:val="000000" w:themeColor="text1"/>
          <w:szCs w:val="24"/>
        </w:rPr>
        <w:t>1</w:t>
      </w:r>
      <w:r w:rsidRPr="000E2681">
        <w:rPr>
          <w:rFonts w:eastAsia="TimesLTStd-Roman"/>
          <w:iCs/>
          <w:color w:val="000000" w:themeColor="text1"/>
          <w:szCs w:val="24"/>
        </w:rPr>
        <w:t xml:space="preserve">(b), the resistivity shows a smooth crossover behavior </w:t>
      </w:r>
      <w:proofErr w:type="gramStart"/>
      <w:r w:rsidRPr="000E2681">
        <w:rPr>
          <w:rFonts w:eastAsia="TimesLTStd-Roman"/>
          <w:iCs/>
          <w:color w:val="000000" w:themeColor="text1"/>
          <w:szCs w:val="24"/>
        </w:rPr>
        <w:t xml:space="preserve">from </w:t>
      </w:r>
      <w:proofErr w:type="gramEnd"/>
      <m:oMath>
        <m:r>
          <w:rPr>
            <w:rFonts w:ascii="Cambria Math" w:eastAsia="TimesLTStd-Roman" w:hAnsi="Cambria Math"/>
            <w:color w:val="000000" w:themeColor="text1"/>
            <w:szCs w:val="24"/>
          </w:rPr>
          <m:t>ρ~const. +α</m:t>
        </m:r>
        <m:sSup>
          <m:sSupPr>
            <m:ctrlPr>
              <w:rPr>
                <w:rFonts w:ascii="Cambria Math" w:eastAsia="TimesLTStd-Roman" w:hAnsi="Cambria Math"/>
                <w:i/>
                <w:iCs/>
                <w:color w:val="000000" w:themeColor="text1"/>
                <w:szCs w:val="24"/>
              </w:rPr>
            </m:ctrlPr>
          </m:sSupPr>
          <m:e>
            <m:r>
              <w:rPr>
                <w:rFonts w:ascii="Cambria Math" w:eastAsia="TimesLTStd-Roman" w:hAnsi="Cambria Math"/>
                <w:color w:val="000000" w:themeColor="text1"/>
                <w:szCs w:val="24"/>
              </w:rPr>
              <m:t>T</m:t>
            </m:r>
          </m:e>
          <m:sup>
            <m:r>
              <w:rPr>
                <w:rFonts w:ascii="Cambria Math" w:eastAsia="TimesLTStd-Roman" w:hAnsi="Cambria Math"/>
                <w:color w:val="000000" w:themeColor="text1"/>
                <w:szCs w:val="24"/>
              </w:rPr>
              <m:t>2</m:t>
            </m:r>
          </m:sup>
        </m:sSup>
      </m:oMath>
      <w:r w:rsidRPr="000E2681">
        <w:rPr>
          <w:rFonts w:eastAsia="TimesLTStd-Roman"/>
          <w:iCs/>
          <w:color w:val="000000" w:themeColor="text1"/>
          <w:szCs w:val="24"/>
        </w:rPr>
        <w:t xml:space="preserve">, where </w:t>
      </w:r>
      <m:oMath>
        <m:r>
          <w:rPr>
            <w:rFonts w:ascii="Cambria Math" w:eastAsia="TimesLTStd-Roman" w:hAnsi="Cambria Math"/>
            <w:color w:val="000000" w:themeColor="text1"/>
            <w:szCs w:val="24"/>
          </w:rPr>
          <m:t>α</m:t>
        </m:r>
      </m:oMath>
      <w:r w:rsidRPr="000E2681">
        <w:rPr>
          <w:rFonts w:eastAsia="TimesLTStd-Roman"/>
          <w:iCs/>
          <w:color w:val="000000" w:themeColor="text1"/>
          <w:szCs w:val="24"/>
        </w:rPr>
        <w:t xml:space="preserve"> is a constant, at low temperatures (</w:t>
      </w:r>
      <w:r w:rsidRPr="000E2681">
        <w:rPr>
          <w:rFonts w:eastAsia="TimesLTStd-Roman"/>
          <w:color w:val="000000" w:themeColor="text1"/>
          <w:szCs w:val="24"/>
        </w:rPr>
        <w:t>Fig</w:t>
      </w:r>
      <w:r w:rsidR="00F133C3">
        <w:rPr>
          <w:rFonts w:eastAsia="TimesLTStd-Roman"/>
          <w:color w:val="000000" w:themeColor="text1"/>
          <w:szCs w:val="24"/>
        </w:rPr>
        <w:t>.</w:t>
      </w:r>
      <w:r w:rsidRPr="000E2681">
        <w:rPr>
          <w:rFonts w:eastAsia="TimesLTStd-Roman"/>
          <w:color w:val="000000" w:themeColor="text1"/>
          <w:szCs w:val="24"/>
        </w:rPr>
        <w:t xml:space="preserve"> S8a</w:t>
      </w:r>
      <w:r w:rsidRPr="000E2681">
        <w:rPr>
          <w:rFonts w:eastAsia="TimesLTStd-Roman"/>
          <w:iCs/>
          <w:color w:val="000000" w:themeColor="text1"/>
          <w:szCs w:val="24"/>
        </w:rPr>
        <w:t xml:space="preserve">) to </w:t>
      </w:r>
      <m:oMath>
        <m:r>
          <w:rPr>
            <w:rFonts w:ascii="Cambria Math" w:eastAsia="TimesLTStd-Roman" w:hAnsi="Cambria Math"/>
            <w:color w:val="000000" w:themeColor="text1"/>
            <w:szCs w:val="24"/>
          </w:rPr>
          <m:t>ρ∝T</m:t>
        </m:r>
      </m:oMath>
      <w:r w:rsidRPr="000E2681">
        <w:rPr>
          <w:rFonts w:eastAsia="TimesLTStd-Roman"/>
          <w:iCs/>
          <w:color w:val="000000" w:themeColor="text1"/>
          <w:szCs w:val="24"/>
        </w:rPr>
        <w:t xml:space="preserve"> at high temperatures. Thus, the carrier lifetime is dominated by the impurity or disorder and the electron-electron interaction at low temperatures and by the phonon scattering at high temperatures. Assuming that </w:t>
      </w:r>
      <m:oMath>
        <m:r>
          <w:rPr>
            <w:rFonts w:ascii="Cambria Math" w:eastAsia="TimesLTStd-Roman" w:hAnsi="Cambria Math"/>
            <w:color w:val="000000" w:themeColor="text1"/>
            <w:szCs w:val="24"/>
          </w:rPr>
          <m:t>δ</m:t>
        </m:r>
      </m:oMath>
      <w:r w:rsidRPr="000E2681">
        <w:rPr>
          <w:rFonts w:eastAsia="TimesLTStd-Roman"/>
          <w:color w:val="000000" w:themeColor="text1"/>
          <w:szCs w:val="24"/>
        </w:rPr>
        <w:t xml:space="preserve"> remains constant away from </w:t>
      </w:r>
      <w:r w:rsidRPr="000E2681">
        <w:rPr>
          <w:rFonts w:eastAsia="TimesLTStd-Roman"/>
          <w:i/>
          <w:iCs/>
          <w:color w:val="000000" w:themeColor="text1"/>
          <w:szCs w:val="24"/>
        </w:rPr>
        <w:t>T</w:t>
      </w:r>
      <w:r w:rsidRPr="000E2681">
        <w:rPr>
          <w:rFonts w:eastAsia="TimesLTStd-Roman"/>
          <w:i/>
          <w:iCs/>
          <w:color w:val="000000" w:themeColor="text1"/>
          <w:szCs w:val="24"/>
          <w:vertAlign w:val="subscript"/>
        </w:rPr>
        <w:t>N</w:t>
      </w:r>
      <w:r w:rsidRPr="000E2681">
        <w:rPr>
          <w:rFonts w:eastAsia="TimesLTStd-Roman"/>
          <w:color w:val="000000" w:themeColor="text1"/>
          <w:szCs w:val="24"/>
        </w:rPr>
        <w:t xml:space="preserve"> and </w:t>
      </w:r>
      <m:oMath>
        <m:r>
          <w:rPr>
            <w:rFonts w:ascii="Cambria Math" w:eastAsia="TimesLTStd-Roman" w:hAnsi="Cambria Math"/>
            <w:color w:val="000000" w:themeColor="text1"/>
            <w:szCs w:val="24"/>
          </w:rPr>
          <m:t>τ∝σ~1/ρ</m:t>
        </m:r>
      </m:oMath>
      <w:r w:rsidRPr="000E2681">
        <w:rPr>
          <w:rFonts w:eastAsia="TimesLTStd-Roman"/>
          <w:iCs/>
          <w:color w:val="000000" w:themeColor="text1"/>
          <w:szCs w:val="24"/>
        </w:rPr>
        <w:t>, one finds</w:t>
      </w:r>
    </w:p>
    <w:p w14:paraId="6325526E" w14:textId="77777777" w:rsidR="007B1E27" w:rsidRPr="000E2681" w:rsidRDefault="008D752A" w:rsidP="007B1E27">
      <w:pPr>
        <w:pStyle w:val="TAMainText"/>
        <w:rPr>
          <w:rFonts w:eastAsia="TimesLTStd-Roman"/>
          <w:color w:val="000000" w:themeColor="text1"/>
          <w:szCs w:val="24"/>
        </w:rPr>
      </w:pPr>
      <m:oMathPara>
        <m:oMath>
          <m:sSubSup>
            <m:sSubSupPr>
              <m:ctrlPr>
                <w:rPr>
                  <w:rFonts w:ascii="Cambria Math" w:eastAsia="TimesLTStd-Roman" w:hAnsi="Cambria Math"/>
                  <w:i/>
                  <w:color w:val="000000" w:themeColor="text1"/>
                  <w:szCs w:val="24"/>
                </w:rPr>
              </m:ctrlPr>
            </m:sSubSupPr>
            <m:e>
              <m:r>
                <w:rPr>
                  <w:rFonts w:ascii="Cambria Math" w:eastAsia="TimesLTStd-Roman" w:hAnsi="Cambria Math"/>
                  <w:color w:val="000000" w:themeColor="text1"/>
                  <w:szCs w:val="24"/>
                </w:rPr>
                <m:t>σ</m:t>
              </m:r>
            </m:e>
            <m:sub>
              <m:r>
                <w:rPr>
                  <w:rFonts w:ascii="Cambria Math" w:eastAsia="TimesLTStd-Roman" w:hAnsi="Cambria Math"/>
                  <w:color w:val="000000" w:themeColor="text1"/>
                  <w:szCs w:val="24"/>
                </w:rPr>
                <m:t>SH</m:t>
              </m:r>
            </m:sub>
            <m:sup>
              <m:r>
                <w:rPr>
                  <w:rFonts w:ascii="Cambria Math" w:eastAsia="TimesLTStd-Roman" w:hAnsi="Cambria Math"/>
                  <w:color w:val="000000" w:themeColor="text1"/>
                  <w:szCs w:val="24"/>
                </w:rPr>
                <m:t>ss</m:t>
              </m:r>
            </m:sup>
          </m:sSubSup>
          <m:r>
            <w:rPr>
              <w:rFonts w:ascii="Cambria Math" w:eastAsia="TimesLTStd-Roman" w:hAnsi="Cambria Math"/>
              <w:color w:val="000000" w:themeColor="text1"/>
              <w:szCs w:val="24"/>
            </w:rPr>
            <m:t>/</m:t>
          </m:r>
          <m:sSup>
            <m:sSupPr>
              <m:ctrlPr>
                <w:rPr>
                  <w:rFonts w:ascii="Cambria Math" w:eastAsia="TimesLTStd-Roman" w:hAnsi="Cambria Math"/>
                  <w:i/>
                  <w:color w:val="000000" w:themeColor="text1"/>
                  <w:szCs w:val="24"/>
                </w:rPr>
              </m:ctrlPr>
            </m:sSupPr>
            <m:e>
              <m:r>
                <w:rPr>
                  <w:rFonts w:ascii="Cambria Math" w:eastAsia="TimesLTStd-Roman" w:hAnsi="Cambria Math"/>
                  <w:color w:val="000000" w:themeColor="text1"/>
                  <w:szCs w:val="24"/>
                </w:rPr>
                <m:t>σ</m:t>
              </m:r>
            </m:e>
            <m:sup>
              <m:r>
                <w:rPr>
                  <w:rFonts w:ascii="Cambria Math" w:eastAsia="TimesLTStd-Roman" w:hAnsi="Cambria Math"/>
                  <w:color w:val="000000" w:themeColor="text1"/>
                  <w:szCs w:val="24"/>
                </w:rPr>
                <m:t>2</m:t>
              </m:r>
            </m:sup>
          </m:sSup>
          <m:r>
            <w:rPr>
              <w:rFonts w:ascii="Cambria Math" w:eastAsia="TimesLTStd-Roman" w:hAnsi="Cambria Math"/>
              <w:color w:val="000000" w:themeColor="text1"/>
              <w:szCs w:val="24"/>
            </w:rPr>
            <m:t xml:space="preserve">∝ </m:t>
          </m:r>
          <m:sSup>
            <m:sSupPr>
              <m:ctrlPr>
                <w:rPr>
                  <w:rFonts w:ascii="Cambria Math" w:eastAsia="TimesLTStd-Roman" w:hAnsi="Cambria Math"/>
                  <w:i/>
                  <w:iCs/>
                  <w:color w:val="000000" w:themeColor="text1"/>
                  <w:szCs w:val="24"/>
                </w:rPr>
              </m:ctrlPr>
            </m:sSupPr>
            <m:e>
              <m:r>
                <w:rPr>
                  <w:rFonts w:ascii="Cambria Math" w:eastAsia="TimesLTStd-Roman" w:hAnsi="Cambria Math"/>
                  <w:color w:val="000000" w:themeColor="text1"/>
                  <w:szCs w:val="24"/>
                </w:rPr>
                <m:t>T</m:t>
              </m:r>
            </m:e>
            <m:sup>
              <m:r>
                <w:rPr>
                  <w:rFonts w:ascii="Cambria Math" w:eastAsia="TimesLTStd-Roman" w:hAnsi="Cambria Math"/>
                  <w:color w:val="000000" w:themeColor="text1"/>
                  <w:szCs w:val="24"/>
                </w:rPr>
                <m:t>6</m:t>
              </m:r>
            </m:sup>
          </m:sSup>
        </m:oMath>
      </m:oMathPara>
    </w:p>
    <w:p w14:paraId="29D8214D" w14:textId="77777777" w:rsidR="007B1E27" w:rsidRPr="000E2681" w:rsidRDefault="007B1E27" w:rsidP="007B1E27">
      <w:pPr>
        <w:pStyle w:val="TAMainText"/>
        <w:rPr>
          <w:rFonts w:eastAsia="TimesLTStd-Roman"/>
          <w:color w:val="000000" w:themeColor="text1"/>
          <w:szCs w:val="24"/>
        </w:rPr>
      </w:pPr>
      <w:r w:rsidRPr="000E2681">
        <w:rPr>
          <w:rFonts w:eastAsia="TimesLTStd-Roman"/>
          <w:color w:val="000000" w:themeColor="text1"/>
          <w:szCs w:val="24"/>
        </w:rPr>
        <w:t>and</w:t>
      </w:r>
    </w:p>
    <w:p w14:paraId="63824A8E" w14:textId="77777777" w:rsidR="007B1E27" w:rsidRPr="000E2681" w:rsidRDefault="008D752A" w:rsidP="007B1E27">
      <w:pPr>
        <w:pStyle w:val="TAMainText"/>
        <w:rPr>
          <w:rFonts w:eastAsia="TimesLTStd-Roman"/>
          <w:color w:val="000000" w:themeColor="text1"/>
          <w:szCs w:val="24"/>
        </w:rPr>
      </w:pPr>
      <m:oMathPara>
        <m:oMath>
          <m:sSubSup>
            <m:sSubSupPr>
              <m:ctrlPr>
                <w:rPr>
                  <w:rFonts w:ascii="Cambria Math" w:eastAsia="TimesLTStd-Roman" w:hAnsi="Cambria Math"/>
                  <w:i/>
                  <w:color w:val="000000" w:themeColor="text1"/>
                  <w:szCs w:val="24"/>
                </w:rPr>
              </m:ctrlPr>
            </m:sSubSupPr>
            <m:e>
              <m:r>
                <w:rPr>
                  <w:rFonts w:ascii="Cambria Math" w:eastAsia="TimesLTStd-Roman" w:hAnsi="Cambria Math"/>
                  <w:color w:val="000000" w:themeColor="text1"/>
                  <w:szCs w:val="24"/>
                </w:rPr>
                <m:t>σ</m:t>
              </m:r>
            </m:e>
            <m:sub>
              <m:r>
                <w:rPr>
                  <w:rFonts w:ascii="Cambria Math" w:eastAsia="TimesLTStd-Roman" w:hAnsi="Cambria Math"/>
                  <w:color w:val="000000" w:themeColor="text1"/>
                  <w:szCs w:val="24"/>
                </w:rPr>
                <m:t>SH</m:t>
              </m:r>
            </m:sub>
            <m:sup>
              <m:r>
                <w:rPr>
                  <w:rFonts w:ascii="Cambria Math" w:eastAsia="TimesLTStd-Roman" w:hAnsi="Cambria Math"/>
                  <w:color w:val="000000" w:themeColor="text1"/>
                  <w:szCs w:val="24"/>
                </w:rPr>
                <m:t>sj</m:t>
              </m:r>
            </m:sup>
          </m:sSubSup>
          <m:r>
            <w:rPr>
              <w:rFonts w:ascii="Cambria Math" w:eastAsia="TimesLTStd-Roman" w:hAnsi="Cambria Math"/>
              <w:color w:val="000000" w:themeColor="text1"/>
              <w:szCs w:val="24"/>
            </w:rPr>
            <m:t>/</m:t>
          </m:r>
          <m:sSup>
            <m:sSupPr>
              <m:ctrlPr>
                <w:rPr>
                  <w:rFonts w:ascii="Cambria Math" w:eastAsia="TimesLTStd-Roman" w:hAnsi="Cambria Math"/>
                  <w:i/>
                  <w:color w:val="000000" w:themeColor="text1"/>
                  <w:szCs w:val="24"/>
                </w:rPr>
              </m:ctrlPr>
            </m:sSupPr>
            <m:e>
              <m:r>
                <w:rPr>
                  <w:rFonts w:ascii="Cambria Math" w:eastAsia="TimesLTStd-Roman" w:hAnsi="Cambria Math"/>
                  <w:color w:val="000000" w:themeColor="text1"/>
                  <w:szCs w:val="24"/>
                </w:rPr>
                <m:t>σ</m:t>
              </m:r>
            </m:e>
            <m:sup>
              <m:r>
                <w:rPr>
                  <w:rFonts w:ascii="Cambria Math" w:eastAsia="TimesLTStd-Roman" w:hAnsi="Cambria Math"/>
                  <w:color w:val="000000" w:themeColor="text1"/>
                  <w:szCs w:val="24"/>
                </w:rPr>
                <m:t>2</m:t>
              </m:r>
            </m:sup>
          </m:sSup>
          <m:r>
            <w:rPr>
              <w:rFonts w:ascii="Cambria Math" w:eastAsia="TimesLTStd-Roman" w:hAnsi="Cambria Math"/>
              <w:color w:val="000000" w:themeColor="text1"/>
              <w:szCs w:val="24"/>
            </w:rPr>
            <m:t xml:space="preserve">∝ </m:t>
          </m:r>
          <m:sSup>
            <m:sSupPr>
              <m:ctrlPr>
                <w:rPr>
                  <w:rFonts w:ascii="Cambria Math" w:eastAsia="TimesLTStd-Roman" w:hAnsi="Cambria Math"/>
                  <w:i/>
                  <w:iCs/>
                  <w:color w:val="000000" w:themeColor="text1"/>
                  <w:szCs w:val="24"/>
                </w:rPr>
              </m:ctrlPr>
            </m:sSupPr>
            <m:e>
              <m:r>
                <w:rPr>
                  <w:rFonts w:ascii="Cambria Math" w:eastAsia="TimesLTStd-Roman" w:hAnsi="Cambria Math"/>
                  <w:color w:val="000000" w:themeColor="text1"/>
                  <w:szCs w:val="24"/>
                </w:rPr>
                <m:t>T</m:t>
              </m:r>
            </m:e>
            <m:sup>
              <m:r>
                <w:rPr>
                  <w:rFonts w:ascii="Cambria Math" w:eastAsia="TimesLTStd-Roman" w:hAnsi="Cambria Math"/>
                  <w:color w:val="000000" w:themeColor="text1"/>
                  <w:szCs w:val="24"/>
                </w:rPr>
                <m:t>2</m:t>
              </m:r>
            </m:sup>
          </m:sSup>
          <m:r>
            <w:rPr>
              <w:rFonts w:ascii="Cambria Math" w:eastAsia="TimesLTStd-Roman" w:hAnsi="Cambria Math"/>
              <w:color w:val="000000" w:themeColor="text1"/>
              <w:szCs w:val="24"/>
            </w:rPr>
            <m:t>+α</m:t>
          </m:r>
          <m:sSup>
            <m:sSupPr>
              <m:ctrlPr>
                <w:rPr>
                  <w:rFonts w:ascii="Cambria Math" w:eastAsia="TimesLTStd-Roman" w:hAnsi="Cambria Math"/>
                  <w:i/>
                  <w:iCs/>
                  <w:color w:val="000000" w:themeColor="text1"/>
                  <w:szCs w:val="24"/>
                </w:rPr>
              </m:ctrlPr>
            </m:sSupPr>
            <m:e>
              <m:r>
                <w:rPr>
                  <w:rFonts w:ascii="Cambria Math" w:eastAsia="TimesLTStd-Roman" w:hAnsi="Cambria Math"/>
                  <w:color w:val="000000" w:themeColor="text1"/>
                  <w:szCs w:val="24"/>
                </w:rPr>
                <m:t>T</m:t>
              </m:r>
            </m:e>
            <m:sup>
              <m:r>
                <w:rPr>
                  <w:rFonts w:ascii="Cambria Math" w:eastAsia="TimesLTStd-Roman" w:hAnsi="Cambria Math"/>
                  <w:color w:val="000000" w:themeColor="text1"/>
                  <w:szCs w:val="24"/>
                </w:rPr>
                <m:t>4</m:t>
              </m:r>
            </m:sup>
          </m:sSup>
          <m:r>
            <w:rPr>
              <w:rFonts w:ascii="Cambria Math" w:eastAsia="TimesLTStd-Roman" w:hAnsi="Cambria Math"/>
              <w:color w:val="000000" w:themeColor="text1"/>
              <w:szCs w:val="24"/>
            </w:rPr>
            <m:t>.</m:t>
          </m:r>
        </m:oMath>
      </m:oMathPara>
    </w:p>
    <w:p w14:paraId="187323A6" w14:textId="77777777" w:rsidR="007B1E27" w:rsidRPr="000E2681" w:rsidRDefault="007B1E27" w:rsidP="007B1E27">
      <w:pPr>
        <w:pStyle w:val="TAMainText"/>
        <w:rPr>
          <w:rFonts w:eastAsia="TimesLTStd-Roman"/>
          <w:color w:val="000000" w:themeColor="text1"/>
          <w:szCs w:val="24"/>
        </w:rPr>
      </w:pPr>
      <w:r w:rsidRPr="000E2681">
        <w:rPr>
          <w:rFonts w:eastAsia="SimSun"/>
          <w:color w:val="000000" w:themeColor="text1"/>
          <w:szCs w:val="24"/>
        </w:rPr>
        <w:t>Moreover, there is no limitation for the above microscopic processes to take place above or below the ordering temperature, in contrast to ferromagnetically ordered systems where the pure SHE is expected to exist only above the transition temperature because below the transition temperature the anomalous Hall effect appears. Therefore, the AFM order is necessary to observe a pure spin-fluctuation-originated contribution to the SHE, i.e., FSHE, without involvement with the anomalous Hall effect.</w:t>
      </w:r>
    </w:p>
    <w:p w14:paraId="142B46AA" w14:textId="77777777" w:rsidR="007B1E27" w:rsidRPr="000E2681" w:rsidRDefault="007B1E27" w:rsidP="007B1E27">
      <w:pPr>
        <w:pStyle w:val="TAMainText"/>
        <w:rPr>
          <w:rFonts w:eastAsia="TimesLTStd-Roman"/>
          <w:b/>
          <w:color w:val="000000" w:themeColor="text1"/>
          <w:szCs w:val="24"/>
        </w:rPr>
      </w:pPr>
    </w:p>
    <w:p w14:paraId="5B429371" w14:textId="77777777" w:rsidR="007B1E27" w:rsidRPr="000E2681" w:rsidRDefault="007B1E27" w:rsidP="007B1E27">
      <w:pPr>
        <w:pStyle w:val="TAMainText"/>
        <w:rPr>
          <w:rFonts w:eastAsia="TimesLTStd-Roman"/>
          <w:b/>
          <w:color w:val="000000" w:themeColor="text1"/>
          <w:szCs w:val="24"/>
        </w:rPr>
      </w:pPr>
      <w:bookmarkStart w:id="162" w:name="OLE_LINK75"/>
      <w:bookmarkStart w:id="163" w:name="OLE_LINK76"/>
      <w:bookmarkStart w:id="164" w:name="OLE_LINK77"/>
      <w:r w:rsidRPr="000E2681">
        <w:rPr>
          <w:rFonts w:eastAsia="TimesLTStd-Roman"/>
          <w:b/>
          <w:color w:val="000000" w:themeColor="text1"/>
          <w:szCs w:val="24"/>
        </w:rPr>
        <w:t>V. Fitting details of resistivity and spin Hall resistivity</w:t>
      </w:r>
    </w:p>
    <w:bookmarkEnd w:id="162"/>
    <w:bookmarkEnd w:id="163"/>
    <w:bookmarkEnd w:id="164"/>
    <w:p w14:paraId="241F2BEC" w14:textId="4BFA2728" w:rsidR="007B1E27" w:rsidRPr="000E2681" w:rsidRDefault="00517471" w:rsidP="007B1E27">
      <w:pPr>
        <w:pStyle w:val="TAMainText"/>
        <w:rPr>
          <w:rFonts w:eastAsia="TimesLTStd-Roman"/>
          <w:color w:val="000000" w:themeColor="text1"/>
          <w:szCs w:val="24"/>
        </w:rPr>
      </w:pPr>
      <w:r w:rsidRPr="000E2681">
        <w:rPr>
          <w:rFonts w:eastAsia="TimesLTStd-Roman"/>
          <w:noProof/>
          <w:color w:val="000000" w:themeColor="text1"/>
          <w:szCs w:val="24"/>
          <w:lang w:eastAsia="zh-CN"/>
        </w:rPr>
        <w:lastRenderedPageBreak/>
        <w:drawing>
          <wp:inline distT="0" distB="0" distL="0" distR="0" wp14:anchorId="5FD1832B" wp14:editId="415690AD">
            <wp:extent cx="5943600" cy="2547257"/>
            <wp:effectExtent l="0" t="0" r="0" b="5715"/>
            <wp:docPr id="22" name="Picture 22" descr="C:\Users\chi\ownCloud\Discussion\Manuscript-Cr\NL\Revision\Figure\Fig.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hi\ownCloud\Discussion\Manuscript-Cr\NL\Revision\Figure\Fig.S8.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2547257"/>
                    </a:xfrm>
                    <a:prstGeom prst="rect">
                      <a:avLst/>
                    </a:prstGeom>
                    <a:noFill/>
                    <a:ln>
                      <a:noFill/>
                    </a:ln>
                  </pic:spPr>
                </pic:pic>
              </a:graphicData>
            </a:graphic>
          </wp:inline>
        </w:drawing>
      </w:r>
    </w:p>
    <w:p w14:paraId="5AE4B65A" w14:textId="53946F35" w:rsidR="007B1E27" w:rsidRPr="000E2681" w:rsidRDefault="007B1E27" w:rsidP="007B1E27">
      <w:pPr>
        <w:pStyle w:val="TAMainText"/>
        <w:rPr>
          <w:rFonts w:eastAsia="TimesLTStd-Roman"/>
          <w:color w:val="000000" w:themeColor="text1"/>
          <w:szCs w:val="24"/>
        </w:rPr>
      </w:pPr>
      <w:r w:rsidRPr="000E2681">
        <w:rPr>
          <w:rFonts w:eastAsia="TimesLTStd-Roman"/>
          <w:color w:val="000000" w:themeColor="text1"/>
          <w:szCs w:val="24"/>
        </w:rPr>
        <w:t>F</w:t>
      </w:r>
      <w:r w:rsidR="00274618" w:rsidRPr="000E2681">
        <w:rPr>
          <w:rFonts w:eastAsia="TimesLTStd-Roman"/>
          <w:color w:val="000000" w:themeColor="text1"/>
          <w:szCs w:val="24"/>
        </w:rPr>
        <w:t>igure</w:t>
      </w:r>
      <w:r w:rsidRPr="000E2681">
        <w:rPr>
          <w:rFonts w:eastAsia="TimesLTStd-Roman"/>
          <w:color w:val="000000" w:themeColor="text1"/>
          <w:szCs w:val="24"/>
        </w:rPr>
        <w:t xml:space="preserve"> S</w:t>
      </w:r>
      <w:r w:rsidR="00F133C3">
        <w:rPr>
          <w:rFonts w:eastAsia="TimesLTStd-Roman"/>
          <w:color w:val="000000" w:themeColor="text1"/>
          <w:szCs w:val="24"/>
        </w:rPr>
        <w:t>14</w:t>
      </w:r>
      <w:r w:rsidRPr="000E2681">
        <w:rPr>
          <w:rFonts w:eastAsia="TimesLTStd-Roman"/>
          <w:color w:val="000000" w:themeColor="text1"/>
          <w:szCs w:val="24"/>
        </w:rPr>
        <w:t xml:space="preserve">. Fitting of </w:t>
      </w:r>
      <w:r w:rsidRPr="000E2681">
        <w:rPr>
          <w:rFonts w:eastAsia="TimesLTStd-Roman"/>
          <w:i/>
          <w:color w:val="000000" w:themeColor="text1"/>
          <w:szCs w:val="24"/>
        </w:rPr>
        <w:t>T</w:t>
      </w:r>
      <w:r w:rsidRPr="000E2681">
        <w:rPr>
          <w:rFonts w:eastAsia="TimesLTStd-Roman"/>
          <w:color w:val="000000" w:themeColor="text1"/>
          <w:szCs w:val="24"/>
        </w:rPr>
        <w:t>-dependence of resistivity and spin resistivity. (a),</w:t>
      </w:r>
      <w:r w:rsidRPr="000E2681">
        <w:rPr>
          <w:rFonts w:eastAsia="TimesLTStd-Roman"/>
          <w:b/>
          <w:color w:val="000000" w:themeColor="text1"/>
          <w:szCs w:val="24"/>
        </w:rPr>
        <w:t xml:space="preserve"> </w:t>
      </w:r>
      <w:r w:rsidRPr="000E2681">
        <w:rPr>
          <w:rFonts w:eastAsia="TimesLTStd-Roman"/>
          <w:color w:val="000000" w:themeColor="text1"/>
          <w:szCs w:val="24"/>
        </w:rPr>
        <w:t>Resistivity fitting.</w:t>
      </w:r>
      <w:r w:rsidRPr="000E2681">
        <w:rPr>
          <w:rFonts w:eastAsia="TimesLTStd-Roman"/>
          <w:b/>
          <w:color w:val="000000" w:themeColor="text1"/>
          <w:szCs w:val="24"/>
        </w:rPr>
        <w:t xml:space="preserve"> </w:t>
      </w:r>
      <w:r w:rsidR="00ED5DEB" w:rsidRPr="000E2681">
        <w:rPr>
          <w:rFonts w:eastAsia="TimesLTStd-Roman"/>
          <w:color w:val="000000" w:themeColor="text1"/>
          <w:szCs w:val="24"/>
        </w:rPr>
        <w:t xml:space="preserve">Blue line </w:t>
      </w:r>
      <w:proofErr w:type="gramStart"/>
      <w:r w:rsidR="00ED5DEB" w:rsidRPr="000E2681">
        <w:rPr>
          <w:rFonts w:eastAsia="TimesLTStd-Roman"/>
          <w:color w:val="000000" w:themeColor="text1"/>
          <w:szCs w:val="24"/>
        </w:rPr>
        <w:t>is duplicated</w:t>
      </w:r>
      <w:proofErr w:type="gramEnd"/>
      <w:r w:rsidR="00ED5DEB" w:rsidRPr="000E2681">
        <w:rPr>
          <w:rFonts w:eastAsia="TimesLTStd-Roman"/>
          <w:color w:val="000000" w:themeColor="text1"/>
          <w:szCs w:val="24"/>
        </w:rPr>
        <w:t xml:space="preserve"> from</w:t>
      </w:r>
      <w:r w:rsidRPr="000E2681">
        <w:rPr>
          <w:rFonts w:eastAsia="TimesLTStd-Roman"/>
          <w:color w:val="000000" w:themeColor="text1"/>
          <w:szCs w:val="24"/>
        </w:rPr>
        <w:t xml:space="preserve"> Fig</w:t>
      </w:r>
      <w:r w:rsidR="00F133C3">
        <w:rPr>
          <w:rFonts w:eastAsia="TimesLTStd-Roman"/>
          <w:color w:val="000000" w:themeColor="text1"/>
          <w:szCs w:val="24"/>
        </w:rPr>
        <w:t>.</w:t>
      </w:r>
      <w:r w:rsidRPr="000E2681">
        <w:rPr>
          <w:rFonts w:eastAsia="TimesLTStd-Roman"/>
          <w:color w:val="000000" w:themeColor="text1"/>
          <w:szCs w:val="24"/>
        </w:rPr>
        <w:t xml:space="preserve"> </w:t>
      </w:r>
      <w:r w:rsidR="00211F44" w:rsidRPr="000E2681">
        <w:rPr>
          <w:rFonts w:eastAsia="TimesLTStd-Roman"/>
          <w:color w:val="000000" w:themeColor="text1"/>
          <w:szCs w:val="24"/>
        </w:rPr>
        <w:t>1</w:t>
      </w:r>
      <w:r w:rsidRPr="000E2681">
        <w:rPr>
          <w:rFonts w:eastAsia="TimesLTStd-Roman"/>
          <w:color w:val="000000" w:themeColor="text1"/>
          <w:szCs w:val="24"/>
        </w:rPr>
        <w:t xml:space="preserve">b. Fitting </w:t>
      </w:r>
      <m:oMath>
        <m:r>
          <w:rPr>
            <w:rFonts w:ascii="Cambria Math" w:eastAsia="TimesLTStd-Roman" w:hAnsi="Cambria Math"/>
            <w:color w:val="000000" w:themeColor="text1"/>
            <w:szCs w:val="24"/>
          </w:rPr>
          <m:t>ρ~const. +α</m:t>
        </m:r>
        <m:sSup>
          <m:sSupPr>
            <m:ctrlPr>
              <w:rPr>
                <w:rFonts w:ascii="Cambria Math" w:eastAsia="TimesLTStd-Roman" w:hAnsi="Cambria Math"/>
                <w:i/>
                <w:iCs/>
                <w:color w:val="000000" w:themeColor="text1"/>
                <w:szCs w:val="24"/>
              </w:rPr>
            </m:ctrlPr>
          </m:sSupPr>
          <m:e>
            <m:r>
              <w:rPr>
                <w:rFonts w:ascii="Cambria Math" w:eastAsia="TimesLTStd-Roman" w:hAnsi="Cambria Math"/>
                <w:color w:val="000000" w:themeColor="text1"/>
                <w:szCs w:val="24"/>
              </w:rPr>
              <m:t>T</m:t>
            </m:r>
          </m:e>
          <m:sup>
            <m:r>
              <w:rPr>
                <w:rFonts w:ascii="Cambria Math" w:eastAsia="TimesLTStd-Roman" w:hAnsi="Cambria Math"/>
                <w:color w:val="000000" w:themeColor="text1"/>
                <w:szCs w:val="24"/>
              </w:rPr>
              <m:t>2</m:t>
            </m:r>
          </m:sup>
        </m:sSup>
      </m:oMath>
      <w:r w:rsidRPr="000E2681">
        <w:rPr>
          <w:rFonts w:eastAsia="TimesLTStd-Roman"/>
          <w:iCs/>
          <w:color w:val="000000" w:themeColor="text1"/>
          <w:szCs w:val="24"/>
        </w:rPr>
        <w:t xml:space="preserve"> </w:t>
      </w:r>
      <w:r w:rsidRPr="000E2681">
        <w:rPr>
          <w:rFonts w:eastAsia="TimesLTStd-Roman"/>
          <w:color w:val="000000" w:themeColor="text1"/>
          <w:szCs w:val="24"/>
        </w:rPr>
        <w:t xml:space="preserve">gives the </w:t>
      </w:r>
      <m:oMath>
        <m:r>
          <w:rPr>
            <w:rFonts w:ascii="Cambria Math" w:eastAsia="TimesLTStd-Roman" w:hAnsi="Cambria Math"/>
            <w:color w:val="000000" w:themeColor="text1"/>
            <w:szCs w:val="24"/>
          </w:rPr>
          <m:t>α</m:t>
        </m:r>
      </m:oMath>
      <w:r w:rsidRPr="000E2681">
        <w:rPr>
          <w:rFonts w:eastAsia="TimesLTStd-Roman"/>
          <w:color w:val="000000" w:themeColor="text1"/>
          <w:szCs w:val="24"/>
        </w:rPr>
        <w:t>.</w:t>
      </w:r>
      <w:r w:rsidRPr="000E2681">
        <w:rPr>
          <w:rFonts w:eastAsia="TimesLTStd-Roman"/>
          <w:b/>
          <w:color w:val="000000" w:themeColor="text1"/>
          <w:szCs w:val="24"/>
        </w:rPr>
        <w:t xml:space="preserve"> </w:t>
      </w:r>
      <w:r w:rsidR="00517471" w:rsidRPr="000E2681">
        <w:rPr>
          <w:rFonts w:eastAsia="TimesLTStd-Roman"/>
          <w:color w:val="000000" w:themeColor="text1"/>
          <w:szCs w:val="24"/>
        </w:rPr>
        <w:t>(</w:t>
      </w:r>
      <w:r w:rsidRPr="000E2681">
        <w:rPr>
          <w:rFonts w:eastAsia="TimesLTStd-Roman"/>
          <w:color w:val="000000" w:themeColor="text1"/>
          <w:szCs w:val="24"/>
        </w:rPr>
        <w:t>b),</w:t>
      </w:r>
      <w:r w:rsidRPr="000E2681">
        <w:rPr>
          <w:rFonts w:eastAsia="TimesLTStd-Roman"/>
          <w:b/>
          <w:color w:val="000000" w:themeColor="text1"/>
          <w:szCs w:val="24"/>
        </w:rPr>
        <w:t xml:space="preserve"> </w:t>
      </w:r>
      <w:r w:rsidRPr="000E2681">
        <w:rPr>
          <w:rFonts w:eastAsia="TimesLTStd-Roman"/>
          <w:color w:val="000000" w:themeColor="text1"/>
          <w:szCs w:val="24"/>
        </w:rPr>
        <w:t>Spin resistivity fitting</w:t>
      </w:r>
      <w:r w:rsidRPr="000E2681">
        <w:rPr>
          <w:rFonts w:eastAsia="TimesLTStd-Roman"/>
          <w:b/>
          <w:color w:val="000000" w:themeColor="text1"/>
          <w:szCs w:val="24"/>
        </w:rPr>
        <w:t xml:space="preserve">. </w:t>
      </w:r>
      <w:r w:rsidRPr="000E2681">
        <w:rPr>
          <w:rFonts w:eastAsia="TimesLTStd-Roman"/>
          <w:color w:val="000000" w:themeColor="text1"/>
          <w:szCs w:val="24"/>
        </w:rPr>
        <w:t>Data points with the circle shape are repeat of ones in Fig</w:t>
      </w:r>
      <w:r w:rsidR="00F133C3">
        <w:rPr>
          <w:rFonts w:eastAsia="TimesLTStd-Roman"/>
          <w:color w:val="000000" w:themeColor="text1"/>
          <w:szCs w:val="24"/>
        </w:rPr>
        <w:t>.</w:t>
      </w:r>
      <w:r w:rsidRPr="000E2681">
        <w:rPr>
          <w:rFonts w:eastAsia="TimesLTStd-Roman"/>
          <w:color w:val="000000" w:themeColor="text1"/>
          <w:szCs w:val="24"/>
        </w:rPr>
        <w:t xml:space="preserve"> 4</w:t>
      </w:r>
      <w:r w:rsidR="00211F44" w:rsidRPr="000E2681">
        <w:rPr>
          <w:rFonts w:eastAsia="TimesLTStd-Roman"/>
          <w:color w:val="000000" w:themeColor="text1"/>
          <w:szCs w:val="24"/>
        </w:rPr>
        <w:t>c</w:t>
      </w:r>
      <w:r w:rsidRPr="000E2681">
        <w:rPr>
          <w:rFonts w:eastAsia="TimesLTStd-Roman"/>
          <w:color w:val="000000" w:themeColor="text1"/>
          <w:szCs w:val="24"/>
        </w:rPr>
        <w:t xml:space="preserve">. </w:t>
      </w:r>
      <w:bookmarkStart w:id="165" w:name="OLE_LINK46"/>
      <w:bookmarkStart w:id="166" w:name="OLE_LINK47"/>
      <w:r w:rsidRPr="000E2681">
        <w:rPr>
          <w:rFonts w:eastAsia="TimesLTStd-Roman"/>
          <w:color w:val="000000" w:themeColor="text1"/>
          <w:szCs w:val="24"/>
        </w:rPr>
        <w:t xml:space="preserve">Red line </w:t>
      </w:r>
      <w:bookmarkEnd w:id="165"/>
      <w:bookmarkEnd w:id="166"/>
      <w:r w:rsidRPr="000E2681">
        <w:rPr>
          <w:rFonts w:eastAsia="TimesLTStd-Roman"/>
          <w:color w:val="000000" w:themeColor="text1"/>
          <w:szCs w:val="24"/>
        </w:rPr>
        <w:t>indicate</w:t>
      </w:r>
      <w:r w:rsidRPr="000E2681">
        <w:rPr>
          <w:rFonts w:eastAsia="TimesLTStd-Roman" w:hint="eastAsia"/>
          <w:color w:val="000000" w:themeColor="text1"/>
          <w:szCs w:val="24"/>
        </w:rPr>
        <w:t>s</w:t>
      </w:r>
      <w:r w:rsidRPr="000E2681">
        <w:rPr>
          <w:rFonts w:eastAsia="TimesLTStd-Roman"/>
          <w:color w:val="000000" w:themeColor="text1"/>
          <w:szCs w:val="24"/>
        </w:rPr>
        <w:t xml:space="preserve"> a power-law fitting of the spin Hall resistivity at and below 200 K. </w:t>
      </w:r>
    </w:p>
    <w:p w14:paraId="13348EB0" w14:textId="201EE16F" w:rsidR="007B1E27" w:rsidRPr="000E2681" w:rsidRDefault="007B1E27" w:rsidP="007B1E27">
      <w:pPr>
        <w:pStyle w:val="TAMainText"/>
        <w:rPr>
          <w:rFonts w:eastAsia="TimesLTStd-Roman"/>
          <w:b/>
          <w:color w:val="000000" w:themeColor="text1"/>
          <w:szCs w:val="24"/>
        </w:rPr>
      </w:pPr>
    </w:p>
    <w:p w14:paraId="5BBB1772" w14:textId="77777777" w:rsidR="00DB70A3" w:rsidRPr="000E2681" w:rsidRDefault="00DB70A3" w:rsidP="007B1E27">
      <w:pPr>
        <w:pStyle w:val="TAMainText"/>
        <w:rPr>
          <w:rFonts w:eastAsia="TimesLTStd-Roman"/>
          <w:b/>
          <w:color w:val="000000" w:themeColor="text1"/>
          <w:szCs w:val="24"/>
        </w:rPr>
      </w:pPr>
    </w:p>
    <w:p w14:paraId="6252B04E" w14:textId="3A288EAF" w:rsidR="0059140D" w:rsidRPr="000E2681" w:rsidRDefault="007B1E27" w:rsidP="0059140D">
      <w:pPr>
        <w:pStyle w:val="TAMainText"/>
        <w:rPr>
          <w:rFonts w:eastAsia="TimesLTStd-Roman"/>
          <w:b/>
          <w:color w:val="000000" w:themeColor="text1"/>
          <w:szCs w:val="24"/>
        </w:rPr>
      </w:pPr>
      <w:bookmarkStart w:id="167" w:name="OLE_LINK193"/>
      <w:bookmarkStart w:id="168" w:name="OLE_LINK194"/>
      <w:r w:rsidRPr="000E2681">
        <w:rPr>
          <w:rFonts w:eastAsia="TimesLTStd-Roman"/>
          <w:b/>
          <w:color w:val="000000" w:themeColor="text1"/>
          <w:szCs w:val="24"/>
        </w:rPr>
        <w:t>Reference</w:t>
      </w:r>
    </w:p>
    <w:bookmarkEnd w:id="167"/>
    <w:bookmarkEnd w:id="168"/>
    <w:p w14:paraId="19428D49" w14:textId="77777777" w:rsidR="00072172" w:rsidRPr="000E2681" w:rsidRDefault="00072172" w:rsidP="001B730B">
      <w:pPr>
        <w:pStyle w:val="TFReferencesSection"/>
        <w:rPr>
          <w:rFonts w:eastAsia="MS Mincho"/>
          <w:noProof/>
          <w:szCs w:val="24"/>
        </w:rPr>
      </w:pPr>
      <w:r w:rsidRPr="000E2681">
        <w:rPr>
          <w:rFonts w:eastAsia="MS Mincho"/>
          <w:noProof/>
          <w:szCs w:val="24"/>
        </w:rPr>
        <w:t>(</w:t>
      </w:r>
      <w:r w:rsidR="001B730B" w:rsidRPr="000E2681">
        <w:rPr>
          <w:rFonts w:eastAsia="MS Mincho"/>
          <w:noProof/>
          <w:szCs w:val="24"/>
        </w:rPr>
        <w:t>S</w:t>
      </w:r>
      <w:r w:rsidRPr="000E2681">
        <w:rPr>
          <w:rFonts w:eastAsia="MS Mincho"/>
          <w:noProof/>
          <w:szCs w:val="24"/>
        </w:rPr>
        <w:t xml:space="preserve">1) Kittel, C. </w:t>
      </w:r>
      <w:r w:rsidRPr="000E2681">
        <w:rPr>
          <w:rFonts w:eastAsia="MS Mincho"/>
          <w:i/>
          <w:noProof/>
          <w:szCs w:val="24"/>
        </w:rPr>
        <w:t>Introduction to Solid State Physics</w:t>
      </w:r>
      <w:r w:rsidRPr="000E2681">
        <w:rPr>
          <w:rFonts w:eastAsia="MS Mincho"/>
          <w:noProof/>
          <w:szCs w:val="24"/>
        </w:rPr>
        <w:t xml:space="preserve">; John Wiley &amp; Sons, Inc., </w:t>
      </w:r>
      <w:r w:rsidRPr="000E2681">
        <w:rPr>
          <w:rFonts w:eastAsia="MS Mincho"/>
          <w:b/>
          <w:noProof/>
          <w:szCs w:val="24"/>
        </w:rPr>
        <w:t>1967</w:t>
      </w:r>
      <w:r w:rsidRPr="000E2681">
        <w:rPr>
          <w:rFonts w:eastAsia="MS Mincho"/>
          <w:noProof/>
          <w:szCs w:val="24"/>
        </w:rPr>
        <w:t>.</w:t>
      </w:r>
    </w:p>
    <w:p w14:paraId="4EBC095E" w14:textId="43CC6F8F" w:rsidR="00AF5754" w:rsidRPr="000E2681" w:rsidRDefault="00AF5754" w:rsidP="00AF5754">
      <w:pPr>
        <w:pStyle w:val="TFReferencesSection"/>
      </w:pPr>
      <w:r w:rsidRPr="000E2681">
        <w:t>(</w:t>
      </w:r>
      <w:r w:rsidR="00637ABC" w:rsidRPr="000E2681">
        <w:t>S2</w:t>
      </w:r>
      <w:r w:rsidRPr="000E2681">
        <w:t xml:space="preserve">) Shang, C. H.; Nowak, J.; Jansen, R.; Moodera, J. S. Temperature dependence of magnetoresistance and surface magnetization in ferromagnetic tunnel junctions. </w:t>
      </w:r>
      <w:r w:rsidRPr="000E2681">
        <w:rPr>
          <w:i/>
        </w:rPr>
        <w:t xml:space="preserve">Phys. Rev. B </w:t>
      </w:r>
      <w:r w:rsidRPr="000E2681">
        <w:rPr>
          <w:b/>
        </w:rPr>
        <w:t>1998</w:t>
      </w:r>
      <w:r w:rsidRPr="000E2681">
        <w:t xml:space="preserve">, </w:t>
      </w:r>
      <w:r w:rsidRPr="000E2681">
        <w:rPr>
          <w:i/>
        </w:rPr>
        <w:t>58</w:t>
      </w:r>
      <w:r w:rsidRPr="000E2681">
        <w:t xml:space="preserve"> (6), R2917-R2920</w:t>
      </w:r>
    </w:p>
    <w:p w14:paraId="1EC03417" w14:textId="79D1CED5" w:rsidR="00AF5754" w:rsidRPr="000E2681" w:rsidRDefault="00AF5754" w:rsidP="00AF5754">
      <w:pPr>
        <w:pStyle w:val="TFReferencesSection"/>
      </w:pPr>
      <w:r w:rsidRPr="000E2681">
        <w:t>(</w:t>
      </w:r>
      <w:r w:rsidR="00637ABC" w:rsidRPr="000E2681">
        <w:t>S3</w:t>
      </w:r>
      <w:r w:rsidRPr="000E2681">
        <w:t xml:space="preserve">) Hindmarch, A. T.; Marrows, C. H.; Hickey, B. J. Tunneling spin polarization in magnetic tunnel junctions near the Curie temperature. </w:t>
      </w:r>
      <w:r w:rsidRPr="000E2681">
        <w:rPr>
          <w:i/>
        </w:rPr>
        <w:t xml:space="preserve">Phys. Rev. B </w:t>
      </w:r>
      <w:r w:rsidRPr="000E2681">
        <w:rPr>
          <w:b/>
        </w:rPr>
        <w:t>2005</w:t>
      </w:r>
      <w:r w:rsidRPr="000E2681">
        <w:t xml:space="preserve">, </w:t>
      </w:r>
      <w:r w:rsidRPr="000E2681">
        <w:rPr>
          <w:i/>
        </w:rPr>
        <w:t>72</w:t>
      </w:r>
      <w:r w:rsidRPr="000E2681">
        <w:t xml:space="preserve"> (10), 100401</w:t>
      </w:r>
    </w:p>
    <w:p w14:paraId="57B8AA19" w14:textId="09A702BA" w:rsidR="00AF5754" w:rsidRPr="000E2681" w:rsidRDefault="00AF5754" w:rsidP="00AF5754">
      <w:pPr>
        <w:pStyle w:val="TFReferencesSection"/>
        <w:rPr>
          <w:noProof/>
        </w:rPr>
      </w:pPr>
      <w:r w:rsidRPr="000E2681">
        <w:rPr>
          <w:noProof/>
        </w:rPr>
        <w:t>(</w:t>
      </w:r>
      <w:r w:rsidR="00637ABC" w:rsidRPr="000E2681">
        <w:rPr>
          <w:noProof/>
        </w:rPr>
        <w:t>S4</w:t>
      </w:r>
      <w:r w:rsidRPr="000E2681">
        <w:rPr>
          <w:noProof/>
        </w:rPr>
        <w:t xml:space="preserve">) Fuchs, K. The conductivity of thin metallic films according to the electron theory of metals. </w:t>
      </w:r>
      <w:r w:rsidRPr="000E2681">
        <w:rPr>
          <w:i/>
          <w:noProof/>
        </w:rPr>
        <w:t xml:space="preserve">Mathematical Proceedings of the Cambridge Philosophical Society </w:t>
      </w:r>
      <w:r w:rsidRPr="000E2681">
        <w:rPr>
          <w:b/>
          <w:noProof/>
        </w:rPr>
        <w:t>1938</w:t>
      </w:r>
      <w:r w:rsidRPr="000E2681">
        <w:rPr>
          <w:noProof/>
        </w:rPr>
        <w:t xml:space="preserve">, </w:t>
      </w:r>
      <w:r w:rsidRPr="000E2681">
        <w:rPr>
          <w:i/>
          <w:noProof/>
        </w:rPr>
        <w:t>34</w:t>
      </w:r>
      <w:r w:rsidRPr="000E2681">
        <w:rPr>
          <w:noProof/>
        </w:rPr>
        <w:t xml:space="preserve"> (1), 100-108</w:t>
      </w:r>
    </w:p>
    <w:p w14:paraId="626264E2" w14:textId="51B48172" w:rsidR="00AF5754" w:rsidRPr="000E2681" w:rsidRDefault="00AF5754" w:rsidP="00AF5754">
      <w:pPr>
        <w:pStyle w:val="TFReferencesSection"/>
        <w:rPr>
          <w:noProof/>
        </w:rPr>
      </w:pPr>
      <w:r w:rsidRPr="000E2681">
        <w:rPr>
          <w:noProof/>
        </w:rPr>
        <w:lastRenderedPageBreak/>
        <w:t>(</w:t>
      </w:r>
      <w:r w:rsidR="00637ABC" w:rsidRPr="000E2681">
        <w:rPr>
          <w:noProof/>
        </w:rPr>
        <w:t>S5</w:t>
      </w:r>
      <w:r w:rsidRPr="000E2681">
        <w:rPr>
          <w:noProof/>
        </w:rPr>
        <w:t xml:space="preserve">) Sondheimer, E. H. The mean free path of electrons in metals. </w:t>
      </w:r>
      <w:r w:rsidRPr="000E2681">
        <w:rPr>
          <w:i/>
          <w:noProof/>
        </w:rPr>
        <w:t xml:space="preserve">Advances in Physics </w:t>
      </w:r>
      <w:r w:rsidRPr="000E2681">
        <w:rPr>
          <w:b/>
          <w:noProof/>
        </w:rPr>
        <w:t>1952</w:t>
      </w:r>
      <w:r w:rsidRPr="000E2681">
        <w:rPr>
          <w:noProof/>
        </w:rPr>
        <w:t xml:space="preserve">, </w:t>
      </w:r>
      <w:r w:rsidRPr="000E2681">
        <w:rPr>
          <w:i/>
          <w:noProof/>
        </w:rPr>
        <w:t>1</w:t>
      </w:r>
      <w:r w:rsidRPr="000E2681">
        <w:rPr>
          <w:noProof/>
        </w:rPr>
        <w:t xml:space="preserve"> (1), 1-42</w:t>
      </w:r>
    </w:p>
    <w:p w14:paraId="1B985F39" w14:textId="2307D2D9" w:rsidR="00AF5754" w:rsidRPr="000E2681" w:rsidRDefault="00AF5754" w:rsidP="00AF5754">
      <w:pPr>
        <w:pStyle w:val="TFReferencesSection"/>
        <w:rPr>
          <w:noProof/>
        </w:rPr>
      </w:pPr>
      <w:r w:rsidRPr="000E2681">
        <w:rPr>
          <w:noProof/>
        </w:rPr>
        <w:t>(</w:t>
      </w:r>
      <w:r w:rsidR="00637ABC" w:rsidRPr="000E2681">
        <w:rPr>
          <w:noProof/>
        </w:rPr>
        <w:t>S6</w:t>
      </w:r>
      <w:r w:rsidRPr="000E2681">
        <w:rPr>
          <w:noProof/>
        </w:rPr>
        <w:t xml:space="preserve">) Udachan, S. L.; Ayachit, N. H.; Udachan, L. A. Impact of substrates on the electrical properties of thin chromium films. </w:t>
      </w:r>
      <w:r w:rsidRPr="000E2681">
        <w:rPr>
          <w:i/>
          <w:noProof/>
        </w:rPr>
        <w:t xml:space="preserve">Ingenieria y Universidad </w:t>
      </w:r>
      <w:r w:rsidRPr="000E2681">
        <w:rPr>
          <w:b/>
          <w:noProof/>
        </w:rPr>
        <w:t>2019</w:t>
      </w:r>
      <w:r w:rsidRPr="000E2681">
        <w:rPr>
          <w:noProof/>
        </w:rPr>
        <w:t xml:space="preserve">, </w:t>
      </w:r>
      <w:r w:rsidRPr="000E2681">
        <w:rPr>
          <w:i/>
          <w:noProof/>
        </w:rPr>
        <w:t>23</w:t>
      </w:r>
      <w:r w:rsidRPr="000E2681">
        <w:rPr>
          <w:noProof/>
        </w:rPr>
        <w:t xml:space="preserve"> (2), 1-17</w:t>
      </w:r>
    </w:p>
    <w:p w14:paraId="43DCD564" w14:textId="1BEC2A1E" w:rsidR="00AF5754" w:rsidRPr="000E2681" w:rsidRDefault="00AF5754" w:rsidP="00AF5754">
      <w:pPr>
        <w:pStyle w:val="TFReferencesSection"/>
        <w:rPr>
          <w:noProof/>
        </w:rPr>
      </w:pPr>
      <w:r w:rsidRPr="000E2681">
        <w:rPr>
          <w:noProof/>
        </w:rPr>
        <w:t>(</w:t>
      </w:r>
      <w:r w:rsidR="00637ABC" w:rsidRPr="000E2681">
        <w:rPr>
          <w:noProof/>
        </w:rPr>
        <w:t>S7</w:t>
      </w:r>
      <w:r w:rsidRPr="000E2681">
        <w:rPr>
          <w:noProof/>
        </w:rPr>
        <w:t xml:space="preserve">) Coey, J. M. D. </w:t>
      </w:r>
      <w:r w:rsidRPr="000E2681">
        <w:rPr>
          <w:i/>
          <w:noProof/>
        </w:rPr>
        <w:t>Magnetism and Magnetic Materials</w:t>
      </w:r>
      <w:r w:rsidRPr="000E2681">
        <w:rPr>
          <w:noProof/>
        </w:rPr>
        <w:t xml:space="preserve">; Cambridge University Press, </w:t>
      </w:r>
      <w:r w:rsidRPr="000E2681">
        <w:rPr>
          <w:b/>
          <w:noProof/>
        </w:rPr>
        <w:t>2010</w:t>
      </w:r>
      <w:r w:rsidRPr="000E2681">
        <w:rPr>
          <w:noProof/>
        </w:rPr>
        <w:t>.</w:t>
      </w:r>
    </w:p>
    <w:p w14:paraId="09F32E1B" w14:textId="7D6A1576" w:rsidR="00AF5754" w:rsidRPr="000E2681" w:rsidRDefault="00AF5754" w:rsidP="00AF5754">
      <w:pPr>
        <w:pStyle w:val="TFReferencesSection"/>
        <w:rPr>
          <w:noProof/>
        </w:rPr>
      </w:pPr>
      <w:r w:rsidRPr="000E2681">
        <w:rPr>
          <w:noProof/>
        </w:rPr>
        <w:t>(</w:t>
      </w:r>
      <w:r w:rsidR="00637ABC" w:rsidRPr="000E2681">
        <w:rPr>
          <w:noProof/>
        </w:rPr>
        <w:t>S8</w:t>
      </w:r>
      <w:r w:rsidRPr="000E2681">
        <w:rPr>
          <w:noProof/>
        </w:rPr>
        <w:t xml:space="preserve">) Lee, K.-S.; Lee, S.-W.; Min, B.-C.; Lee, K.-J. Threshold current for switching of a perpendicular magnetic layer induced by spin Hall effect. </w:t>
      </w:r>
      <w:r w:rsidRPr="000E2681">
        <w:rPr>
          <w:i/>
          <w:noProof/>
        </w:rPr>
        <w:t xml:space="preserve">Appl. Phys. Lett. </w:t>
      </w:r>
      <w:r w:rsidRPr="000E2681">
        <w:rPr>
          <w:b/>
          <w:noProof/>
        </w:rPr>
        <w:t>2013</w:t>
      </w:r>
      <w:r w:rsidRPr="000E2681">
        <w:rPr>
          <w:noProof/>
        </w:rPr>
        <w:t xml:space="preserve">, </w:t>
      </w:r>
      <w:r w:rsidRPr="000E2681">
        <w:rPr>
          <w:i/>
          <w:noProof/>
        </w:rPr>
        <w:t>102</w:t>
      </w:r>
      <w:r w:rsidRPr="000E2681">
        <w:rPr>
          <w:noProof/>
        </w:rPr>
        <w:t xml:space="preserve"> (11), 112410</w:t>
      </w:r>
    </w:p>
    <w:p w14:paraId="513C6DF1" w14:textId="48F99200" w:rsidR="00AF5754" w:rsidRPr="000E2681" w:rsidRDefault="00AF5754" w:rsidP="00AF5754">
      <w:pPr>
        <w:pStyle w:val="TFReferencesSection"/>
        <w:rPr>
          <w:noProof/>
        </w:rPr>
      </w:pPr>
      <w:r w:rsidRPr="000E2681">
        <w:rPr>
          <w:noProof/>
        </w:rPr>
        <w:t>(</w:t>
      </w:r>
      <w:r w:rsidR="00637ABC" w:rsidRPr="000E2681">
        <w:rPr>
          <w:noProof/>
        </w:rPr>
        <w:t>S9</w:t>
      </w:r>
      <w:r w:rsidRPr="000E2681">
        <w:rPr>
          <w:noProof/>
        </w:rPr>
        <w:t xml:space="preserve">) Fukami, S.; Anekawa, T.; Zhang, C.; Ohno, H. A spin-orbit torque switching scheme with collinear magnetic easy axis and current configuration. </w:t>
      </w:r>
      <w:r w:rsidRPr="000E2681">
        <w:rPr>
          <w:i/>
          <w:noProof/>
        </w:rPr>
        <w:t xml:space="preserve">Nat. Nanotechnol. </w:t>
      </w:r>
      <w:r w:rsidRPr="000E2681">
        <w:rPr>
          <w:b/>
          <w:noProof/>
        </w:rPr>
        <w:t>2016</w:t>
      </w:r>
      <w:r w:rsidRPr="000E2681">
        <w:rPr>
          <w:noProof/>
        </w:rPr>
        <w:t xml:space="preserve">, </w:t>
      </w:r>
      <w:r w:rsidRPr="000E2681">
        <w:rPr>
          <w:i/>
          <w:noProof/>
        </w:rPr>
        <w:t>11</w:t>
      </w:r>
      <w:r w:rsidRPr="000E2681">
        <w:rPr>
          <w:noProof/>
        </w:rPr>
        <w:t xml:space="preserve"> (7), 621</w:t>
      </w:r>
    </w:p>
    <w:p w14:paraId="6771778E" w14:textId="77777777" w:rsidR="00AF5754" w:rsidRPr="000E2681" w:rsidRDefault="00AF5754" w:rsidP="001B730B">
      <w:pPr>
        <w:pStyle w:val="TFReferencesSection"/>
        <w:rPr>
          <w:rFonts w:eastAsia="MS Mincho"/>
          <w:noProof/>
          <w:szCs w:val="24"/>
        </w:rPr>
      </w:pPr>
    </w:p>
    <w:p w14:paraId="1FF02D54" w14:textId="409138E8" w:rsidR="00072172" w:rsidRPr="000E2681" w:rsidRDefault="00072172" w:rsidP="00637ABC">
      <w:pPr>
        <w:pStyle w:val="TFReferencesSection"/>
        <w:rPr>
          <w:noProof/>
        </w:rPr>
      </w:pPr>
      <w:r w:rsidRPr="000E2681">
        <w:rPr>
          <w:noProof/>
        </w:rPr>
        <w:t>(</w:t>
      </w:r>
      <w:r w:rsidR="001B730B" w:rsidRPr="000E2681">
        <w:rPr>
          <w:noProof/>
        </w:rPr>
        <w:t>S</w:t>
      </w:r>
      <w:r w:rsidR="00637ABC" w:rsidRPr="000E2681">
        <w:rPr>
          <w:noProof/>
        </w:rPr>
        <w:t>10</w:t>
      </w:r>
      <w:r w:rsidRPr="000E2681">
        <w:rPr>
          <w:noProof/>
        </w:rPr>
        <w:t xml:space="preserve">) Fan, X.; Celik, H.; Wu, J.; Ni, C. Y.; Lee, K. J.; Lorenz, V. O.; Xiao, J. Q. Quantifying interface and bulk contributions to spin-orbit torque in magnetic bilayers. </w:t>
      </w:r>
      <w:r w:rsidRPr="000E2681">
        <w:rPr>
          <w:i/>
          <w:noProof/>
        </w:rPr>
        <w:t xml:space="preserve">Nat. Commun. </w:t>
      </w:r>
      <w:r w:rsidRPr="000E2681">
        <w:rPr>
          <w:b/>
          <w:noProof/>
        </w:rPr>
        <w:t>2014</w:t>
      </w:r>
      <w:r w:rsidRPr="000E2681">
        <w:rPr>
          <w:noProof/>
        </w:rPr>
        <w:t xml:space="preserve">, </w:t>
      </w:r>
      <w:r w:rsidRPr="000E2681">
        <w:rPr>
          <w:i/>
          <w:noProof/>
        </w:rPr>
        <w:t>5</w:t>
      </w:r>
      <w:r w:rsidRPr="000E2681">
        <w:rPr>
          <w:noProof/>
        </w:rPr>
        <w:t xml:space="preserve">, </w:t>
      </w:r>
      <w:r w:rsidR="00A67829" w:rsidRPr="000E2681">
        <w:rPr>
          <w:noProof/>
        </w:rPr>
        <w:t>3042</w:t>
      </w:r>
    </w:p>
    <w:p w14:paraId="5C07AA2F" w14:textId="44445E52" w:rsidR="00072172" w:rsidRPr="000E2681" w:rsidRDefault="00072172" w:rsidP="001B730B">
      <w:pPr>
        <w:pStyle w:val="TFReferencesSection"/>
        <w:rPr>
          <w:rFonts w:eastAsia="MS Mincho"/>
          <w:noProof/>
          <w:szCs w:val="24"/>
        </w:rPr>
      </w:pPr>
      <w:r w:rsidRPr="000E2681">
        <w:rPr>
          <w:rFonts w:eastAsia="MS Mincho"/>
          <w:noProof/>
          <w:szCs w:val="24"/>
        </w:rPr>
        <w:t>(</w:t>
      </w:r>
      <w:r w:rsidR="001B730B" w:rsidRPr="000E2681">
        <w:rPr>
          <w:rFonts w:eastAsia="MS Mincho"/>
          <w:noProof/>
          <w:szCs w:val="24"/>
        </w:rPr>
        <w:t>S</w:t>
      </w:r>
      <w:r w:rsidR="00637ABC" w:rsidRPr="000E2681">
        <w:rPr>
          <w:rFonts w:eastAsia="MS Mincho"/>
          <w:noProof/>
          <w:szCs w:val="24"/>
        </w:rPr>
        <w:t>11</w:t>
      </w:r>
      <w:r w:rsidRPr="000E2681">
        <w:rPr>
          <w:rFonts w:eastAsia="MS Mincho"/>
          <w:noProof/>
          <w:szCs w:val="24"/>
        </w:rPr>
        <w:t xml:space="preserve">) Nguyen, M. H.; Ralph, D. C.; Buhrman, R. A. Spin Torque Study of the Spin Hall Conductivity and Spin Diffusion Length in Platinum Thin Films with Varying Resistivity. </w:t>
      </w:r>
      <w:r w:rsidRPr="000E2681">
        <w:rPr>
          <w:rFonts w:eastAsia="MS Mincho"/>
          <w:i/>
          <w:noProof/>
          <w:szCs w:val="24"/>
        </w:rPr>
        <w:t xml:space="preserve">Phys. Rev. Lett. </w:t>
      </w:r>
      <w:r w:rsidRPr="000E2681">
        <w:rPr>
          <w:rFonts w:eastAsia="MS Mincho"/>
          <w:b/>
          <w:noProof/>
          <w:szCs w:val="24"/>
        </w:rPr>
        <w:t>2016</w:t>
      </w:r>
      <w:r w:rsidRPr="000E2681">
        <w:rPr>
          <w:rFonts w:eastAsia="MS Mincho"/>
          <w:noProof/>
          <w:szCs w:val="24"/>
        </w:rPr>
        <w:t xml:space="preserve">, </w:t>
      </w:r>
      <w:r w:rsidRPr="000E2681">
        <w:rPr>
          <w:rFonts w:eastAsia="MS Mincho"/>
          <w:i/>
          <w:noProof/>
          <w:szCs w:val="24"/>
        </w:rPr>
        <w:t>116</w:t>
      </w:r>
      <w:r w:rsidRPr="000E2681">
        <w:rPr>
          <w:rFonts w:eastAsia="MS Mincho"/>
          <w:noProof/>
          <w:szCs w:val="24"/>
        </w:rPr>
        <w:t xml:space="preserve"> (12), </w:t>
      </w:r>
      <w:r w:rsidR="00A67829" w:rsidRPr="000E2681">
        <w:rPr>
          <w:rFonts w:eastAsia="MS Mincho"/>
          <w:noProof/>
          <w:szCs w:val="24"/>
        </w:rPr>
        <w:t>126601</w:t>
      </w:r>
    </w:p>
    <w:p w14:paraId="2D18AF88" w14:textId="4B0DE2D2" w:rsidR="00072172" w:rsidRPr="000E2681" w:rsidRDefault="00072172" w:rsidP="001B730B">
      <w:pPr>
        <w:pStyle w:val="TFReferencesSection"/>
        <w:rPr>
          <w:rFonts w:eastAsia="MS Mincho"/>
          <w:noProof/>
          <w:szCs w:val="24"/>
        </w:rPr>
      </w:pPr>
      <w:r w:rsidRPr="000E2681">
        <w:rPr>
          <w:rFonts w:eastAsia="MS Mincho"/>
          <w:noProof/>
          <w:szCs w:val="24"/>
        </w:rPr>
        <w:t>(</w:t>
      </w:r>
      <w:r w:rsidR="006A50F2" w:rsidRPr="000E2681">
        <w:rPr>
          <w:rFonts w:eastAsia="MS Mincho"/>
          <w:noProof/>
          <w:szCs w:val="24"/>
        </w:rPr>
        <w:t>S</w:t>
      </w:r>
      <w:r w:rsidR="00637ABC" w:rsidRPr="000E2681">
        <w:rPr>
          <w:rFonts w:eastAsia="MS Mincho"/>
          <w:noProof/>
          <w:szCs w:val="24"/>
        </w:rPr>
        <w:t>12</w:t>
      </w:r>
      <w:r w:rsidRPr="000E2681">
        <w:rPr>
          <w:rFonts w:eastAsia="MS Mincho"/>
          <w:noProof/>
          <w:szCs w:val="24"/>
        </w:rPr>
        <w:t>) Nguyen, M. H.; Zhao, M. N.; Ralph, D. C.; Buhrman, R. A. Enhanced spin Hall torque efficiency in Pt</w:t>
      </w:r>
      <w:r w:rsidRPr="000E2681">
        <w:rPr>
          <w:rFonts w:eastAsia="MS Mincho"/>
          <w:noProof/>
          <w:szCs w:val="24"/>
          <w:vertAlign w:val="subscript"/>
        </w:rPr>
        <w:t>100-x</w:t>
      </w:r>
      <w:r w:rsidRPr="000E2681">
        <w:rPr>
          <w:rFonts w:eastAsia="MS Mincho"/>
          <w:noProof/>
          <w:szCs w:val="24"/>
        </w:rPr>
        <w:t>Al</w:t>
      </w:r>
      <w:r w:rsidRPr="000E2681">
        <w:rPr>
          <w:rFonts w:eastAsia="MS Mincho"/>
          <w:noProof/>
          <w:szCs w:val="24"/>
          <w:vertAlign w:val="subscript"/>
        </w:rPr>
        <w:t>x</w:t>
      </w:r>
      <w:r w:rsidRPr="000E2681">
        <w:rPr>
          <w:rFonts w:eastAsia="MS Mincho"/>
          <w:noProof/>
          <w:szCs w:val="24"/>
        </w:rPr>
        <w:t xml:space="preserve"> and Pt</w:t>
      </w:r>
      <w:r w:rsidRPr="000E2681">
        <w:rPr>
          <w:rFonts w:eastAsia="MS Mincho"/>
          <w:noProof/>
          <w:szCs w:val="24"/>
          <w:vertAlign w:val="subscript"/>
        </w:rPr>
        <w:t>100-x</w:t>
      </w:r>
      <w:r w:rsidRPr="000E2681">
        <w:rPr>
          <w:rFonts w:eastAsia="MS Mincho"/>
          <w:noProof/>
          <w:szCs w:val="24"/>
        </w:rPr>
        <w:t>Hf</w:t>
      </w:r>
      <w:r w:rsidRPr="000E2681">
        <w:rPr>
          <w:rFonts w:eastAsia="MS Mincho"/>
          <w:noProof/>
          <w:szCs w:val="24"/>
          <w:vertAlign w:val="subscript"/>
        </w:rPr>
        <w:t>x</w:t>
      </w:r>
      <w:r w:rsidRPr="000E2681">
        <w:rPr>
          <w:rFonts w:eastAsia="MS Mincho"/>
          <w:noProof/>
          <w:szCs w:val="24"/>
        </w:rPr>
        <w:t xml:space="preserve"> alloys arising from the intrinsic spin Hall effect. </w:t>
      </w:r>
      <w:r w:rsidRPr="000E2681">
        <w:rPr>
          <w:rFonts w:eastAsia="MS Mincho"/>
          <w:i/>
          <w:noProof/>
          <w:szCs w:val="24"/>
        </w:rPr>
        <w:t xml:space="preserve">Appl. Phys. Lett. </w:t>
      </w:r>
      <w:r w:rsidRPr="000E2681">
        <w:rPr>
          <w:rFonts w:eastAsia="MS Mincho"/>
          <w:b/>
          <w:noProof/>
          <w:szCs w:val="24"/>
        </w:rPr>
        <w:t>2016</w:t>
      </w:r>
      <w:r w:rsidRPr="000E2681">
        <w:rPr>
          <w:rFonts w:eastAsia="MS Mincho"/>
          <w:noProof/>
          <w:szCs w:val="24"/>
        </w:rPr>
        <w:t xml:space="preserve">, </w:t>
      </w:r>
      <w:r w:rsidRPr="000E2681">
        <w:rPr>
          <w:rFonts w:eastAsia="MS Mincho"/>
          <w:i/>
          <w:noProof/>
          <w:szCs w:val="24"/>
        </w:rPr>
        <w:t>108</w:t>
      </w:r>
      <w:r w:rsidRPr="000E2681">
        <w:rPr>
          <w:rFonts w:eastAsia="MS Mincho"/>
          <w:noProof/>
          <w:szCs w:val="24"/>
        </w:rPr>
        <w:t xml:space="preserve"> (24), </w:t>
      </w:r>
      <w:r w:rsidR="00A67829" w:rsidRPr="000E2681">
        <w:rPr>
          <w:rFonts w:eastAsia="MS Mincho"/>
          <w:noProof/>
          <w:szCs w:val="24"/>
        </w:rPr>
        <w:t>242407</w:t>
      </w:r>
    </w:p>
    <w:p w14:paraId="191D792D" w14:textId="5A994219" w:rsidR="00072172" w:rsidRPr="000E2681" w:rsidRDefault="00072172" w:rsidP="001B730B">
      <w:pPr>
        <w:pStyle w:val="TFReferencesSection"/>
        <w:rPr>
          <w:rFonts w:eastAsia="MS Mincho"/>
          <w:noProof/>
          <w:szCs w:val="24"/>
        </w:rPr>
      </w:pPr>
      <w:r w:rsidRPr="000E2681">
        <w:rPr>
          <w:rFonts w:eastAsia="MS Mincho"/>
          <w:noProof/>
          <w:szCs w:val="24"/>
        </w:rPr>
        <w:lastRenderedPageBreak/>
        <w:t>(</w:t>
      </w:r>
      <w:r w:rsidR="006A50F2" w:rsidRPr="000E2681">
        <w:rPr>
          <w:rFonts w:eastAsia="MS Mincho"/>
          <w:noProof/>
          <w:szCs w:val="24"/>
        </w:rPr>
        <w:t>S</w:t>
      </w:r>
      <w:r w:rsidR="00637ABC" w:rsidRPr="000E2681">
        <w:rPr>
          <w:rFonts w:eastAsia="MS Mincho"/>
          <w:noProof/>
          <w:szCs w:val="24"/>
        </w:rPr>
        <w:t>13</w:t>
      </w:r>
      <w:r w:rsidRPr="000E2681">
        <w:rPr>
          <w:rFonts w:eastAsia="MS Mincho"/>
          <w:noProof/>
          <w:szCs w:val="24"/>
        </w:rPr>
        <w:t xml:space="preserve">) Zhang, C.; Fukami, S.; Watanabe, K.; Ohkawara, A.; DuttaGupta, S.; Sato, H.; Matsukura, F.; Ohno, H. Critical role of W deposition condition on spin-orbit torque induced magnetization switching in nanoscale W/CoFeB/MgO. </w:t>
      </w:r>
      <w:r w:rsidRPr="000E2681">
        <w:rPr>
          <w:rFonts w:eastAsia="MS Mincho"/>
          <w:i/>
          <w:noProof/>
          <w:szCs w:val="24"/>
        </w:rPr>
        <w:t xml:space="preserve">Appl. Phys. Lett. </w:t>
      </w:r>
      <w:r w:rsidRPr="000E2681">
        <w:rPr>
          <w:rFonts w:eastAsia="MS Mincho"/>
          <w:b/>
          <w:noProof/>
          <w:szCs w:val="24"/>
        </w:rPr>
        <w:t>2016</w:t>
      </w:r>
      <w:r w:rsidRPr="000E2681">
        <w:rPr>
          <w:rFonts w:eastAsia="MS Mincho"/>
          <w:noProof/>
          <w:szCs w:val="24"/>
        </w:rPr>
        <w:t xml:space="preserve">, </w:t>
      </w:r>
      <w:r w:rsidRPr="000E2681">
        <w:rPr>
          <w:rFonts w:eastAsia="MS Mincho"/>
          <w:i/>
          <w:noProof/>
          <w:szCs w:val="24"/>
        </w:rPr>
        <w:t>109</w:t>
      </w:r>
      <w:r w:rsidRPr="000E2681">
        <w:rPr>
          <w:rFonts w:eastAsia="MS Mincho"/>
          <w:noProof/>
          <w:szCs w:val="24"/>
        </w:rPr>
        <w:t xml:space="preserve"> (19), </w:t>
      </w:r>
      <w:r w:rsidR="00A67829" w:rsidRPr="000E2681">
        <w:rPr>
          <w:rFonts w:eastAsia="MS Mincho"/>
          <w:noProof/>
          <w:szCs w:val="24"/>
        </w:rPr>
        <w:t>192405</w:t>
      </w:r>
    </w:p>
    <w:p w14:paraId="1ABE61E2" w14:textId="17AA9C80" w:rsidR="00072172" w:rsidRPr="000E2681" w:rsidRDefault="00072172" w:rsidP="001B730B">
      <w:pPr>
        <w:pStyle w:val="TFReferencesSection"/>
        <w:rPr>
          <w:rFonts w:eastAsia="MS Mincho"/>
          <w:noProof/>
          <w:szCs w:val="24"/>
        </w:rPr>
      </w:pPr>
      <w:r w:rsidRPr="000E2681">
        <w:rPr>
          <w:rFonts w:eastAsia="MS Mincho"/>
          <w:noProof/>
          <w:szCs w:val="24"/>
        </w:rPr>
        <w:t>(</w:t>
      </w:r>
      <w:r w:rsidR="006A50F2" w:rsidRPr="000E2681">
        <w:rPr>
          <w:rFonts w:eastAsia="MS Mincho"/>
          <w:noProof/>
          <w:szCs w:val="24"/>
        </w:rPr>
        <w:t>S</w:t>
      </w:r>
      <w:r w:rsidR="00637ABC" w:rsidRPr="000E2681">
        <w:rPr>
          <w:rFonts w:eastAsia="MS Mincho"/>
          <w:noProof/>
          <w:szCs w:val="24"/>
        </w:rPr>
        <w:t>14</w:t>
      </w:r>
      <w:r w:rsidRPr="000E2681">
        <w:rPr>
          <w:rFonts w:eastAsia="MS Mincho"/>
          <w:noProof/>
          <w:szCs w:val="24"/>
        </w:rPr>
        <w:t xml:space="preserve">) Torrejon, J.; Kim, J.; Sinha, J.; Mitani, S.; Hayashi, M.; Yamanouchi, M.; Ohno, H. Interface control of the magnetic chirality in CoFeB/MgO heterostructures with heavy-metal underlayers. </w:t>
      </w:r>
      <w:r w:rsidRPr="000E2681">
        <w:rPr>
          <w:rFonts w:eastAsia="MS Mincho"/>
          <w:i/>
          <w:noProof/>
          <w:szCs w:val="24"/>
        </w:rPr>
        <w:t xml:space="preserve">Nat. Commun. </w:t>
      </w:r>
      <w:r w:rsidRPr="000E2681">
        <w:rPr>
          <w:rFonts w:eastAsia="MS Mincho"/>
          <w:b/>
          <w:noProof/>
          <w:szCs w:val="24"/>
        </w:rPr>
        <w:t>2014</w:t>
      </w:r>
      <w:r w:rsidRPr="000E2681">
        <w:rPr>
          <w:rFonts w:eastAsia="MS Mincho"/>
          <w:noProof/>
          <w:szCs w:val="24"/>
        </w:rPr>
        <w:t xml:space="preserve">, </w:t>
      </w:r>
      <w:r w:rsidRPr="000E2681">
        <w:rPr>
          <w:rFonts w:eastAsia="MS Mincho"/>
          <w:i/>
          <w:noProof/>
          <w:szCs w:val="24"/>
        </w:rPr>
        <w:t>5</w:t>
      </w:r>
      <w:r w:rsidRPr="000E2681">
        <w:rPr>
          <w:rFonts w:eastAsia="MS Mincho"/>
          <w:noProof/>
          <w:szCs w:val="24"/>
        </w:rPr>
        <w:t xml:space="preserve">, </w:t>
      </w:r>
      <w:r w:rsidR="00A67829" w:rsidRPr="000E2681">
        <w:rPr>
          <w:rFonts w:eastAsia="MS Mincho"/>
          <w:noProof/>
          <w:szCs w:val="24"/>
        </w:rPr>
        <w:t>4655</w:t>
      </w:r>
    </w:p>
    <w:p w14:paraId="14BDD53B" w14:textId="6C59F883" w:rsidR="00072172" w:rsidRPr="000E2681" w:rsidRDefault="00072172" w:rsidP="001B730B">
      <w:pPr>
        <w:pStyle w:val="TFReferencesSection"/>
        <w:rPr>
          <w:rFonts w:eastAsia="MS Mincho"/>
          <w:noProof/>
          <w:szCs w:val="24"/>
        </w:rPr>
      </w:pPr>
      <w:r w:rsidRPr="000E2681">
        <w:rPr>
          <w:rFonts w:eastAsia="MS Mincho"/>
          <w:noProof/>
          <w:szCs w:val="24"/>
        </w:rPr>
        <w:t>(</w:t>
      </w:r>
      <w:r w:rsidR="006A50F2" w:rsidRPr="000E2681">
        <w:rPr>
          <w:rFonts w:eastAsia="MS Mincho"/>
          <w:noProof/>
          <w:szCs w:val="24"/>
        </w:rPr>
        <w:t>S</w:t>
      </w:r>
      <w:r w:rsidR="00637ABC" w:rsidRPr="000E2681">
        <w:rPr>
          <w:rFonts w:eastAsia="MS Mincho"/>
          <w:noProof/>
          <w:szCs w:val="24"/>
        </w:rPr>
        <w:t>15</w:t>
      </w:r>
      <w:r w:rsidRPr="000E2681">
        <w:rPr>
          <w:rFonts w:eastAsia="MS Mincho"/>
          <w:noProof/>
          <w:szCs w:val="24"/>
        </w:rPr>
        <w:t xml:space="preserve">) Ghosh, A.; Garello, K.; Avci, C. O.; Gabureac, M.; Gambardella, P. Interface-Enhanced Spin-Orbit Torques and Current-Induced Magnetization Switching of Pd/Co/AlOx Layers. </w:t>
      </w:r>
      <w:r w:rsidRPr="000E2681">
        <w:rPr>
          <w:rFonts w:eastAsia="MS Mincho"/>
          <w:i/>
          <w:noProof/>
          <w:szCs w:val="24"/>
        </w:rPr>
        <w:t xml:space="preserve">Phys. Rev. Appl. </w:t>
      </w:r>
      <w:r w:rsidRPr="000E2681">
        <w:rPr>
          <w:rFonts w:eastAsia="MS Mincho"/>
          <w:b/>
          <w:noProof/>
          <w:szCs w:val="24"/>
        </w:rPr>
        <w:t>2017</w:t>
      </w:r>
      <w:r w:rsidRPr="000E2681">
        <w:rPr>
          <w:rFonts w:eastAsia="MS Mincho"/>
          <w:noProof/>
          <w:szCs w:val="24"/>
        </w:rPr>
        <w:t xml:space="preserve">, </w:t>
      </w:r>
      <w:r w:rsidRPr="000E2681">
        <w:rPr>
          <w:rFonts w:eastAsia="MS Mincho"/>
          <w:i/>
          <w:noProof/>
          <w:szCs w:val="24"/>
        </w:rPr>
        <w:t>7</w:t>
      </w:r>
      <w:r w:rsidRPr="000E2681">
        <w:rPr>
          <w:rFonts w:eastAsia="MS Mincho"/>
          <w:noProof/>
          <w:szCs w:val="24"/>
        </w:rPr>
        <w:t xml:space="preserve"> (1), </w:t>
      </w:r>
      <w:r w:rsidR="00A67829" w:rsidRPr="000E2681">
        <w:rPr>
          <w:rFonts w:eastAsia="MS Mincho"/>
          <w:noProof/>
          <w:szCs w:val="24"/>
        </w:rPr>
        <w:t>014004</w:t>
      </w:r>
    </w:p>
    <w:p w14:paraId="51A9F1FA" w14:textId="71C364E6" w:rsidR="00072172" w:rsidRPr="000E2681" w:rsidRDefault="00072172" w:rsidP="001B730B">
      <w:pPr>
        <w:pStyle w:val="TFReferencesSection"/>
        <w:rPr>
          <w:rFonts w:eastAsia="MS Mincho"/>
          <w:noProof/>
          <w:szCs w:val="24"/>
        </w:rPr>
      </w:pPr>
      <w:r w:rsidRPr="000E2681">
        <w:rPr>
          <w:rFonts w:eastAsia="MS Mincho"/>
          <w:noProof/>
          <w:szCs w:val="24"/>
        </w:rPr>
        <w:t>(</w:t>
      </w:r>
      <w:r w:rsidR="006A50F2" w:rsidRPr="000E2681">
        <w:rPr>
          <w:rFonts w:eastAsia="MS Mincho"/>
          <w:noProof/>
          <w:szCs w:val="24"/>
        </w:rPr>
        <w:t>S</w:t>
      </w:r>
      <w:r w:rsidR="00637ABC" w:rsidRPr="000E2681">
        <w:rPr>
          <w:rFonts w:eastAsia="MS Mincho"/>
          <w:noProof/>
          <w:szCs w:val="24"/>
        </w:rPr>
        <w:t>16</w:t>
      </w:r>
      <w:r w:rsidRPr="000E2681">
        <w:rPr>
          <w:rFonts w:eastAsia="MS Mincho"/>
          <w:noProof/>
          <w:szCs w:val="24"/>
        </w:rPr>
        <w:t>) Zhang, W.; Han, W.; Yang, S.-H.; Sun, Y.; Zhang, Y.; Yan, B.; Parkin, S. S. P. Giant facet-dependent spin-orbit torque and spin Hall conductivity in the triangular antiferromagnet IrMn</w:t>
      </w:r>
      <w:r w:rsidR="00A67829" w:rsidRPr="000E2681">
        <w:rPr>
          <w:rFonts w:eastAsia="MS Mincho"/>
          <w:noProof/>
          <w:szCs w:val="24"/>
          <w:vertAlign w:val="subscript"/>
        </w:rPr>
        <w:t>3</w:t>
      </w:r>
      <w:r w:rsidRPr="000E2681">
        <w:rPr>
          <w:rFonts w:eastAsia="MS Mincho"/>
          <w:noProof/>
          <w:szCs w:val="24"/>
        </w:rPr>
        <w:t xml:space="preserve">. </w:t>
      </w:r>
      <w:r w:rsidRPr="000E2681">
        <w:rPr>
          <w:rFonts w:eastAsia="MS Mincho"/>
          <w:i/>
          <w:noProof/>
          <w:szCs w:val="24"/>
        </w:rPr>
        <w:t xml:space="preserve">Sci. Adv. </w:t>
      </w:r>
      <w:r w:rsidRPr="000E2681">
        <w:rPr>
          <w:rFonts w:eastAsia="MS Mincho"/>
          <w:b/>
          <w:noProof/>
          <w:szCs w:val="24"/>
        </w:rPr>
        <w:t>2016</w:t>
      </w:r>
      <w:r w:rsidRPr="000E2681">
        <w:rPr>
          <w:rFonts w:eastAsia="MS Mincho"/>
          <w:noProof/>
          <w:szCs w:val="24"/>
        </w:rPr>
        <w:t xml:space="preserve">, </w:t>
      </w:r>
      <w:r w:rsidRPr="000E2681">
        <w:rPr>
          <w:rFonts w:eastAsia="MS Mincho"/>
          <w:i/>
          <w:noProof/>
          <w:szCs w:val="24"/>
        </w:rPr>
        <w:t>2</w:t>
      </w:r>
      <w:r w:rsidRPr="000E2681">
        <w:rPr>
          <w:rFonts w:eastAsia="MS Mincho"/>
          <w:noProof/>
          <w:szCs w:val="24"/>
        </w:rPr>
        <w:t xml:space="preserve"> (9), e1600759</w:t>
      </w:r>
    </w:p>
    <w:p w14:paraId="7FB4F0D6" w14:textId="1F1EDABA" w:rsidR="00072172" w:rsidRPr="000E2681" w:rsidRDefault="00072172" w:rsidP="001B730B">
      <w:pPr>
        <w:pStyle w:val="TFReferencesSection"/>
        <w:rPr>
          <w:rFonts w:eastAsia="MS Mincho"/>
          <w:noProof/>
          <w:szCs w:val="24"/>
        </w:rPr>
      </w:pPr>
      <w:r w:rsidRPr="000E2681">
        <w:rPr>
          <w:rFonts w:eastAsia="MS Mincho"/>
          <w:noProof/>
          <w:szCs w:val="24"/>
        </w:rPr>
        <w:t>(</w:t>
      </w:r>
      <w:r w:rsidR="006A50F2" w:rsidRPr="000E2681">
        <w:rPr>
          <w:rFonts w:eastAsia="MS Mincho"/>
          <w:noProof/>
          <w:szCs w:val="24"/>
        </w:rPr>
        <w:t>S</w:t>
      </w:r>
      <w:r w:rsidRPr="000E2681">
        <w:rPr>
          <w:rFonts w:eastAsia="MS Mincho"/>
          <w:noProof/>
          <w:szCs w:val="24"/>
        </w:rPr>
        <w:t>1</w:t>
      </w:r>
      <w:r w:rsidR="00637ABC" w:rsidRPr="000E2681">
        <w:rPr>
          <w:rFonts w:eastAsia="MS Mincho"/>
          <w:noProof/>
          <w:szCs w:val="24"/>
        </w:rPr>
        <w:t>7</w:t>
      </w:r>
      <w:r w:rsidRPr="000E2681">
        <w:rPr>
          <w:rFonts w:eastAsia="MS Mincho"/>
          <w:noProof/>
          <w:szCs w:val="24"/>
        </w:rPr>
        <w:t xml:space="preserve">) Zhu, L. J.; Buhrman, R. A. Maximizing Spin-Orbit-Torque Efficiency of Pt/Ti Multilayers: Trade-Off Between Intrinsic Spin Hall Conductivity and Carrier Lifetime. </w:t>
      </w:r>
      <w:r w:rsidRPr="000E2681">
        <w:rPr>
          <w:rFonts w:eastAsia="MS Mincho"/>
          <w:i/>
          <w:noProof/>
          <w:szCs w:val="24"/>
        </w:rPr>
        <w:t xml:space="preserve">Phys. Rev. Appl. </w:t>
      </w:r>
      <w:r w:rsidRPr="000E2681">
        <w:rPr>
          <w:rFonts w:eastAsia="MS Mincho"/>
          <w:b/>
          <w:noProof/>
          <w:szCs w:val="24"/>
        </w:rPr>
        <w:t>2019</w:t>
      </w:r>
      <w:r w:rsidRPr="000E2681">
        <w:rPr>
          <w:rFonts w:eastAsia="MS Mincho"/>
          <w:noProof/>
          <w:szCs w:val="24"/>
        </w:rPr>
        <w:t xml:space="preserve">, </w:t>
      </w:r>
      <w:r w:rsidRPr="000E2681">
        <w:rPr>
          <w:rFonts w:eastAsia="MS Mincho"/>
          <w:i/>
          <w:noProof/>
          <w:szCs w:val="24"/>
        </w:rPr>
        <w:t>12</w:t>
      </w:r>
      <w:r w:rsidRPr="000E2681">
        <w:rPr>
          <w:rFonts w:eastAsia="MS Mincho"/>
          <w:noProof/>
          <w:szCs w:val="24"/>
        </w:rPr>
        <w:t xml:space="preserve"> (5), </w:t>
      </w:r>
      <w:r w:rsidR="00A67829" w:rsidRPr="000E2681">
        <w:rPr>
          <w:rFonts w:eastAsia="MS Mincho"/>
          <w:noProof/>
          <w:szCs w:val="24"/>
        </w:rPr>
        <w:t>051002</w:t>
      </w:r>
    </w:p>
    <w:p w14:paraId="5B884CF5" w14:textId="6A1BC849" w:rsidR="00072172" w:rsidRPr="000E2681" w:rsidRDefault="00072172" w:rsidP="001B730B">
      <w:pPr>
        <w:pStyle w:val="TFReferencesSection"/>
        <w:rPr>
          <w:rFonts w:eastAsia="MS Mincho"/>
          <w:noProof/>
          <w:szCs w:val="24"/>
        </w:rPr>
      </w:pPr>
      <w:r w:rsidRPr="000E2681">
        <w:rPr>
          <w:rFonts w:eastAsia="MS Mincho"/>
          <w:noProof/>
          <w:szCs w:val="24"/>
        </w:rPr>
        <w:t>(</w:t>
      </w:r>
      <w:r w:rsidR="006A50F2" w:rsidRPr="000E2681">
        <w:rPr>
          <w:rFonts w:eastAsia="MS Mincho"/>
          <w:noProof/>
          <w:szCs w:val="24"/>
        </w:rPr>
        <w:t>S</w:t>
      </w:r>
      <w:r w:rsidRPr="000E2681">
        <w:rPr>
          <w:rFonts w:eastAsia="MS Mincho"/>
          <w:noProof/>
          <w:szCs w:val="24"/>
        </w:rPr>
        <w:t>1</w:t>
      </w:r>
      <w:r w:rsidR="00637ABC" w:rsidRPr="000E2681">
        <w:rPr>
          <w:rFonts w:eastAsia="MS Mincho"/>
          <w:noProof/>
          <w:szCs w:val="24"/>
        </w:rPr>
        <w:t>8</w:t>
      </w:r>
      <w:r w:rsidRPr="000E2681">
        <w:rPr>
          <w:rFonts w:eastAsia="MS Mincho"/>
          <w:noProof/>
          <w:szCs w:val="24"/>
        </w:rPr>
        <w:t xml:space="preserve">) Laczkowski, P.; Rojas-Sanchez, J. C.; Savero-Torres, W.; Jaffres, H.; Reyren, N.; Deranlot, C.; Notin, L.; Beigne, C.; Marty, A.; Attane, J. P.; et al. Experimental evidences of a large extrinsic spin Hall effect in AuW alloy. </w:t>
      </w:r>
      <w:r w:rsidRPr="000E2681">
        <w:rPr>
          <w:rFonts w:eastAsia="MS Mincho"/>
          <w:i/>
          <w:noProof/>
          <w:szCs w:val="24"/>
        </w:rPr>
        <w:t xml:space="preserve">Appl. Phys. Lett. </w:t>
      </w:r>
      <w:r w:rsidRPr="000E2681">
        <w:rPr>
          <w:rFonts w:eastAsia="MS Mincho"/>
          <w:b/>
          <w:noProof/>
          <w:szCs w:val="24"/>
        </w:rPr>
        <w:t>2014</w:t>
      </w:r>
      <w:r w:rsidRPr="000E2681">
        <w:rPr>
          <w:rFonts w:eastAsia="MS Mincho"/>
          <w:noProof/>
          <w:szCs w:val="24"/>
        </w:rPr>
        <w:t xml:space="preserve">, </w:t>
      </w:r>
      <w:r w:rsidRPr="000E2681">
        <w:rPr>
          <w:rFonts w:eastAsia="MS Mincho"/>
          <w:i/>
          <w:noProof/>
          <w:szCs w:val="24"/>
        </w:rPr>
        <w:t>104</w:t>
      </w:r>
      <w:r w:rsidRPr="000E2681">
        <w:rPr>
          <w:rFonts w:eastAsia="MS Mincho"/>
          <w:noProof/>
          <w:szCs w:val="24"/>
        </w:rPr>
        <w:t xml:space="preserve"> (14), </w:t>
      </w:r>
      <w:r w:rsidR="00A67829" w:rsidRPr="000E2681">
        <w:rPr>
          <w:rFonts w:eastAsia="MS Mincho"/>
          <w:noProof/>
          <w:szCs w:val="24"/>
        </w:rPr>
        <w:t>142403</w:t>
      </w:r>
    </w:p>
    <w:p w14:paraId="0C828B8E" w14:textId="1A8E1B92" w:rsidR="00072172" w:rsidRPr="000E2681" w:rsidRDefault="00072172" w:rsidP="001B730B">
      <w:pPr>
        <w:pStyle w:val="TFReferencesSection"/>
        <w:rPr>
          <w:rFonts w:eastAsia="MS Mincho"/>
          <w:noProof/>
          <w:szCs w:val="24"/>
        </w:rPr>
      </w:pPr>
      <w:r w:rsidRPr="000E2681">
        <w:rPr>
          <w:rFonts w:eastAsia="MS Mincho"/>
          <w:noProof/>
          <w:szCs w:val="24"/>
        </w:rPr>
        <w:t>(</w:t>
      </w:r>
      <w:r w:rsidR="006A50F2" w:rsidRPr="000E2681">
        <w:rPr>
          <w:rFonts w:eastAsia="MS Mincho"/>
          <w:noProof/>
          <w:szCs w:val="24"/>
        </w:rPr>
        <w:t>S</w:t>
      </w:r>
      <w:r w:rsidRPr="000E2681">
        <w:rPr>
          <w:rFonts w:eastAsia="MS Mincho"/>
          <w:noProof/>
          <w:szCs w:val="24"/>
        </w:rPr>
        <w:t>1</w:t>
      </w:r>
      <w:r w:rsidR="00637ABC" w:rsidRPr="000E2681">
        <w:rPr>
          <w:rFonts w:eastAsia="MS Mincho"/>
          <w:noProof/>
          <w:szCs w:val="24"/>
        </w:rPr>
        <w:t>9</w:t>
      </w:r>
      <w:r w:rsidRPr="000E2681">
        <w:rPr>
          <w:rFonts w:eastAsia="MS Mincho"/>
          <w:noProof/>
          <w:szCs w:val="24"/>
        </w:rPr>
        <w:t xml:space="preserve">) Niimi, Y.; Suzuki, H.; Kawanishi, Y.; Omori, Y.; Valet, T.; Fert, A.; Otani, Y. Extrinsic spin Hall effects measured with lateral spin valve structures. </w:t>
      </w:r>
      <w:r w:rsidRPr="000E2681">
        <w:rPr>
          <w:rFonts w:eastAsia="MS Mincho"/>
          <w:i/>
          <w:noProof/>
          <w:szCs w:val="24"/>
        </w:rPr>
        <w:t xml:space="preserve">Phys. Rev. B </w:t>
      </w:r>
      <w:r w:rsidRPr="000E2681">
        <w:rPr>
          <w:rFonts w:eastAsia="MS Mincho"/>
          <w:b/>
          <w:noProof/>
          <w:szCs w:val="24"/>
        </w:rPr>
        <w:t>2014</w:t>
      </w:r>
      <w:r w:rsidRPr="000E2681">
        <w:rPr>
          <w:rFonts w:eastAsia="MS Mincho"/>
          <w:noProof/>
          <w:szCs w:val="24"/>
        </w:rPr>
        <w:t xml:space="preserve">, </w:t>
      </w:r>
      <w:r w:rsidRPr="000E2681">
        <w:rPr>
          <w:rFonts w:eastAsia="MS Mincho"/>
          <w:i/>
          <w:noProof/>
          <w:szCs w:val="24"/>
        </w:rPr>
        <w:t>89</w:t>
      </w:r>
      <w:r w:rsidRPr="000E2681">
        <w:rPr>
          <w:rFonts w:eastAsia="MS Mincho"/>
          <w:noProof/>
          <w:szCs w:val="24"/>
        </w:rPr>
        <w:t xml:space="preserve"> (5), </w:t>
      </w:r>
      <w:r w:rsidR="008310D8" w:rsidRPr="000E2681">
        <w:rPr>
          <w:rFonts w:eastAsia="MS Mincho"/>
          <w:noProof/>
          <w:szCs w:val="24"/>
        </w:rPr>
        <w:t>054401</w:t>
      </w:r>
    </w:p>
    <w:p w14:paraId="073076EB" w14:textId="4BD11350" w:rsidR="00072172" w:rsidRPr="000E2681" w:rsidRDefault="00072172" w:rsidP="001B730B">
      <w:pPr>
        <w:pStyle w:val="TFReferencesSection"/>
        <w:rPr>
          <w:rFonts w:eastAsia="MS Mincho"/>
          <w:noProof/>
          <w:szCs w:val="24"/>
        </w:rPr>
      </w:pPr>
      <w:r w:rsidRPr="000E2681">
        <w:rPr>
          <w:rFonts w:eastAsia="MS Mincho"/>
          <w:noProof/>
          <w:szCs w:val="24"/>
        </w:rPr>
        <w:lastRenderedPageBreak/>
        <w:t>(</w:t>
      </w:r>
      <w:r w:rsidR="006A50F2" w:rsidRPr="000E2681">
        <w:rPr>
          <w:rFonts w:eastAsia="MS Mincho"/>
          <w:noProof/>
          <w:szCs w:val="24"/>
        </w:rPr>
        <w:t>S</w:t>
      </w:r>
      <w:r w:rsidR="00637ABC" w:rsidRPr="000E2681">
        <w:rPr>
          <w:rFonts w:eastAsia="MS Mincho"/>
          <w:noProof/>
          <w:szCs w:val="24"/>
        </w:rPr>
        <w:t>20</w:t>
      </w:r>
      <w:r w:rsidRPr="000E2681">
        <w:rPr>
          <w:rFonts w:eastAsia="MS Mincho"/>
          <w:noProof/>
          <w:szCs w:val="24"/>
        </w:rPr>
        <w:t>) Ramaswamy, R.; Wang, Y.; Elyasi, M.; Motapothula, M.; Venkatesan, T.; Qiu, X. P.; Yang, H. Extrinsic Spin Hall Effect in Cu</w:t>
      </w:r>
      <w:r w:rsidRPr="000E2681">
        <w:rPr>
          <w:rFonts w:eastAsia="MS Mincho"/>
          <w:noProof/>
          <w:szCs w:val="24"/>
          <w:vertAlign w:val="subscript"/>
        </w:rPr>
        <w:t>1-x</w:t>
      </w:r>
      <w:r w:rsidRPr="000E2681">
        <w:rPr>
          <w:rFonts w:eastAsia="MS Mincho"/>
          <w:noProof/>
          <w:szCs w:val="24"/>
        </w:rPr>
        <w:t>Pt</w:t>
      </w:r>
      <w:r w:rsidRPr="000E2681">
        <w:rPr>
          <w:rFonts w:eastAsia="MS Mincho"/>
          <w:noProof/>
          <w:szCs w:val="24"/>
          <w:vertAlign w:val="subscript"/>
        </w:rPr>
        <w:t>x</w:t>
      </w:r>
      <w:r w:rsidRPr="000E2681">
        <w:rPr>
          <w:rFonts w:eastAsia="MS Mincho"/>
          <w:noProof/>
          <w:szCs w:val="24"/>
        </w:rPr>
        <w:t xml:space="preserve">. </w:t>
      </w:r>
      <w:r w:rsidRPr="000E2681">
        <w:rPr>
          <w:rFonts w:eastAsia="MS Mincho"/>
          <w:i/>
          <w:noProof/>
          <w:szCs w:val="24"/>
        </w:rPr>
        <w:t xml:space="preserve">Phys. Rev. Appl. </w:t>
      </w:r>
      <w:r w:rsidRPr="000E2681">
        <w:rPr>
          <w:rFonts w:eastAsia="MS Mincho"/>
          <w:b/>
          <w:noProof/>
          <w:szCs w:val="24"/>
        </w:rPr>
        <w:t>2017</w:t>
      </w:r>
      <w:r w:rsidRPr="000E2681">
        <w:rPr>
          <w:rFonts w:eastAsia="MS Mincho"/>
          <w:noProof/>
          <w:szCs w:val="24"/>
        </w:rPr>
        <w:t xml:space="preserve">, </w:t>
      </w:r>
      <w:r w:rsidRPr="000E2681">
        <w:rPr>
          <w:rFonts w:eastAsia="MS Mincho"/>
          <w:i/>
          <w:noProof/>
          <w:szCs w:val="24"/>
        </w:rPr>
        <w:t>8</w:t>
      </w:r>
      <w:r w:rsidRPr="000E2681">
        <w:rPr>
          <w:rFonts w:eastAsia="MS Mincho"/>
          <w:noProof/>
          <w:szCs w:val="24"/>
        </w:rPr>
        <w:t xml:space="preserve"> (2), </w:t>
      </w:r>
      <w:r w:rsidR="008310D8" w:rsidRPr="000E2681">
        <w:rPr>
          <w:rFonts w:eastAsia="MS Mincho"/>
          <w:noProof/>
          <w:szCs w:val="24"/>
        </w:rPr>
        <w:t>024034</w:t>
      </w:r>
    </w:p>
    <w:p w14:paraId="694ECEEA" w14:textId="7A13D15A" w:rsidR="00072172" w:rsidRPr="000E2681" w:rsidRDefault="00072172" w:rsidP="001B730B">
      <w:pPr>
        <w:pStyle w:val="TFReferencesSection"/>
        <w:rPr>
          <w:rFonts w:eastAsia="MS Mincho"/>
          <w:noProof/>
          <w:szCs w:val="24"/>
        </w:rPr>
      </w:pPr>
      <w:r w:rsidRPr="000E2681">
        <w:rPr>
          <w:rFonts w:eastAsia="MS Mincho"/>
          <w:noProof/>
          <w:szCs w:val="24"/>
        </w:rPr>
        <w:t>(</w:t>
      </w:r>
      <w:r w:rsidR="006A50F2" w:rsidRPr="000E2681">
        <w:rPr>
          <w:rFonts w:eastAsia="MS Mincho"/>
          <w:noProof/>
          <w:szCs w:val="24"/>
        </w:rPr>
        <w:t>S</w:t>
      </w:r>
      <w:r w:rsidR="00637ABC" w:rsidRPr="000E2681">
        <w:rPr>
          <w:rFonts w:eastAsia="MS Mincho"/>
          <w:noProof/>
          <w:szCs w:val="24"/>
        </w:rPr>
        <w:t>21</w:t>
      </w:r>
      <w:r w:rsidRPr="000E2681">
        <w:rPr>
          <w:rFonts w:eastAsia="MS Mincho"/>
          <w:noProof/>
          <w:szCs w:val="24"/>
        </w:rPr>
        <w:t xml:space="preserve">) Wen, Y.; Wu, J.; Li, P.; Zhang, Q.; Zhao, Y. L.; Manchon, A.; Xiao, J. Q.; Zhang, X. X. Temperature dependence of spin-orbit torques in Cu-Au alloys. </w:t>
      </w:r>
      <w:r w:rsidRPr="000E2681">
        <w:rPr>
          <w:rFonts w:eastAsia="MS Mincho"/>
          <w:i/>
          <w:noProof/>
          <w:szCs w:val="24"/>
        </w:rPr>
        <w:t xml:space="preserve">Phys. Rev. B </w:t>
      </w:r>
      <w:r w:rsidRPr="000E2681">
        <w:rPr>
          <w:rFonts w:eastAsia="MS Mincho"/>
          <w:b/>
          <w:noProof/>
          <w:szCs w:val="24"/>
        </w:rPr>
        <w:t>2017</w:t>
      </w:r>
      <w:r w:rsidRPr="000E2681">
        <w:rPr>
          <w:rFonts w:eastAsia="MS Mincho"/>
          <w:noProof/>
          <w:szCs w:val="24"/>
        </w:rPr>
        <w:t xml:space="preserve">, </w:t>
      </w:r>
      <w:r w:rsidRPr="000E2681">
        <w:rPr>
          <w:rFonts w:eastAsia="MS Mincho"/>
          <w:i/>
          <w:noProof/>
          <w:szCs w:val="24"/>
        </w:rPr>
        <w:t>95</w:t>
      </w:r>
      <w:r w:rsidRPr="000E2681">
        <w:rPr>
          <w:rFonts w:eastAsia="MS Mincho"/>
          <w:noProof/>
          <w:szCs w:val="24"/>
        </w:rPr>
        <w:t xml:space="preserve"> (10), </w:t>
      </w:r>
      <w:r w:rsidR="008310D8" w:rsidRPr="000E2681">
        <w:rPr>
          <w:rFonts w:eastAsia="MS Mincho"/>
          <w:noProof/>
          <w:szCs w:val="24"/>
        </w:rPr>
        <w:t>104403</w:t>
      </w:r>
    </w:p>
    <w:p w14:paraId="0F64D408" w14:textId="775C40EB" w:rsidR="00072172" w:rsidRPr="000E2681" w:rsidRDefault="00072172" w:rsidP="001B730B">
      <w:pPr>
        <w:pStyle w:val="TFReferencesSection"/>
        <w:rPr>
          <w:rFonts w:eastAsia="MS Mincho"/>
          <w:noProof/>
          <w:szCs w:val="24"/>
        </w:rPr>
      </w:pPr>
      <w:r w:rsidRPr="000E2681">
        <w:rPr>
          <w:rFonts w:eastAsia="MS Mincho"/>
          <w:noProof/>
          <w:szCs w:val="24"/>
        </w:rPr>
        <w:t>(</w:t>
      </w:r>
      <w:r w:rsidR="006A50F2" w:rsidRPr="000E2681">
        <w:rPr>
          <w:rFonts w:eastAsia="MS Mincho"/>
          <w:noProof/>
          <w:szCs w:val="24"/>
        </w:rPr>
        <w:t>S</w:t>
      </w:r>
      <w:r w:rsidR="00637ABC" w:rsidRPr="000E2681">
        <w:rPr>
          <w:rFonts w:eastAsia="MS Mincho"/>
          <w:noProof/>
          <w:szCs w:val="24"/>
        </w:rPr>
        <w:t>22</w:t>
      </w:r>
      <w:r w:rsidRPr="000E2681">
        <w:rPr>
          <w:rFonts w:eastAsia="MS Mincho"/>
          <w:noProof/>
          <w:szCs w:val="24"/>
        </w:rPr>
        <w:t xml:space="preserve">) Zhang, W.; Jungfleisch, M. B.; Jiang, W. J.; Pearson, J. E.; Hoffmann, A.; Freimuth, F.; Mokrousov, Y. Spin Hall Effects in Metallic Antiferromagnets. </w:t>
      </w:r>
      <w:r w:rsidRPr="000E2681">
        <w:rPr>
          <w:rFonts w:eastAsia="MS Mincho"/>
          <w:i/>
          <w:noProof/>
          <w:szCs w:val="24"/>
        </w:rPr>
        <w:t xml:space="preserve">Phys. Rev. Lett. </w:t>
      </w:r>
      <w:r w:rsidRPr="000E2681">
        <w:rPr>
          <w:rFonts w:eastAsia="MS Mincho"/>
          <w:b/>
          <w:noProof/>
          <w:szCs w:val="24"/>
        </w:rPr>
        <w:t>2014</w:t>
      </w:r>
      <w:r w:rsidRPr="000E2681">
        <w:rPr>
          <w:rFonts w:eastAsia="MS Mincho"/>
          <w:noProof/>
          <w:szCs w:val="24"/>
        </w:rPr>
        <w:t xml:space="preserve">, </w:t>
      </w:r>
      <w:r w:rsidRPr="000E2681">
        <w:rPr>
          <w:rFonts w:eastAsia="MS Mincho"/>
          <w:i/>
          <w:noProof/>
          <w:szCs w:val="24"/>
        </w:rPr>
        <w:t>113</w:t>
      </w:r>
      <w:r w:rsidRPr="000E2681">
        <w:rPr>
          <w:rFonts w:eastAsia="MS Mincho"/>
          <w:noProof/>
          <w:szCs w:val="24"/>
        </w:rPr>
        <w:t xml:space="preserve"> (19), </w:t>
      </w:r>
      <w:r w:rsidR="008310D8" w:rsidRPr="000E2681">
        <w:rPr>
          <w:rFonts w:eastAsia="MS Mincho"/>
          <w:noProof/>
          <w:szCs w:val="24"/>
        </w:rPr>
        <w:t>196602</w:t>
      </w:r>
    </w:p>
    <w:p w14:paraId="2A26F566" w14:textId="3515B966" w:rsidR="00072172" w:rsidRPr="000E2681" w:rsidRDefault="00072172" w:rsidP="001B730B">
      <w:pPr>
        <w:pStyle w:val="TFReferencesSection"/>
        <w:rPr>
          <w:rFonts w:eastAsia="MS Mincho"/>
          <w:noProof/>
          <w:szCs w:val="24"/>
        </w:rPr>
      </w:pPr>
      <w:r w:rsidRPr="000E2681">
        <w:rPr>
          <w:rFonts w:eastAsia="MS Mincho"/>
          <w:noProof/>
          <w:szCs w:val="24"/>
        </w:rPr>
        <w:t>(</w:t>
      </w:r>
      <w:r w:rsidR="006A50F2" w:rsidRPr="000E2681">
        <w:rPr>
          <w:rFonts w:eastAsia="MS Mincho"/>
          <w:noProof/>
          <w:szCs w:val="24"/>
        </w:rPr>
        <w:t>S</w:t>
      </w:r>
      <w:r w:rsidR="00637ABC" w:rsidRPr="000E2681">
        <w:rPr>
          <w:rFonts w:eastAsia="MS Mincho"/>
          <w:noProof/>
          <w:szCs w:val="24"/>
        </w:rPr>
        <w:t>23</w:t>
      </w:r>
      <w:r w:rsidRPr="000E2681">
        <w:rPr>
          <w:rFonts w:eastAsia="MS Mincho"/>
          <w:noProof/>
          <w:szCs w:val="24"/>
        </w:rPr>
        <w:t xml:space="preserve">) Zhang, W.; Jungfleisch, M. B.; Freimuth, F.; Jiang, W.; Sklenar, J.; Pearson, J. E.; Ketterson, J. B.; Mokrousov, Y.; Hoffmann, A. All-electrical manipulation of magnetization dynamics in a ferromagnet by antiferromagnets with anisotropic spin Hall effects. </w:t>
      </w:r>
      <w:r w:rsidRPr="000E2681">
        <w:rPr>
          <w:rFonts w:eastAsia="MS Mincho"/>
          <w:i/>
          <w:noProof/>
          <w:szCs w:val="24"/>
        </w:rPr>
        <w:t xml:space="preserve">Phys. Rev. B </w:t>
      </w:r>
      <w:r w:rsidRPr="000E2681">
        <w:rPr>
          <w:rFonts w:eastAsia="MS Mincho"/>
          <w:b/>
          <w:noProof/>
          <w:szCs w:val="24"/>
        </w:rPr>
        <w:t>2015</w:t>
      </w:r>
      <w:r w:rsidRPr="000E2681">
        <w:rPr>
          <w:rFonts w:eastAsia="MS Mincho"/>
          <w:noProof/>
          <w:szCs w:val="24"/>
        </w:rPr>
        <w:t xml:space="preserve">, </w:t>
      </w:r>
      <w:r w:rsidRPr="000E2681">
        <w:rPr>
          <w:rFonts w:eastAsia="MS Mincho"/>
          <w:i/>
          <w:noProof/>
          <w:szCs w:val="24"/>
        </w:rPr>
        <w:t>92</w:t>
      </w:r>
      <w:r w:rsidRPr="000E2681">
        <w:rPr>
          <w:rFonts w:eastAsia="MS Mincho"/>
          <w:noProof/>
          <w:szCs w:val="24"/>
        </w:rPr>
        <w:t xml:space="preserve"> (14), 144405</w:t>
      </w:r>
    </w:p>
    <w:p w14:paraId="33A11043" w14:textId="07311BF9" w:rsidR="00072172" w:rsidRPr="000E2681" w:rsidRDefault="00072172" w:rsidP="001B730B">
      <w:pPr>
        <w:pStyle w:val="TFReferencesSection"/>
        <w:rPr>
          <w:rFonts w:eastAsia="MS Mincho"/>
          <w:noProof/>
          <w:szCs w:val="24"/>
        </w:rPr>
      </w:pPr>
      <w:r w:rsidRPr="000E2681">
        <w:rPr>
          <w:rFonts w:eastAsia="MS Mincho"/>
          <w:noProof/>
          <w:szCs w:val="24"/>
        </w:rPr>
        <w:t>(</w:t>
      </w:r>
      <w:r w:rsidR="006A50F2" w:rsidRPr="000E2681">
        <w:rPr>
          <w:rFonts w:eastAsia="MS Mincho"/>
          <w:noProof/>
          <w:szCs w:val="24"/>
        </w:rPr>
        <w:t>S</w:t>
      </w:r>
      <w:r w:rsidR="00DB70A3" w:rsidRPr="000E2681">
        <w:rPr>
          <w:rFonts w:eastAsia="MS Mincho"/>
          <w:noProof/>
          <w:szCs w:val="24"/>
        </w:rPr>
        <w:t>24</w:t>
      </w:r>
      <w:r w:rsidRPr="000E2681">
        <w:rPr>
          <w:rFonts w:eastAsia="MS Mincho"/>
          <w:noProof/>
          <w:szCs w:val="24"/>
        </w:rPr>
        <w:t>) Wu, D.; Yu, G.; Chen, C.-T.; Razavi, S. A.; Shao, Q.; Li, X.; Zhao, B.; Wong, K. L.; He, C.; Zhang, Z.; et al. Spin-orbit torques in perpendicularly magnetized Ir</w:t>
      </w:r>
      <w:r w:rsidRPr="000E2681">
        <w:rPr>
          <w:rFonts w:eastAsia="MS Mincho"/>
          <w:noProof/>
          <w:szCs w:val="24"/>
          <w:vertAlign w:val="subscript"/>
        </w:rPr>
        <w:t>22</w:t>
      </w:r>
      <w:r w:rsidRPr="000E2681">
        <w:rPr>
          <w:rFonts w:eastAsia="MS Mincho"/>
          <w:noProof/>
          <w:szCs w:val="24"/>
        </w:rPr>
        <w:t>Mn</w:t>
      </w:r>
      <w:r w:rsidRPr="000E2681">
        <w:rPr>
          <w:rFonts w:eastAsia="MS Mincho"/>
          <w:noProof/>
          <w:szCs w:val="24"/>
          <w:vertAlign w:val="subscript"/>
        </w:rPr>
        <w:t>78</w:t>
      </w:r>
      <w:r w:rsidRPr="000E2681">
        <w:rPr>
          <w:rFonts w:eastAsia="MS Mincho"/>
          <w:noProof/>
          <w:szCs w:val="24"/>
        </w:rPr>
        <w:t>/Co</w:t>
      </w:r>
      <w:r w:rsidRPr="000E2681">
        <w:rPr>
          <w:rFonts w:eastAsia="MS Mincho"/>
          <w:noProof/>
          <w:szCs w:val="24"/>
          <w:vertAlign w:val="subscript"/>
        </w:rPr>
        <w:t>20</w:t>
      </w:r>
      <w:r w:rsidRPr="000E2681">
        <w:rPr>
          <w:rFonts w:eastAsia="MS Mincho"/>
          <w:noProof/>
          <w:szCs w:val="24"/>
        </w:rPr>
        <w:t>Fe</w:t>
      </w:r>
      <w:r w:rsidRPr="000E2681">
        <w:rPr>
          <w:rFonts w:eastAsia="MS Mincho"/>
          <w:noProof/>
          <w:szCs w:val="24"/>
          <w:vertAlign w:val="subscript"/>
        </w:rPr>
        <w:t>60</w:t>
      </w:r>
      <w:r w:rsidRPr="000E2681">
        <w:rPr>
          <w:rFonts w:eastAsia="MS Mincho"/>
          <w:noProof/>
          <w:szCs w:val="24"/>
        </w:rPr>
        <w:t>B</w:t>
      </w:r>
      <w:r w:rsidRPr="000E2681">
        <w:rPr>
          <w:rFonts w:eastAsia="MS Mincho"/>
          <w:noProof/>
          <w:szCs w:val="24"/>
          <w:vertAlign w:val="subscript"/>
        </w:rPr>
        <w:t>20</w:t>
      </w:r>
      <w:r w:rsidRPr="000E2681">
        <w:rPr>
          <w:rFonts w:eastAsia="MS Mincho"/>
          <w:noProof/>
          <w:szCs w:val="24"/>
        </w:rPr>
        <w:t xml:space="preserve">/MgO multilayer. </w:t>
      </w:r>
      <w:r w:rsidRPr="000E2681">
        <w:rPr>
          <w:rFonts w:eastAsia="MS Mincho"/>
          <w:i/>
          <w:noProof/>
          <w:szCs w:val="24"/>
        </w:rPr>
        <w:t xml:space="preserve">Appl. Phys. Lett. </w:t>
      </w:r>
      <w:r w:rsidRPr="000E2681">
        <w:rPr>
          <w:rFonts w:eastAsia="MS Mincho"/>
          <w:b/>
          <w:noProof/>
          <w:szCs w:val="24"/>
        </w:rPr>
        <w:t>2016</w:t>
      </w:r>
      <w:r w:rsidRPr="000E2681">
        <w:rPr>
          <w:rFonts w:eastAsia="MS Mincho"/>
          <w:noProof/>
          <w:szCs w:val="24"/>
        </w:rPr>
        <w:t xml:space="preserve">, </w:t>
      </w:r>
      <w:r w:rsidRPr="000E2681">
        <w:rPr>
          <w:rFonts w:eastAsia="MS Mincho"/>
          <w:i/>
          <w:noProof/>
          <w:szCs w:val="24"/>
        </w:rPr>
        <w:t>109</w:t>
      </w:r>
      <w:r w:rsidRPr="000E2681">
        <w:rPr>
          <w:rFonts w:eastAsia="MS Mincho"/>
          <w:noProof/>
          <w:szCs w:val="24"/>
        </w:rPr>
        <w:t xml:space="preserve"> (22), 222401</w:t>
      </w:r>
    </w:p>
    <w:p w14:paraId="44F9BBBF" w14:textId="63EBF75E" w:rsidR="00072172" w:rsidRPr="000E2681" w:rsidRDefault="00072172" w:rsidP="001B730B">
      <w:pPr>
        <w:pStyle w:val="TFReferencesSection"/>
        <w:rPr>
          <w:rFonts w:eastAsia="MS Mincho"/>
          <w:noProof/>
          <w:szCs w:val="24"/>
        </w:rPr>
      </w:pPr>
      <w:r w:rsidRPr="000E2681">
        <w:rPr>
          <w:rFonts w:eastAsia="MS Mincho"/>
          <w:noProof/>
          <w:szCs w:val="24"/>
        </w:rPr>
        <w:t>(</w:t>
      </w:r>
      <w:r w:rsidR="006A50F2" w:rsidRPr="000E2681">
        <w:rPr>
          <w:rFonts w:eastAsia="MS Mincho"/>
          <w:noProof/>
          <w:szCs w:val="24"/>
        </w:rPr>
        <w:t>S</w:t>
      </w:r>
      <w:r w:rsidR="00DB70A3" w:rsidRPr="000E2681">
        <w:rPr>
          <w:rFonts w:eastAsia="MS Mincho"/>
          <w:noProof/>
          <w:szCs w:val="24"/>
        </w:rPr>
        <w:t>25</w:t>
      </w:r>
      <w:r w:rsidRPr="000E2681">
        <w:rPr>
          <w:rFonts w:eastAsia="MS Mincho"/>
          <w:noProof/>
          <w:szCs w:val="24"/>
        </w:rPr>
        <w:t xml:space="preserve">) Soh, W. T.; Yeow, Y.; Zhong, X.; Ong, C. K. Inverse spin Hall effect of antiferromagnetic MnIr in exchange biased NiFe/MnIr films. </w:t>
      </w:r>
      <w:r w:rsidRPr="000E2681">
        <w:rPr>
          <w:rFonts w:eastAsia="MS Mincho"/>
          <w:i/>
          <w:noProof/>
          <w:szCs w:val="24"/>
        </w:rPr>
        <w:t xml:space="preserve">Journal of Physics D: Applied Physics </w:t>
      </w:r>
      <w:r w:rsidRPr="000E2681">
        <w:rPr>
          <w:rFonts w:eastAsia="MS Mincho"/>
          <w:b/>
          <w:noProof/>
          <w:szCs w:val="24"/>
        </w:rPr>
        <w:t>2015</w:t>
      </w:r>
      <w:r w:rsidRPr="000E2681">
        <w:rPr>
          <w:rFonts w:eastAsia="MS Mincho"/>
          <w:noProof/>
          <w:szCs w:val="24"/>
        </w:rPr>
        <w:t xml:space="preserve">, </w:t>
      </w:r>
      <w:r w:rsidRPr="000E2681">
        <w:rPr>
          <w:rFonts w:eastAsia="MS Mincho"/>
          <w:i/>
          <w:noProof/>
          <w:szCs w:val="24"/>
        </w:rPr>
        <w:t>48</w:t>
      </w:r>
      <w:r w:rsidRPr="000E2681">
        <w:rPr>
          <w:rFonts w:eastAsia="MS Mincho"/>
          <w:noProof/>
          <w:szCs w:val="24"/>
        </w:rPr>
        <w:t xml:space="preserve"> (34), 345002</w:t>
      </w:r>
    </w:p>
    <w:p w14:paraId="0816FDB5" w14:textId="02DDD3F0" w:rsidR="00226DA0" w:rsidRPr="000E2681" w:rsidRDefault="00226DA0" w:rsidP="00226DA0">
      <w:pPr>
        <w:pStyle w:val="TFReferencesSection"/>
        <w:rPr>
          <w:rFonts w:eastAsia="MS Mincho"/>
          <w:noProof/>
          <w:szCs w:val="24"/>
        </w:rPr>
      </w:pPr>
      <w:r w:rsidRPr="000E2681">
        <w:rPr>
          <w:rFonts w:eastAsia="MS Mincho"/>
          <w:noProof/>
          <w:szCs w:val="24"/>
        </w:rPr>
        <w:t>(S</w:t>
      </w:r>
      <w:r w:rsidR="00DB70A3" w:rsidRPr="000E2681">
        <w:rPr>
          <w:rFonts w:eastAsia="MS Mincho"/>
          <w:noProof/>
          <w:szCs w:val="24"/>
        </w:rPr>
        <w:t>26</w:t>
      </w:r>
      <w:r w:rsidRPr="000E2681">
        <w:rPr>
          <w:rFonts w:eastAsia="MS Mincho"/>
          <w:noProof/>
          <w:szCs w:val="24"/>
        </w:rPr>
        <w:t xml:space="preserve">) Singh, B. B.; Bedanta, S. Large Spin Hall Angle and Spin-Mixing Conductance in the Highly Resistive </w:t>
      </w:r>
      <w:r w:rsidR="00397061" w:rsidRPr="000E2681">
        <w:rPr>
          <w:rFonts w:eastAsia="MS Mincho"/>
          <w:noProof/>
          <w:szCs w:val="24"/>
        </w:rPr>
        <w:t>Antiferromagnet Mn</w:t>
      </w:r>
      <w:r w:rsidRPr="000E2681">
        <w:rPr>
          <w:rFonts w:eastAsia="MS Mincho"/>
          <w:noProof/>
          <w:szCs w:val="24"/>
          <w:vertAlign w:val="subscript"/>
        </w:rPr>
        <w:t>2</w:t>
      </w:r>
      <w:r w:rsidRPr="000E2681">
        <w:rPr>
          <w:rFonts w:eastAsia="MS Mincho"/>
          <w:noProof/>
          <w:szCs w:val="24"/>
        </w:rPr>
        <w:t xml:space="preserve">Au. Phys. Rev. Appl. </w:t>
      </w:r>
      <w:r w:rsidRPr="000E2681">
        <w:rPr>
          <w:rFonts w:eastAsia="MS Mincho"/>
          <w:b/>
          <w:noProof/>
          <w:szCs w:val="24"/>
        </w:rPr>
        <w:t>2020</w:t>
      </w:r>
      <w:r w:rsidRPr="000E2681">
        <w:rPr>
          <w:rFonts w:eastAsia="MS Mincho"/>
          <w:noProof/>
          <w:szCs w:val="24"/>
        </w:rPr>
        <w:t>, 13 (4), 044020</w:t>
      </w:r>
    </w:p>
    <w:p w14:paraId="750FD0AF" w14:textId="2378A7D8" w:rsidR="00226DA0" w:rsidRPr="000E2681" w:rsidRDefault="00226DA0" w:rsidP="00226DA0">
      <w:pPr>
        <w:pStyle w:val="TFReferencesSection"/>
        <w:rPr>
          <w:rFonts w:eastAsia="MS Mincho"/>
          <w:noProof/>
          <w:szCs w:val="24"/>
        </w:rPr>
      </w:pPr>
      <w:r w:rsidRPr="000E2681">
        <w:rPr>
          <w:rFonts w:eastAsia="MS Mincho"/>
          <w:noProof/>
          <w:szCs w:val="24"/>
        </w:rPr>
        <w:lastRenderedPageBreak/>
        <w:t>(S2</w:t>
      </w:r>
      <w:r w:rsidR="00DB70A3" w:rsidRPr="000E2681">
        <w:rPr>
          <w:rFonts w:eastAsia="MS Mincho"/>
          <w:noProof/>
          <w:szCs w:val="24"/>
        </w:rPr>
        <w:t>7</w:t>
      </w:r>
      <w:r w:rsidRPr="000E2681">
        <w:rPr>
          <w:rFonts w:eastAsia="MS Mincho"/>
          <w:noProof/>
          <w:szCs w:val="24"/>
        </w:rPr>
        <w:t>) Kondou, K.; Chen, H.; Tomita, T.; Ikhlas, M.; Higo, T.; MacDonald, A. H.; Nakatsuji, S.; Otani, Y. Giant field-like torque by the out-of-plane magnetic spin Hall effect in a topological antiferromagnet. Nat. Commun.</w:t>
      </w:r>
      <w:r w:rsidRPr="000E2681">
        <w:rPr>
          <w:rFonts w:eastAsia="MS Mincho"/>
          <w:b/>
          <w:noProof/>
          <w:szCs w:val="24"/>
        </w:rPr>
        <w:t xml:space="preserve"> 2021</w:t>
      </w:r>
      <w:r w:rsidRPr="000E2681">
        <w:rPr>
          <w:rFonts w:eastAsia="MS Mincho"/>
          <w:noProof/>
          <w:szCs w:val="24"/>
        </w:rPr>
        <w:t>, 12 (1), 6491</w:t>
      </w:r>
    </w:p>
    <w:p w14:paraId="7AC5B1CC" w14:textId="610803EF" w:rsidR="00226DA0" w:rsidRPr="000E2681" w:rsidRDefault="00226DA0" w:rsidP="00226DA0">
      <w:pPr>
        <w:pStyle w:val="TFReferencesSection"/>
        <w:rPr>
          <w:rFonts w:eastAsia="MS Mincho"/>
          <w:noProof/>
          <w:szCs w:val="24"/>
        </w:rPr>
      </w:pPr>
      <w:r w:rsidRPr="000E2681">
        <w:rPr>
          <w:rFonts w:eastAsia="MS Mincho"/>
          <w:noProof/>
          <w:szCs w:val="24"/>
        </w:rPr>
        <w:t>(S2</w:t>
      </w:r>
      <w:r w:rsidR="00DB70A3" w:rsidRPr="000E2681">
        <w:rPr>
          <w:rFonts w:eastAsia="MS Mincho"/>
          <w:noProof/>
          <w:szCs w:val="24"/>
        </w:rPr>
        <w:t>8</w:t>
      </w:r>
      <w:r w:rsidRPr="000E2681">
        <w:rPr>
          <w:rFonts w:eastAsia="MS Mincho"/>
          <w:noProof/>
          <w:szCs w:val="24"/>
        </w:rPr>
        <w:t xml:space="preserve">) </w:t>
      </w:r>
      <w:bookmarkStart w:id="169" w:name="OLE_LINK82"/>
      <w:bookmarkStart w:id="170" w:name="OLE_LINK83"/>
      <w:bookmarkStart w:id="171" w:name="OLE_LINK84"/>
      <w:r w:rsidRPr="000E2681">
        <w:rPr>
          <w:rFonts w:eastAsia="MS Mincho"/>
          <w:noProof/>
          <w:szCs w:val="24"/>
        </w:rPr>
        <w:t>Muduli, P. K.; Higo, T.; Nishikawa, T.; Qu, D.; Isshiki, H.; Kondou, K.; Nishio-Hamane, D.; Nakatsuji, S.; Otani, Y. Evaluation of spin diffusion length and spin Hall angle of the antiferromagnetic Weyl semimetal Mn</w:t>
      </w:r>
      <w:r w:rsidRPr="000E2681">
        <w:rPr>
          <w:rFonts w:eastAsia="MS Mincho"/>
          <w:noProof/>
          <w:szCs w:val="24"/>
          <w:vertAlign w:val="subscript"/>
        </w:rPr>
        <w:t>3</w:t>
      </w:r>
      <w:r w:rsidR="00397061" w:rsidRPr="000E2681">
        <w:rPr>
          <w:rFonts w:eastAsia="MS Mincho"/>
          <w:noProof/>
          <w:szCs w:val="24"/>
        </w:rPr>
        <w:t>Sn</w:t>
      </w:r>
      <w:r w:rsidRPr="000E2681">
        <w:rPr>
          <w:rFonts w:eastAsia="MS Mincho"/>
          <w:noProof/>
          <w:szCs w:val="24"/>
        </w:rPr>
        <w:t xml:space="preserve">. Phys. Rev. B </w:t>
      </w:r>
      <w:r w:rsidRPr="000E2681">
        <w:rPr>
          <w:rFonts w:eastAsia="MS Mincho"/>
          <w:b/>
          <w:noProof/>
          <w:szCs w:val="24"/>
        </w:rPr>
        <w:t>2019</w:t>
      </w:r>
      <w:r w:rsidRPr="000E2681">
        <w:rPr>
          <w:rFonts w:eastAsia="MS Mincho"/>
          <w:noProof/>
          <w:szCs w:val="24"/>
        </w:rPr>
        <w:t>, 99 (18), 184425</w:t>
      </w:r>
      <w:bookmarkEnd w:id="169"/>
      <w:bookmarkEnd w:id="170"/>
      <w:bookmarkEnd w:id="171"/>
    </w:p>
    <w:p w14:paraId="0D42D26D" w14:textId="06EE993F" w:rsidR="00226DA0" w:rsidRPr="000E2681" w:rsidRDefault="00226DA0" w:rsidP="00226DA0">
      <w:pPr>
        <w:pStyle w:val="TFReferencesSection"/>
        <w:rPr>
          <w:rFonts w:eastAsia="MS Mincho"/>
          <w:noProof/>
          <w:szCs w:val="24"/>
        </w:rPr>
      </w:pPr>
      <w:r w:rsidRPr="000E2681">
        <w:rPr>
          <w:rFonts w:eastAsia="MS Mincho"/>
          <w:noProof/>
          <w:szCs w:val="24"/>
        </w:rPr>
        <w:t>(S2</w:t>
      </w:r>
      <w:r w:rsidR="00DB70A3" w:rsidRPr="000E2681">
        <w:rPr>
          <w:rFonts w:eastAsia="MS Mincho"/>
          <w:noProof/>
          <w:szCs w:val="24"/>
        </w:rPr>
        <w:t>9</w:t>
      </w:r>
      <w:r w:rsidRPr="000E2681">
        <w:rPr>
          <w:rFonts w:eastAsia="MS Mincho"/>
          <w:noProof/>
          <w:szCs w:val="24"/>
        </w:rPr>
        <w:t>) Bai, H.; Han, L.; Feng, X. Y.; Zhou, Y. J.; Su, R. X.; Wang, Q.; Liao, L. Y.; Zhu, W. X.; Chen, X. Z.; Pan, F.; et al. Observation of Spin Splitting Torque in a Collinear Antiferromagnet RuO</w:t>
      </w:r>
      <w:r w:rsidRPr="000E2681">
        <w:rPr>
          <w:rFonts w:eastAsia="MS Mincho"/>
          <w:noProof/>
          <w:szCs w:val="24"/>
          <w:vertAlign w:val="subscript"/>
        </w:rPr>
        <w:t>2</w:t>
      </w:r>
      <w:r w:rsidRPr="000E2681">
        <w:rPr>
          <w:rFonts w:eastAsia="MS Mincho"/>
          <w:noProof/>
          <w:szCs w:val="24"/>
        </w:rPr>
        <w:t xml:space="preserve">. Phys. Rev. Lett. </w:t>
      </w:r>
      <w:r w:rsidRPr="000E2681">
        <w:rPr>
          <w:rFonts w:eastAsia="MS Mincho"/>
          <w:b/>
          <w:noProof/>
          <w:szCs w:val="24"/>
        </w:rPr>
        <w:t>2022</w:t>
      </w:r>
      <w:r w:rsidRPr="000E2681">
        <w:rPr>
          <w:rFonts w:eastAsia="MS Mincho"/>
          <w:noProof/>
          <w:szCs w:val="24"/>
        </w:rPr>
        <w:t>, 128 (19), 197202</w:t>
      </w:r>
    </w:p>
    <w:p w14:paraId="71E3E285" w14:textId="7FEE7A97" w:rsidR="00072172" w:rsidRPr="000E2681" w:rsidRDefault="002C1176" w:rsidP="001B730B">
      <w:pPr>
        <w:pStyle w:val="TFReferencesSection"/>
        <w:rPr>
          <w:rFonts w:eastAsia="MS Mincho"/>
          <w:noProof/>
          <w:szCs w:val="24"/>
        </w:rPr>
      </w:pPr>
      <w:r w:rsidRPr="000E2681">
        <w:rPr>
          <w:rFonts w:eastAsia="MS Mincho"/>
          <w:noProof/>
          <w:szCs w:val="24"/>
        </w:rPr>
        <w:t xml:space="preserve"> </w:t>
      </w:r>
      <w:r w:rsidR="00072172" w:rsidRPr="000E2681">
        <w:rPr>
          <w:rFonts w:eastAsia="MS Mincho"/>
          <w:noProof/>
          <w:szCs w:val="24"/>
        </w:rPr>
        <w:t>(</w:t>
      </w:r>
      <w:r w:rsidR="006A50F2" w:rsidRPr="000E2681">
        <w:rPr>
          <w:rFonts w:eastAsia="MS Mincho"/>
          <w:noProof/>
          <w:szCs w:val="24"/>
        </w:rPr>
        <w:t>S</w:t>
      </w:r>
      <w:r w:rsidR="00DB70A3" w:rsidRPr="000E2681">
        <w:rPr>
          <w:rFonts w:eastAsia="MS Mincho"/>
          <w:noProof/>
          <w:szCs w:val="24"/>
        </w:rPr>
        <w:t>30</w:t>
      </w:r>
      <w:r w:rsidR="00072172" w:rsidRPr="000E2681">
        <w:rPr>
          <w:rFonts w:eastAsia="MS Mincho"/>
          <w:noProof/>
          <w:szCs w:val="24"/>
        </w:rPr>
        <w:t xml:space="preserve">) Liu, L.; Richardella, A.; Garate, I.; Zhu, Y.; Samarth, N.; Chen, C.-T. </w:t>
      </w:r>
      <w:bookmarkStart w:id="172" w:name="OLE_LINK65"/>
      <w:bookmarkStart w:id="173" w:name="OLE_LINK66"/>
      <w:r w:rsidR="00072172" w:rsidRPr="000E2681">
        <w:rPr>
          <w:rFonts w:eastAsia="MS Mincho"/>
          <w:noProof/>
          <w:szCs w:val="24"/>
        </w:rPr>
        <w:t>Spin-polarized tunneling study of spin-momentum locking in topological insulators.</w:t>
      </w:r>
      <w:bookmarkEnd w:id="172"/>
      <w:bookmarkEnd w:id="173"/>
      <w:r w:rsidR="00072172" w:rsidRPr="000E2681">
        <w:rPr>
          <w:rFonts w:eastAsia="MS Mincho"/>
          <w:noProof/>
          <w:szCs w:val="24"/>
        </w:rPr>
        <w:t xml:space="preserve"> </w:t>
      </w:r>
      <w:r w:rsidR="00072172" w:rsidRPr="000E2681">
        <w:rPr>
          <w:rFonts w:eastAsia="MS Mincho"/>
          <w:i/>
          <w:noProof/>
          <w:szCs w:val="24"/>
        </w:rPr>
        <w:t xml:space="preserve">Phys. Rev. B </w:t>
      </w:r>
      <w:r w:rsidR="00072172" w:rsidRPr="000E2681">
        <w:rPr>
          <w:rFonts w:eastAsia="MS Mincho"/>
          <w:b/>
          <w:noProof/>
          <w:szCs w:val="24"/>
        </w:rPr>
        <w:t>2015</w:t>
      </w:r>
      <w:r w:rsidR="00072172" w:rsidRPr="000E2681">
        <w:rPr>
          <w:rFonts w:eastAsia="MS Mincho"/>
          <w:noProof/>
          <w:szCs w:val="24"/>
        </w:rPr>
        <w:t xml:space="preserve">, </w:t>
      </w:r>
      <w:r w:rsidR="00072172" w:rsidRPr="000E2681">
        <w:rPr>
          <w:rFonts w:eastAsia="MS Mincho"/>
          <w:i/>
          <w:noProof/>
          <w:szCs w:val="24"/>
        </w:rPr>
        <w:t>91</w:t>
      </w:r>
      <w:r w:rsidR="00072172" w:rsidRPr="000E2681">
        <w:rPr>
          <w:rFonts w:eastAsia="MS Mincho"/>
          <w:noProof/>
          <w:szCs w:val="24"/>
        </w:rPr>
        <w:t xml:space="preserve"> (23), 235437</w:t>
      </w:r>
    </w:p>
    <w:p w14:paraId="4E75F124" w14:textId="536F643D" w:rsidR="00072172" w:rsidRPr="000E2681" w:rsidRDefault="00072172" w:rsidP="001B730B">
      <w:pPr>
        <w:pStyle w:val="TFReferencesSection"/>
        <w:rPr>
          <w:rFonts w:eastAsia="MS Mincho"/>
          <w:noProof/>
          <w:szCs w:val="24"/>
        </w:rPr>
      </w:pPr>
      <w:r w:rsidRPr="000E2681">
        <w:rPr>
          <w:rFonts w:eastAsia="MS Mincho"/>
          <w:noProof/>
          <w:szCs w:val="24"/>
        </w:rPr>
        <w:t>(</w:t>
      </w:r>
      <w:r w:rsidR="006A50F2" w:rsidRPr="000E2681">
        <w:rPr>
          <w:rFonts w:eastAsia="MS Mincho"/>
          <w:noProof/>
          <w:szCs w:val="24"/>
        </w:rPr>
        <w:t>S</w:t>
      </w:r>
      <w:r w:rsidR="00DB70A3" w:rsidRPr="000E2681">
        <w:rPr>
          <w:rFonts w:eastAsia="MS Mincho"/>
          <w:noProof/>
          <w:szCs w:val="24"/>
        </w:rPr>
        <w:t>31</w:t>
      </w:r>
      <w:r w:rsidRPr="000E2681">
        <w:rPr>
          <w:rFonts w:eastAsia="MS Mincho"/>
          <w:noProof/>
          <w:szCs w:val="24"/>
        </w:rPr>
        <w:t xml:space="preserve">) Mahendra, D. C.; Grassi, R.; Chen, J. Y.; Jamali, M.; Hickey, D. R.; Zhang, D. L.; Zhao, Z. Y.; Li, H. S.; Quarterman, P.; Lv, Y.; et al. </w:t>
      </w:r>
      <w:bookmarkStart w:id="174" w:name="OLE_LINK68"/>
      <w:bookmarkStart w:id="175" w:name="OLE_LINK69"/>
      <w:r w:rsidRPr="000E2681">
        <w:rPr>
          <w:rFonts w:eastAsia="MS Mincho"/>
          <w:noProof/>
          <w:szCs w:val="24"/>
        </w:rPr>
        <w:t>Room-temperature high spin-orbit torque due to quantum confinement in sputtered Bi</w:t>
      </w:r>
      <w:r w:rsidRPr="000E2681">
        <w:rPr>
          <w:rFonts w:eastAsia="MS Mincho"/>
          <w:i/>
          <w:noProof/>
          <w:szCs w:val="24"/>
          <w:vertAlign w:val="subscript"/>
        </w:rPr>
        <w:t>x</w:t>
      </w:r>
      <w:r w:rsidRPr="000E2681">
        <w:rPr>
          <w:rFonts w:eastAsia="MS Mincho"/>
          <w:noProof/>
          <w:szCs w:val="24"/>
        </w:rPr>
        <w:t>Se</w:t>
      </w:r>
      <w:r w:rsidRPr="000E2681">
        <w:rPr>
          <w:rFonts w:eastAsia="MS Mincho"/>
          <w:noProof/>
          <w:szCs w:val="24"/>
          <w:vertAlign w:val="subscript"/>
        </w:rPr>
        <w:t>(1-</w:t>
      </w:r>
      <w:r w:rsidRPr="000E2681">
        <w:rPr>
          <w:rFonts w:eastAsia="MS Mincho"/>
          <w:i/>
          <w:noProof/>
          <w:szCs w:val="24"/>
          <w:vertAlign w:val="subscript"/>
        </w:rPr>
        <w:t>x</w:t>
      </w:r>
      <w:r w:rsidRPr="000E2681">
        <w:rPr>
          <w:rFonts w:eastAsia="MS Mincho"/>
          <w:noProof/>
          <w:szCs w:val="24"/>
          <w:vertAlign w:val="subscript"/>
        </w:rPr>
        <w:t>)</w:t>
      </w:r>
      <w:r w:rsidRPr="000E2681">
        <w:rPr>
          <w:rFonts w:eastAsia="MS Mincho"/>
          <w:noProof/>
          <w:szCs w:val="24"/>
        </w:rPr>
        <w:t xml:space="preserve"> films</w:t>
      </w:r>
      <w:bookmarkEnd w:id="174"/>
      <w:bookmarkEnd w:id="175"/>
      <w:r w:rsidRPr="000E2681">
        <w:rPr>
          <w:rFonts w:eastAsia="MS Mincho"/>
          <w:noProof/>
          <w:szCs w:val="24"/>
        </w:rPr>
        <w:t xml:space="preserve">. </w:t>
      </w:r>
      <w:r w:rsidRPr="000E2681">
        <w:rPr>
          <w:rFonts w:eastAsia="MS Mincho"/>
          <w:i/>
          <w:noProof/>
          <w:szCs w:val="24"/>
        </w:rPr>
        <w:t xml:space="preserve">Nat. Mater. </w:t>
      </w:r>
      <w:r w:rsidRPr="000E2681">
        <w:rPr>
          <w:rFonts w:eastAsia="MS Mincho"/>
          <w:b/>
          <w:noProof/>
          <w:szCs w:val="24"/>
        </w:rPr>
        <w:t>2018</w:t>
      </w:r>
      <w:r w:rsidRPr="000E2681">
        <w:rPr>
          <w:rFonts w:eastAsia="MS Mincho"/>
          <w:noProof/>
          <w:szCs w:val="24"/>
        </w:rPr>
        <w:t xml:space="preserve">, </w:t>
      </w:r>
      <w:r w:rsidRPr="000E2681">
        <w:rPr>
          <w:rFonts w:eastAsia="MS Mincho"/>
          <w:i/>
          <w:noProof/>
          <w:szCs w:val="24"/>
        </w:rPr>
        <w:t>17</w:t>
      </w:r>
      <w:r w:rsidRPr="000E2681">
        <w:rPr>
          <w:rFonts w:eastAsia="MS Mincho"/>
          <w:noProof/>
          <w:szCs w:val="24"/>
        </w:rPr>
        <w:t xml:space="preserve"> (9), 800-807</w:t>
      </w:r>
    </w:p>
    <w:p w14:paraId="1DB0D06A" w14:textId="37DEA396" w:rsidR="00072172" w:rsidRPr="000E2681" w:rsidRDefault="00072172" w:rsidP="001B730B">
      <w:pPr>
        <w:pStyle w:val="TFReferencesSection"/>
        <w:rPr>
          <w:rFonts w:eastAsia="MS Mincho"/>
          <w:noProof/>
          <w:szCs w:val="24"/>
        </w:rPr>
      </w:pPr>
      <w:r w:rsidRPr="000E2681">
        <w:rPr>
          <w:rFonts w:eastAsia="MS Mincho"/>
          <w:noProof/>
          <w:szCs w:val="24"/>
        </w:rPr>
        <w:t>(</w:t>
      </w:r>
      <w:r w:rsidR="006A50F2" w:rsidRPr="000E2681">
        <w:rPr>
          <w:rFonts w:eastAsia="MS Mincho"/>
          <w:noProof/>
          <w:szCs w:val="24"/>
        </w:rPr>
        <w:t>S</w:t>
      </w:r>
      <w:r w:rsidR="00DB70A3" w:rsidRPr="000E2681">
        <w:rPr>
          <w:rFonts w:eastAsia="MS Mincho"/>
          <w:noProof/>
          <w:szCs w:val="24"/>
        </w:rPr>
        <w:t>32</w:t>
      </w:r>
      <w:r w:rsidRPr="000E2681">
        <w:rPr>
          <w:rFonts w:eastAsia="MS Mincho"/>
          <w:noProof/>
          <w:szCs w:val="24"/>
        </w:rPr>
        <w:t xml:space="preserve">) Khang, N. H. D.; Ueda, Y.; Hai, P. N. </w:t>
      </w:r>
      <w:bookmarkStart w:id="176" w:name="OLE_LINK70"/>
      <w:bookmarkStart w:id="177" w:name="OLE_LINK71"/>
      <w:r w:rsidRPr="000E2681">
        <w:rPr>
          <w:rFonts w:eastAsia="MS Mincho"/>
          <w:noProof/>
          <w:szCs w:val="24"/>
        </w:rPr>
        <w:t>A conductive topological insulator with large spin Hall effect for ultralow power spin-orbit torque switching.</w:t>
      </w:r>
      <w:bookmarkEnd w:id="176"/>
      <w:bookmarkEnd w:id="177"/>
      <w:r w:rsidRPr="000E2681">
        <w:rPr>
          <w:rFonts w:eastAsia="MS Mincho"/>
          <w:noProof/>
          <w:szCs w:val="24"/>
        </w:rPr>
        <w:t xml:space="preserve"> </w:t>
      </w:r>
      <w:r w:rsidRPr="000E2681">
        <w:rPr>
          <w:rFonts w:eastAsia="MS Mincho"/>
          <w:i/>
          <w:noProof/>
          <w:szCs w:val="24"/>
        </w:rPr>
        <w:t xml:space="preserve">Nat. Mater. </w:t>
      </w:r>
      <w:r w:rsidRPr="000E2681">
        <w:rPr>
          <w:rFonts w:eastAsia="MS Mincho"/>
          <w:b/>
          <w:noProof/>
          <w:szCs w:val="24"/>
        </w:rPr>
        <w:t>2018</w:t>
      </w:r>
      <w:r w:rsidRPr="000E2681">
        <w:rPr>
          <w:rFonts w:eastAsia="MS Mincho"/>
          <w:noProof/>
          <w:szCs w:val="24"/>
        </w:rPr>
        <w:t xml:space="preserve">, </w:t>
      </w:r>
      <w:r w:rsidRPr="000E2681">
        <w:rPr>
          <w:rFonts w:eastAsia="MS Mincho"/>
          <w:i/>
          <w:noProof/>
          <w:szCs w:val="24"/>
        </w:rPr>
        <w:t>17</w:t>
      </w:r>
      <w:r w:rsidRPr="000E2681">
        <w:rPr>
          <w:rFonts w:eastAsia="MS Mincho"/>
          <w:noProof/>
          <w:szCs w:val="24"/>
        </w:rPr>
        <w:t xml:space="preserve"> (9), 808-</w:t>
      </w:r>
      <w:r w:rsidR="007C6860" w:rsidRPr="000E2681">
        <w:rPr>
          <w:rFonts w:eastAsia="MS Mincho"/>
          <w:noProof/>
          <w:szCs w:val="24"/>
        </w:rPr>
        <w:t>813</w:t>
      </w:r>
    </w:p>
    <w:p w14:paraId="23384049" w14:textId="79F2A03F" w:rsidR="00072172" w:rsidRPr="000E2681" w:rsidRDefault="00072172" w:rsidP="001B730B">
      <w:pPr>
        <w:pStyle w:val="TFReferencesSection"/>
        <w:rPr>
          <w:rFonts w:eastAsia="MS Mincho"/>
          <w:noProof/>
          <w:szCs w:val="24"/>
        </w:rPr>
      </w:pPr>
      <w:r w:rsidRPr="000E2681">
        <w:rPr>
          <w:rFonts w:eastAsia="MS Mincho"/>
          <w:noProof/>
          <w:szCs w:val="24"/>
        </w:rPr>
        <w:t>(</w:t>
      </w:r>
      <w:r w:rsidR="006A50F2" w:rsidRPr="000E2681">
        <w:rPr>
          <w:rFonts w:eastAsia="MS Mincho"/>
          <w:noProof/>
          <w:szCs w:val="24"/>
        </w:rPr>
        <w:t>S</w:t>
      </w:r>
      <w:r w:rsidR="00DB70A3" w:rsidRPr="000E2681">
        <w:rPr>
          <w:rFonts w:eastAsia="MS Mincho"/>
          <w:noProof/>
          <w:szCs w:val="24"/>
        </w:rPr>
        <w:t>33</w:t>
      </w:r>
      <w:r w:rsidRPr="000E2681">
        <w:rPr>
          <w:rFonts w:eastAsia="MS Mincho"/>
          <w:noProof/>
          <w:szCs w:val="24"/>
        </w:rPr>
        <w:t>) MacNeill, D.; Stiehl, G. M.; Guimaraes, M. H. D.; Buhrman, R. A.; Park, J.; Ralph, D. C. Control of spin-orbit torques through crystal symmetry in WTe</w:t>
      </w:r>
      <w:r w:rsidRPr="000E2681">
        <w:rPr>
          <w:rFonts w:eastAsia="MS Mincho"/>
          <w:noProof/>
          <w:szCs w:val="24"/>
          <w:vertAlign w:val="subscript"/>
        </w:rPr>
        <w:t>2</w:t>
      </w:r>
      <w:r w:rsidRPr="000E2681">
        <w:rPr>
          <w:rFonts w:eastAsia="MS Mincho"/>
          <w:noProof/>
          <w:szCs w:val="24"/>
        </w:rPr>
        <w:t xml:space="preserve">/ferromagnet bilayers. </w:t>
      </w:r>
      <w:r w:rsidRPr="000E2681">
        <w:rPr>
          <w:rFonts w:eastAsia="MS Mincho"/>
          <w:i/>
          <w:noProof/>
          <w:szCs w:val="24"/>
        </w:rPr>
        <w:t xml:space="preserve">Nat. Phys. </w:t>
      </w:r>
      <w:r w:rsidRPr="000E2681">
        <w:rPr>
          <w:rFonts w:eastAsia="MS Mincho"/>
          <w:b/>
          <w:noProof/>
          <w:szCs w:val="24"/>
        </w:rPr>
        <w:t>2017</w:t>
      </w:r>
      <w:r w:rsidRPr="000E2681">
        <w:rPr>
          <w:rFonts w:eastAsia="MS Mincho"/>
          <w:noProof/>
          <w:szCs w:val="24"/>
        </w:rPr>
        <w:t xml:space="preserve">, </w:t>
      </w:r>
      <w:r w:rsidRPr="000E2681">
        <w:rPr>
          <w:rFonts w:eastAsia="MS Mincho"/>
          <w:i/>
          <w:noProof/>
          <w:szCs w:val="24"/>
        </w:rPr>
        <w:t>13</w:t>
      </w:r>
      <w:r w:rsidRPr="000E2681">
        <w:rPr>
          <w:rFonts w:eastAsia="MS Mincho"/>
          <w:noProof/>
          <w:szCs w:val="24"/>
        </w:rPr>
        <w:t xml:space="preserve"> (3), 300-</w:t>
      </w:r>
      <w:r w:rsidR="006A50F2" w:rsidRPr="000E2681">
        <w:rPr>
          <w:rFonts w:eastAsia="MS Mincho"/>
          <w:noProof/>
          <w:szCs w:val="24"/>
        </w:rPr>
        <w:t>305</w:t>
      </w:r>
    </w:p>
    <w:p w14:paraId="4006F8D3" w14:textId="03702DEC" w:rsidR="00072172" w:rsidRPr="000E2681" w:rsidRDefault="00072172" w:rsidP="00A67829">
      <w:pPr>
        <w:pStyle w:val="TFReferencesSection"/>
        <w:rPr>
          <w:rFonts w:eastAsia="MS Mincho"/>
          <w:noProof/>
          <w:szCs w:val="24"/>
        </w:rPr>
      </w:pPr>
      <w:r w:rsidRPr="000E2681">
        <w:rPr>
          <w:rFonts w:eastAsia="MS Mincho"/>
          <w:noProof/>
          <w:szCs w:val="24"/>
        </w:rPr>
        <w:lastRenderedPageBreak/>
        <w:t>(</w:t>
      </w:r>
      <w:r w:rsidR="006A50F2" w:rsidRPr="000E2681">
        <w:rPr>
          <w:rFonts w:eastAsia="MS Mincho"/>
          <w:noProof/>
          <w:szCs w:val="24"/>
        </w:rPr>
        <w:t>S</w:t>
      </w:r>
      <w:r w:rsidR="00DB70A3" w:rsidRPr="000E2681">
        <w:rPr>
          <w:rFonts w:eastAsia="MS Mincho"/>
          <w:noProof/>
          <w:szCs w:val="24"/>
        </w:rPr>
        <w:t>34</w:t>
      </w:r>
      <w:r w:rsidRPr="000E2681">
        <w:rPr>
          <w:rFonts w:eastAsia="MS Mincho"/>
          <w:noProof/>
          <w:szCs w:val="24"/>
        </w:rPr>
        <w:t>) Shi, S. Y.; Liang, S. H.; Zhu, Z. F.; Cai, K. M.; Pollard, S. D.; Wang, Y.; Wang, J. Y.; Wang, Q. S.; He, P.; Yu, J. W.; et al. All-electric magnetization switching and Dzyaloshinskii-Moriya interaction in WTe</w:t>
      </w:r>
      <w:r w:rsidRPr="000E2681">
        <w:rPr>
          <w:rFonts w:eastAsia="MS Mincho"/>
          <w:noProof/>
          <w:szCs w:val="24"/>
          <w:vertAlign w:val="subscript"/>
        </w:rPr>
        <w:t>2</w:t>
      </w:r>
      <w:r w:rsidRPr="000E2681">
        <w:rPr>
          <w:rFonts w:eastAsia="MS Mincho"/>
          <w:noProof/>
          <w:szCs w:val="24"/>
        </w:rPr>
        <w:t xml:space="preserve">/ferromagnet heterostructures. </w:t>
      </w:r>
      <w:r w:rsidRPr="000E2681">
        <w:rPr>
          <w:rFonts w:eastAsia="MS Mincho"/>
          <w:i/>
          <w:noProof/>
          <w:szCs w:val="24"/>
        </w:rPr>
        <w:t xml:space="preserve">Nat. Nanotechnol. </w:t>
      </w:r>
      <w:r w:rsidRPr="000E2681">
        <w:rPr>
          <w:rFonts w:eastAsia="MS Mincho"/>
          <w:b/>
          <w:noProof/>
          <w:szCs w:val="24"/>
        </w:rPr>
        <w:t>2019</w:t>
      </w:r>
      <w:r w:rsidRPr="000E2681">
        <w:rPr>
          <w:rFonts w:eastAsia="MS Mincho"/>
          <w:noProof/>
          <w:szCs w:val="24"/>
        </w:rPr>
        <w:t xml:space="preserve">, </w:t>
      </w:r>
      <w:r w:rsidRPr="000E2681">
        <w:rPr>
          <w:rFonts w:eastAsia="MS Mincho"/>
          <w:i/>
          <w:noProof/>
          <w:szCs w:val="24"/>
        </w:rPr>
        <w:t>14</w:t>
      </w:r>
      <w:r w:rsidRPr="000E2681">
        <w:rPr>
          <w:rFonts w:eastAsia="MS Mincho"/>
          <w:noProof/>
          <w:szCs w:val="24"/>
        </w:rPr>
        <w:t xml:space="preserve"> (10), 945-</w:t>
      </w:r>
      <w:r w:rsidR="006A50F2" w:rsidRPr="000E2681">
        <w:rPr>
          <w:rFonts w:eastAsia="MS Mincho"/>
          <w:noProof/>
          <w:szCs w:val="24"/>
        </w:rPr>
        <w:t>949</w:t>
      </w:r>
    </w:p>
    <w:p w14:paraId="66849B5B" w14:textId="795BBF82" w:rsidR="00072172" w:rsidRPr="000E2681" w:rsidRDefault="00072172" w:rsidP="00A67829">
      <w:pPr>
        <w:pStyle w:val="TFReferencesSection"/>
        <w:rPr>
          <w:rFonts w:eastAsia="MS Mincho"/>
          <w:noProof/>
          <w:szCs w:val="24"/>
          <w:lang w:val="da-DK"/>
        </w:rPr>
      </w:pPr>
      <w:r w:rsidRPr="000E2681">
        <w:rPr>
          <w:rFonts w:eastAsia="MS Mincho"/>
          <w:noProof/>
          <w:szCs w:val="24"/>
        </w:rPr>
        <w:t>(</w:t>
      </w:r>
      <w:r w:rsidR="006A50F2" w:rsidRPr="000E2681">
        <w:rPr>
          <w:rFonts w:eastAsia="MS Mincho"/>
          <w:noProof/>
          <w:szCs w:val="24"/>
        </w:rPr>
        <w:t>S</w:t>
      </w:r>
      <w:r w:rsidR="00DB70A3" w:rsidRPr="000E2681">
        <w:rPr>
          <w:rFonts w:eastAsia="MS Mincho"/>
          <w:noProof/>
          <w:szCs w:val="24"/>
        </w:rPr>
        <w:t>35</w:t>
      </w:r>
      <w:r w:rsidRPr="000E2681">
        <w:rPr>
          <w:rFonts w:eastAsia="MS Mincho"/>
          <w:noProof/>
          <w:szCs w:val="24"/>
        </w:rPr>
        <w:t>) Xu, H. J.; Wei, J. W.; Zhou, H. G.; Feng, J. F.; Xu, T.; Du, H. F.; He, C. L.; Huang, Y.; Zhang, J. W.; Liu, Y. Z.; et al. High Spin Hall Conductivity in Large-Area Type-II Dirac Semimetal PtTe</w:t>
      </w:r>
      <w:r w:rsidRPr="000E2681">
        <w:rPr>
          <w:rFonts w:eastAsia="MS Mincho"/>
          <w:noProof/>
          <w:szCs w:val="24"/>
          <w:vertAlign w:val="subscript"/>
        </w:rPr>
        <w:t>2</w:t>
      </w:r>
      <w:r w:rsidRPr="000E2681">
        <w:rPr>
          <w:rFonts w:eastAsia="MS Mincho"/>
          <w:noProof/>
          <w:szCs w:val="24"/>
        </w:rPr>
        <w:t xml:space="preserve">. </w:t>
      </w:r>
      <w:r w:rsidRPr="000E2681">
        <w:rPr>
          <w:rFonts w:eastAsia="MS Mincho"/>
          <w:i/>
          <w:noProof/>
          <w:szCs w:val="24"/>
          <w:lang w:val="da-DK"/>
        </w:rPr>
        <w:t xml:space="preserve">Adv. Mater. </w:t>
      </w:r>
      <w:r w:rsidRPr="000E2681">
        <w:rPr>
          <w:rFonts w:eastAsia="MS Mincho"/>
          <w:b/>
          <w:noProof/>
          <w:szCs w:val="24"/>
          <w:lang w:val="da-DK"/>
        </w:rPr>
        <w:t>2020</w:t>
      </w:r>
      <w:r w:rsidRPr="000E2681">
        <w:rPr>
          <w:rFonts w:eastAsia="MS Mincho"/>
          <w:noProof/>
          <w:szCs w:val="24"/>
          <w:lang w:val="da-DK"/>
        </w:rPr>
        <w:t xml:space="preserve">, </w:t>
      </w:r>
      <w:r w:rsidRPr="000E2681">
        <w:rPr>
          <w:rFonts w:eastAsia="MS Mincho"/>
          <w:i/>
          <w:noProof/>
          <w:szCs w:val="24"/>
          <w:lang w:val="da-DK"/>
        </w:rPr>
        <w:t>32</w:t>
      </w:r>
      <w:r w:rsidRPr="000E2681">
        <w:rPr>
          <w:rFonts w:eastAsia="MS Mincho"/>
          <w:noProof/>
          <w:szCs w:val="24"/>
          <w:lang w:val="da-DK"/>
        </w:rPr>
        <w:t xml:space="preserve"> (17), </w:t>
      </w:r>
      <w:r w:rsidR="006A50F2" w:rsidRPr="000E2681">
        <w:rPr>
          <w:rFonts w:eastAsia="MS Mincho"/>
          <w:noProof/>
          <w:szCs w:val="24"/>
          <w:lang w:val="da-DK"/>
        </w:rPr>
        <w:t>2000513</w:t>
      </w:r>
    </w:p>
    <w:p w14:paraId="0848D0B2" w14:textId="725C4BAB" w:rsidR="00072172" w:rsidRPr="00B13E86" w:rsidRDefault="00072172" w:rsidP="00A67829">
      <w:pPr>
        <w:pStyle w:val="TFReferencesSection"/>
        <w:rPr>
          <w:rFonts w:eastAsia="MS Mincho"/>
          <w:noProof/>
          <w:szCs w:val="24"/>
        </w:rPr>
      </w:pPr>
      <w:r w:rsidRPr="000E2681">
        <w:rPr>
          <w:rFonts w:eastAsia="MS Mincho"/>
          <w:noProof/>
          <w:szCs w:val="24"/>
          <w:lang w:val="da-DK"/>
        </w:rPr>
        <w:t>(</w:t>
      </w:r>
      <w:r w:rsidR="006A50F2" w:rsidRPr="000E2681">
        <w:rPr>
          <w:rFonts w:eastAsia="MS Mincho"/>
          <w:noProof/>
          <w:szCs w:val="24"/>
          <w:lang w:val="da-DK"/>
        </w:rPr>
        <w:t>S</w:t>
      </w:r>
      <w:r w:rsidR="00DB70A3" w:rsidRPr="000E2681">
        <w:rPr>
          <w:rFonts w:eastAsia="MS Mincho"/>
          <w:noProof/>
          <w:szCs w:val="24"/>
          <w:lang w:val="da-DK"/>
        </w:rPr>
        <w:t>36</w:t>
      </w:r>
      <w:r w:rsidRPr="000E2681">
        <w:rPr>
          <w:rFonts w:eastAsia="MS Mincho"/>
          <w:noProof/>
          <w:szCs w:val="24"/>
          <w:lang w:val="da-DK"/>
        </w:rPr>
        <w:t xml:space="preserve">) Stiehl, G. M.; Li, R. F.; Gupta, V.; El Baggari, I.; Jiang, S. W.; Xie, H. C.; Kourkoutis, L. F.; Mak, K. F.; Shan, J.; Buhrman, R. A.; et al. </w:t>
      </w:r>
      <w:r w:rsidRPr="000E2681">
        <w:rPr>
          <w:rFonts w:eastAsia="MS Mincho"/>
          <w:noProof/>
          <w:szCs w:val="24"/>
        </w:rPr>
        <w:t>Layer-dependent spin-orbit torques generated by the centrosymmetric transition metal dichalcogenide beta-MoTe</w:t>
      </w:r>
      <w:r w:rsidRPr="000E2681">
        <w:rPr>
          <w:rFonts w:eastAsia="MS Mincho"/>
          <w:noProof/>
          <w:szCs w:val="24"/>
          <w:vertAlign w:val="subscript"/>
        </w:rPr>
        <w:t>2</w:t>
      </w:r>
      <w:r w:rsidRPr="000E2681">
        <w:rPr>
          <w:rFonts w:eastAsia="MS Mincho"/>
          <w:noProof/>
          <w:szCs w:val="24"/>
        </w:rPr>
        <w:t xml:space="preserve">. </w:t>
      </w:r>
      <w:r w:rsidRPr="000E2681">
        <w:rPr>
          <w:rFonts w:eastAsia="MS Mincho"/>
          <w:i/>
          <w:noProof/>
          <w:szCs w:val="24"/>
        </w:rPr>
        <w:t xml:space="preserve">Phys. Rev. B </w:t>
      </w:r>
      <w:r w:rsidRPr="000E2681">
        <w:rPr>
          <w:rFonts w:eastAsia="MS Mincho"/>
          <w:b/>
          <w:noProof/>
          <w:szCs w:val="24"/>
        </w:rPr>
        <w:t>2019</w:t>
      </w:r>
      <w:r w:rsidRPr="000E2681">
        <w:rPr>
          <w:rFonts w:eastAsia="MS Mincho"/>
          <w:noProof/>
          <w:szCs w:val="24"/>
        </w:rPr>
        <w:t xml:space="preserve">, </w:t>
      </w:r>
      <w:r w:rsidRPr="000E2681">
        <w:rPr>
          <w:rFonts w:eastAsia="MS Mincho"/>
          <w:i/>
          <w:noProof/>
          <w:szCs w:val="24"/>
        </w:rPr>
        <w:t>100</w:t>
      </w:r>
      <w:r w:rsidRPr="000E2681">
        <w:rPr>
          <w:rFonts w:eastAsia="MS Mincho"/>
          <w:noProof/>
          <w:szCs w:val="24"/>
        </w:rPr>
        <w:t xml:space="preserve"> (18), </w:t>
      </w:r>
      <w:r w:rsidR="006A50F2" w:rsidRPr="000E2681">
        <w:rPr>
          <w:rFonts w:eastAsia="MS Mincho"/>
          <w:noProof/>
          <w:szCs w:val="24"/>
        </w:rPr>
        <w:t>184402</w:t>
      </w:r>
    </w:p>
    <w:p w14:paraId="57A5FDFA" w14:textId="77777777" w:rsidR="00A546DE" w:rsidRPr="00B13E86" w:rsidRDefault="00A546DE" w:rsidP="00E7282F">
      <w:pPr>
        <w:pStyle w:val="TFReferencesSection"/>
        <w:rPr>
          <w:rFonts w:eastAsia="MS Mincho"/>
          <w:noProof/>
          <w:szCs w:val="24"/>
        </w:rPr>
      </w:pPr>
    </w:p>
    <w:p w14:paraId="7BA43193" w14:textId="77777777" w:rsidR="00E020F2" w:rsidRPr="00B13E86" w:rsidRDefault="00E020F2" w:rsidP="00E7282F">
      <w:pPr>
        <w:pStyle w:val="TFReferencesSection"/>
        <w:rPr>
          <w:rFonts w:eastAsia="MS Mincho"/>
          <w:noProof/>
          <w:szCs w:val="24"/>
        </w:rPr>
      </w:pPr>
    </w:p>
    <w:sectPr w:rsidR="00E020F2" w:rsidRPr="00B13E86" w:rsidSect="000B5610">
      <w:footerReference w:type="even" r:id="rId23"/>
      <w:footerReference w:type="default" r:id="rId24"/>
      <w:type w:val="continuous"/>
      <w:pgSz w:w="12240" w:h="15840"/>
      <w:pgMar w:top="1440" w:right="1440" w:bottom="1440" w:left="1440" w:header="0" w:footer="0" w:gutter="0"/>
      <w:cols w:space="47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EC7113" w14:textId="77777777" w:rsidR="008D752A" w:rsidRDefault="008D752A">
      <w:r>
        <w:separator/>
      </w:r>
    </w:p>
  </w:endnote>
  <w:endnote w:type="continuationSeparator" w:id="0">
    <w:p w14:paraId="65C58B70" w14:textId="77777777" w:rsidR="008D752A" w:rsidRDefault="008D7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altName w:val="Times New Roman"/>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TimesLTStd-Roman">
    <w:altName w:val="Microsoft YaHei"/>
    <w:panose1 w:val="00000000000000000000"/>
    <w:charset w:val="86"/>
    <w:family w:val="roman"/>
    <w:notTrueType/>
    <w:pitch w:val="default"/>
    <w:sig w:usb0="00000003" w:usb1="080E0000" w:usb2="00000010" w:usb3="00000000" w:csb0="00040001" w:csb1="00000000"/>
  </w:font>
  <w:font w:name="MTMI">
    <w:altName w:val="SimSun"/>
    <w:panose1 w:val="00000000000000000000"/>
    <w:charset w:val="86"/>
    <w:family w:val="auto"/>
    <w:notTrueType/>
    <w:pitch w:val="default"/>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E4916" w14:textId="77777777" w:rsidR="00802EFC" w:rsidRDefault="00802EF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BE6AFEE" w14:textId="77777777" w:rsidR="00802EFC" w:rsidRDefault="00802E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F0FAD" w14:textId="2C24C356" w:rsidR="00802EFC" w:rsidRDefault="00802EFC" w:rsidP="00DB70A3">
    <w:pPr>
      <w:pStyle w:val="Footer"/>
      <w:framePr w:wrap="around" w:vAnchor="text" w:hAnchor="page" w:x="5692" w:y="-97"/>
      <w:rPr>
        <w:rStyle w:val="PageNumber"/>
      </w:rPr>
    </w:pPr>
    <w:r>
      <w:rPr>
        <w:rStyle w:val="PageNumber"/>
      </w:rPr>
      <w:fldChar w:fldCharType="begin"/>
    </w:r>
    <w:r>
      <w:rPr>
        <w:rStyle w:val="PageNumber"/>
      </w:rPr>
      <w:instrText xml:space="preserve">PAGE  </w:instrText>
    </w:r>
    <w:r>
      <w:rPr>
        <w:rStyle w:val="PageNumber"/>
      </w:rPr>
      <w:fldChar w:fldCharType="separate"/>
    </w:r>
    <w:r w:rsidR="00F133C3">
      <w:rPr>
        <w:rStyle w:val="PageNumber"/>
        <w:noProof/>
      </w:rPr>
      <w:t>21</w:t>
    </w:r>
    <w:r>
      <w:rPr>
        <w:rStyle w:val="PageNumber"/>
      </w:rPr>
      <w:fldChar w:fldCharType="end"/>
    </w:r>
  </w:p>
  <w:p w14:paraId="40F947A0" w14:textId="77777777" w:rsidR="00802EFC" w:rsidRDefault="00802EFC" w:rsidP="00DB70A3">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C10ED1" w14:textId="77777777" w:rsidR="008D752A" w:rsidRDefault="008D752A">
      <w:r>
        <w:separator/>
      </w:r>
    </w:p>
  </w:footnote>
  <w:footnote w:type="continuationSeparator" w:id="0">
    <w:p w14:paraId="5DAD6E77" w14:textId="77777777" w:rsidR="008D752A" w:rsidRDefault="008D75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47C33"/>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01202A"/>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5"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6"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8"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9"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10" w15:restartNumberingAfterBreak="0">
    <w:nsid w:val="560302E1"/>
    <w:multiLevelType w:val="hybridMultilevel"/>
    <w:tmpl w:val="D940119E"/>
    <w:lvl w:ilvl="0" w:tplc="87F08E48">
      <w:start w:val="1"/>
      <w:numFmt w:val="upperRoman"/>
      <w:lvlText w:val="%1."/>
      <w:lvlJc w:val="left"/>
      <w:pPr>
        <w:ind w:left="1080" w:hanging="72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8"/>
  </w:num>
  <w:num w:numId="2">
    <w:abstractNumId w:val="6"/>
  </w:num>
  <w:num w:numId="3">
    <w:abstractNumId w:val="9"/>
  </w:num>
  <w:num w:numId="4">
    <w:abstractNumId w:val="7"/>
  </w:num>
  <w:num w:numId="5">
    <w:abstractNumId w:val="5"/>
  </w:num>
  <w:num w:numId="6">
    <w:abstractNumId w:val="4"/>
  </w:num>
  <w:num w:numId="7">
    <w:abstractNumId w:val="3"/>
  </w:num>
  <w:num w:numId="8">
    <w:abstractNumId w:val="1"/>
  </w:num>
  <w:num w:numId="9">
    <w:abstractNumId w:val="0"/>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Nano Letters Copy&lt;/Style&gt;&lt;LeftDelim&gt;{&lt;/LeftDelim&gt;&lt;RightDelim&gt;}&lt;/RightDelim&gt;&lt;FontName&gt;Time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f29ztttvzaf0oe2wr8prze9seaptv50wxrt&quot;&gt;My EndNote Library Copy-Converted&lt;record-ids&gt;&lt;item&gt;4317&lt;/item&gt;&lt;/record-ids&gt;&lt;/item&gt;&lt;/Libraries&gt;"/>
  </w:docVars>
  <w:rsids>
    <w:rsidRoot w:val="007B1E27"/>
    <w:rsid w:val="000002F2"/>
    <w:rsid w:val="000107AB"/>
    <w:rsid w:val="00016845"/>
    <w:rsid w:val="00027A5A"/>
    <w:rsid w:val="000325B5"/>
    <w:rsid w:val="00032E96"/>
    <w:rsid w:val="00040296"/>
    <w:rsid w:val="000422D4"/>
    <w:rsid w:val="0005660F"/>
    <w:rsid w:val="000702AD"/>
    <w:rsid w:val="00072172"/>
    <w:rsid w:val="00072576"/>
    <w:rsid w:val="000833F3"/>
    <w:rsid w:val="0009121A"/>
    <w:rsid w:val="000959F1"/>
    <w:rsid w:val="000B2EEB"/>
    <w:rsid w:val="000B5610"/>
    <w:rsid w:val="000C05CC"/>
    <w:rsid w:val="000E2681"/>
    <w:rsid w:val="0012490A"/>
    <w:rsid w:val="001341EC"/>
    <w:rsid w:val="001524CC"/>
    <w:rsid w:val="00195093"/>
    <w:rsid w:val="00195ACA"/>
    <w:rsid w:val="001A2455"/>
    <w:rsid w:val="001A7A90"/>
    <w:rsid w:val="001B730B"/>
    <w:rsid w:val="001B77B3"/>
    <w:rsid w:val="001C3EC8"/>
    <w:rsid w:val="002020A8"/>
    <w:rsid w:val="00211F44"/>
    <w:rsid w:val="00212B1D"/>
    <w:rsid w:val="00217FD6"/>
    <w:rsid w:val="00226DA0"/>
    <w:rsid w:val="00252F04"/>
    <w:rsid w:val="00271A02"/>
    <w:rsid w:val="00274618"/>
    <w:rsid w:val="002A7493"/>
    <w:rsid w:val="002B5478"/>
    <w:rsid w:val="002C1176"/>
    <w:rsid w:val="002C3431"/>
    <w:rsid w:val="00310916"/>
    <w:rsid w:val="0031373B"/>
    <w:rsid w:val="0031621D"/>
    <w:rsid w:val="00322852"/>
    <w:rsid w:val="00324128"/>
    <w:rsid w:val="003247C5"/>
    <w:rsid w:val="00334761"/>
    <w:rsid w:val="0034472E"/>
    <w:rsid w:val="00345BB6"/>
    <w:rsid w:val="00352F35"/>
    <w:rsid w:val="00361E35"/>
    <w:rsid w:val="00365970"/>
    <w:rsid w:val="003664E9"/>
    <w:rsid w:val="00366C48"/>
    <w:rsid w:val="003679A1"/>
    <w:rsid w:val="00372531"/>
    <w:rsid w:val="00397061"/>
    <w:rsid w:val="003A394C"/>
    <w:rsid w:val="003A42F0"/>
    <w:rsid w:val="003A4948"/>
    <w:rsid w:val="003B4AF3"/>
    <w:rsid w:val="003C2A8D"/>
    <w:rsid w:val="003E1F76"/>
    <w:rsid w:val="003F316D"/>
    <w:rsid w:val="00401EA6"/>
    <w:rsid w:val="00443530"/>
    <w:rsid w:val="00475FD2"/>
    <w:rsid w:val="00476D5B"/>
    <w:rsid w:val="004A67CC"/>
    <w:rsid w:val="004E26EF"/>
    <w:rsid w:val="004E283C"/>
    <w:rsid w:val="004E7185"/>
    <w:rsid w:val="00517471"/>
    <w:rsid w:val="00535A54"/>
    <w:rsid w:val="005461DF"/>
    <w:rsid w:val="005553EF"/>
    <w:rsid w:val="00555EBF"/>
    <w:rsid w:val="00564E0B"/>
    <w:rsid w:val="00567E81"/>
    <w:rsid w:val="0059140D"/>
    <w:rsid w:val="00591A57"/>
    <w:rsid w:val="005A4094"/>
    <w:rsid w:val="005B1200"/>
    <w:rsid w:val="005C2115"/>
    <w:rsid w:val="005C3471"/>
    <w:rsid w:val="005C4E94"/>
    <w:rsid w:val="005D0BFE"/>
    <w:rsid w:val="005D0C10"/>
    <w:rsid w:val="006001F4"/>
    <w:rsid w:val="0061138A"/>
    <w:rsid w:val="0062696C"/>
    <w:rsid w:val="00637ABC"/>
    <w:rsid w:val="006455A5"/>
    <w:rsid w:val="00683131"/>
    <w:rsid w:val="00683747"/>
    <w:rsid w:val="00684F53"/>
    <w:rsid w:val="006A3E34"/>
    <w:rsid w:val="006A50F2"/>
    <w:rsid w:val="006B2581"/>
    <w:rsid w:val="006C0B0D"/>
    <w:rsid w:val="006C23DE"/>
    <w:rsid w:val="006C7AD9"/>
    <w:rsid w:val="006D05BD"/>
    <w:rsid w:val="007000D9"/>
    <w:rsid w:val="007220AB"/>
    <w:rsid w:val="00730AE4"/>
    <w:rsid w:val="00732F26"/>
    <w:rsid w:val="00737DBB"/>
    <w:rsid w:val="00747701"/>
    <w:rsid w:val="007629D3"/>
    <w:rsid w:val="0077120A"/>
    <w:rsid w:val="007940DA"/>
    <w:rsid w:val="00794616"/>
    <w:rsid w:val="007A0805"/>
    <w:rsid w:val="007A11AD"/>
    <w:rsid w:val="007A13F2"/>
    <w:rsid w:val="007A2338"/>
    <w:rsid w:val="007A2EF4"/>
    <w:rsid w:val="007A30B9"/>
    <w:rsid w:val="007B1E27"/>
    <w:rsid w:val="007C0916"/>
    <w:rsid w:val="007C6860"/>
    <w:rsid w:val="007C7852"/>
    <w:rsid w:val="00802EFC"/>
    <w:rsid w:val="008047DE"/>
    <w:rsid w:val="008310D8"/>
    <w:rsid w:val="008347F2"/>
    <w:rsid w:val="00862EF9"/>
    <w:rsid w:val="008633FA"/>
    <w:rsid w:val="008655C0"/>
    <w:rsid w:val="008B51B1"/>
    <w:rsid w:val="008D2E68"/>
    <w:rsid w:val="008D30F9"/>
    <w:rsid w:val="008D53B2"/>
    <w:rsid w:val="008D752A"/>
    <w:rsid w:val="00912169"/>
    <w:rsid w:val="009201EF"/>
    <w:rsid w:val="0092037A"/>
    <w:rsid w:val="009246AD"/>
    <w:rsid w:val="00925602"/>
    <w:rsid w:val="0092689C"/>
    <w:rsid w:val="0094132C"/>
    <w:rsid w:val="00963D9F"/>
    <w:rsid w:val="009C12D3"/>
    <w:rsid w:val="009C4204"/>
    <w:rsid w:val="009F1566"/>
    <w:rsid w:val="009F2E7E"/>
    <w:rsid w:val="00A02D62"/>
    <w:rsid w:val="00A047C8"/>
    <w:rsid w:val="00A0523B"/>
    <w:rsid w:val="00A20EB5"/>
    <w:rsid w:val="00A24502"/>
    <w:rsid w:val="00A546DE"/>
    <w:rsid w:val="00A67829"/>
    <w:rsid w:val="00A764EF"/>
    <w:rsid w:val="00AA49F6"/>
    <w:rsid w:val="00AB34C5"/>
    <w:rsid w:val="00AB62B6"/>
    <w:rsid w:val="00AD5B72"/>
    <w:rsid w:val="00AE0725"/>
    <w:rsid w:val="00AE3145"/>
    <w:rsid w:val="00AF255B"/>
    <w:rsid w:val="00AF4F6D"/>
    <w:rsid w:val="00AF5754"/>
    <w:rsid w:val="00AF7F6A"/>
    <w:rsid w:val="00B05A88"/>
    <w:rsid w:val="00B13E86"/>
    <w:rsid w:val="00B44641"/>
    <w:rsid w:val="00B454A3"/>
    <w:rsid w:val="00B46871"/>
    <w:rsid w:val="00B61F8C"/>
    <w:rsid w:val="00B742BD"/>
    <w:rsid w:val="00B7618D"/>
    <w:rsid w:val="00B8272E"/>
    <w:rsid w:val="00B913B5"/>
    <w:rsid w:val="00BA586B"/>
    <w:rsid w:val="00BD2C44"/>
    <w:rsid w:val="00C10EE0"/>
    <w:rsid w:val="00C12556"/>
    <w:rsid w:val="00C31504"/>
    <w:rsid w:val="00C34110"/>
    <w:rsid w:val="00C6170A"/>
    <w:rsid w:val="00C63BBA"/>
    <w:rsid w:val="00C93C68"/>
    <w:rsid w:val="00CC23EA"/>
    <w:rsid w:val="00CD3A17"/>
    <w:rsid w:val="00CE72ED"/>
    <w:rsid w:val="00CF24D4"/>
    <w:rsid w:val="00D318E5"/>
    <w:rsid w:val="00D32E24"/>
    <w:rsid w:val="00D47E62"/>
    <w:rsid w:val="00D57F2D"/>
    <w:rsid w:val="00D72357"/>
    <w:rsid w:val="00DB70A3"/>
    <w:rsid w:val="00DC12B9"/>
    <w:rsid w:val="00DD6DBB"/>
    <w:rsid w:val="00DE1291"/>
    <w:rsid w:val="00DF34F8"/>
    <w:rsid w:val="00E00C47"/>
    <w:rsid w:val="00E020F2"/>
    <w:rsid w:val="00E074F2"/>
    <w:rsid w:val="00E14050"/>
    <w:rsid w:val="00E17B81"/>
    <w:rsid w:val="00E446CF"/>
    <w:rsid w:val="00E53B00"/>
    <w:rsid w:val="00E62F73"/>
    <w:rsid w:val="00E66376"/>
    <w:rsid w:val="00E7282F"/>
    <w:rsid w:val="00E91482"/>
    <w:rsid w:val="00E92FDB"/>
    <w:rsid w:val="00E96302"/>
    <w:rsid w:val="00EA20E0"/>
    <w:rsid w:val="00EA6148"/>
    <w:rsid w:val="00EB55FB"/>
    <w:rsid w:val="00ED576F"/>
    <w:rsid w:val="00ED5DEB"/>
    <w:rsid w:val="00EE4929"/>
    <w:rsid w:val="00F133C3"/>
    <w:rsid w:val="00F134F5"/>
    <w:rsid w:val="00F323EA"/>
    <w:rsid w:val="00F36379"/>
    <w:rsid w:val="00F47B85"/>
    <w:rsid w:val="00F54960"/>
    <w:rsid w:val="00F54BDD"/>
    <w:rsid w:val="00F5645C"/>
    <w:rsid w:val="00F63DC3"/>
    <w:rsid w:val="00F67CCD"/>
    <w:rsid w:val="00F86E5E"/>
    <w:rsid w:val="00F87BF8"/>
    <w:rsid w:val="00FA5A7B"/>
    <w:rsid w:val="00FE6219"/>
    <w:rsid w:val="00FF2D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2B024C"/>
  <w15:docId w15:val="{5A12781C-C0C8-45EA-B7DD-6F9C7F940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New York" w:eastAsiaTheme="minorEastAsia" w:hAnsi="New York"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jc w:val="both"/>
    </w:pPr>
    <w:rPr>
      <w:rFonts w:ascii="Times" w:hAnsi="Times"/>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Pr>
      <w:color w:val="800080"/>
      <w:u w:val="single"/>
    </w:rPr>
  </w:style>
  <w:style w:type="paragraph" w:styleId="BodyText">
    <w:name w:val="Body Text"/>
    <w:basedOn w:val="Normal"/>
    <w:pPr>
      <w:jc w:val="center"/>
    </w:pPr>
    <w:rPr>
      <w:b/>
      <w:sz w:val="40"/>
    </w:rPr>
  </w:style>
  <w:style w:type="paragraph" w:styleId="FootnoteText">
    <w:name w:val="footnote text"/>
    <w:basedOn w:val="Normal"/>
    <w:next w:val="TFReferencesSection"/>
    <w:semiHidden/>
  </w:style>
  <w:style w:type="paragraph" w:customStyle="1" w:styleId="TFReferencesSection">
    <w:name w:val="TF_References_Section"/>
    <w:basedOn w:val="Normal"/>
    <w:pPr>
      <w:spacing w:line="480" w:lineRule="auto"/>
      <w:ind w:firstLine="187"/>
    </w:pPr>
  </w:style>
  <w:style w:type="paragraph" w:customStyle="1" w:styleId="TAMainText">
    <w:name w:val="TA_Main_Text"/>
    <w:basedOn w:val="Normal"/>
    <w:pPr>
      <w:spacing w:after="0" w:line="480" w:lineRule="auto"/>
      <w:ind w:firstLine="202"/>
    </w:pPr>
  </w:style>
  <w:style w:type="paragraph" w:customStyle="1" w:styleId="BATitle">
    <w:name w:val="BA_Title"/>
    <w:basedOn w:val="Normal"/>
    <w:next w:val="BBAuthorName"/>
    <w:pPr>
      <w:spacing w:before="720" w:after="360" w:line="480" w:lineRule="auto"/>
      <w:jc w:val="center"/>
    </w:pPr>
    <w:rPr>
      <w:rFonts w:ascii="Times New Roman" w:hAnsi="Times New Roman"/>
      <w:sz w:val="44"/>
    </w:rPr>
  </w:style>
  <w:style w:type="paragraph" w:customStyle="1" w:styleId="BBAuthorName">
    <w:name w:val="BB_Author_Name"/>
    <w:basedOn w:val="Normal"/>
    <w:next w:val="BCAuthorAddress"/>
    <w:pPr>
      <w:spacing w:after="240" w:line="480" w:lineRule="auto"/>
      <w:jc w:val="center"/>
    </w:pPr>
    <w:rPr>
      <w:i/>
    </w:rPr>
  </w:style>
  <w:style w:type="paragraph" w:customStyle="1" w:styleId="BCAuthorAddress">
    <w:name w:val="BC_Author_Address"/>
    <w:basedOn w:val="Normal"/>
    <w:next w:val="BIEmailAddress"/>
    <w:pPr>
      <w:spacing w:after="240" w:line="480" w:lineRule="auto"/>
      <w:jc w:val="center"/>
    </w:pPr>
  </w:style>
  <w:style w:type="paragraph" w:customStyle="1" w:styleId="BIEmailAddress">
    <w:name w:val="BI_Email_Address"/>
    <w:basedOn w:val="Normal"/>
    <w:next w:val="AIReceivedDate"/>
    <w:pPr>
      <w:spacing w:line="480" w:lineRule="auto"/>
    </w:pPr>
  </w:style>
  <w:style w:type="paragraph" w:customStyle="1" w:styleId="AIReceivedDate">
    <w:name w:val="AI_Received_Date"/>
    <w:basedOn w:val="Normal"/>
    <w:next w:val="BDAbstract"/>
    <w:pPr>
      <w:spacing w:after="240" w:line="480" w:lineRule="auto"/>
    </w:pPr>
    <w:rPr>
      <w:b/>
    </w:rPr>
  </w:style>
  <w:style w:type="paragraph" w:customStyle="1" w:styleId="BDAbstract">
    <w:name w:val="BD_Abstract"/>
    <w:basedOn w:val="Normal"/>
    <w:next w:val="TAMainText"/>
    <w:pPr>
      <w:spacing w:before="360" w:after="360" w:line="480" w:lineRule="auto"/>
    </w:pPr>
  </w:style>
  <w:style w:type="paragraph" w:customStyle="1" w:styleId="TDAcknowledgments">
    <w:name w:val="TD_Acknowledgments"/>
    <w:basedOn w:val="Normal"/>
    <w:next w:val="Normal"/>
    <w:pPr>
      <w:spacing w:before="200" w:line="480" w:lineRule="auto"/>
      <w:ind w:firstLine="202"/>
    </w:pPr>
  </w:style>
  <w:style w:type="paragraph" w:customStyle="1" w:styleId="TESupportingInformation">
    <w:name w:val="TE_Supporting_Information"/>
    <w:basedOn w:val="Normal"/>
    <w:next w:val="Normal"/>
    <w:pPr>
      <w:spacing w:line="480" w:lineRule="auto"/>
      <w:ind w:firstLine="187"/>
    </w:pPr>
  </w:style>
  <w:style w:type="paragraph" w:customStyle="1" w:styleId="VCSchemeTitle">
    <w:name w:val="VC_Scheme_Title"/>
    <w:basedOn w:val="Normal"/>
    <w:next w:val="Normal"/>
    <w:pPr>
      <w:spacing w:line="480" w:lineRule="auto"/>
    </w:pPr>
  </w:style>
  <w:style w:type="paragraph" w:customStyle="1" w:styleId="VDTableTitle">
    <w:name w:val="VD_Table_Title"/>
    <w:basedOn w:val="Normal"/>
    <w:next w:val="Normal"/>
    <w:pPr>
      <w:spacing w:line="480" w:lineRule="auto"/>
    </w:pPr>
  </w:style>
  <w:style w:type="paragraph" w:customStyle="1" w:styleId="VAFigureCaption">
    <w:name w:val="VA_Figure_Caption"/>
    <w:basedOn w:val="Normal"/>
    <w:next w:val="Normal"/>
    <w:pPr>
      <w:spacing w:line="480" w:lineRule="auto"/>
    </w:pPr>
  </w:style>
  <w:style w:type="paragraph" w:customStyle="1" w:styleId="VBChartTitle">
    <w:name w:val="VB_Chart_Title"/>
    <w:basedOn w:val="Normal"/>
    <w:next w:val="Normal"/>
    <w:pPr>
      <w:spacing w:line="480" w:lineRule="auto"/>
    </w:pPr>
  </w:style>
  <w:style w:type="paragraph" w:customStyle="1" w:styleId="FETableFootnote">
    <w:name w:val="FE_Table_Footnote"/>
    <w:basedOn w:val="Normal"/>
    <w:next w:val="Normal"/>
    <w:pPr>
      <w:ind w:firstLine="187"/>
    </w:pPr>
  </w:style>
  <w:style w:type="paragraph" w:customStyle="1" w:styleId="FCChartFootnote">
    <w:name w:val="FC_Chart_Footnote"/>
    <w:basedOn w:val="Normal"/>
    <w:next w:val="Normal"/>
    <w:pPr>
      <w:ind w:firstLine="187"/>
    </w:pPr>
  </w:style>
  <w:style w:type="paragraph" w:customStyle="1" w:styleId="FDSchemeFootnote">
    <w:name w:val="FD_Scheme_Footnote"/>
    <w:basedOn w:val="Normal"/>
    <w:next w:val="Normal"/>
    <w:pPr>
      <w:ind w:firstLine="187"/>
    </w:pPr>
  </w:style>
  <w:style w:type="paragraph" w:customStyle="1" w:styleId="TCTableBody">
    <w:name w:val="TC_Table_Body"/>
    <w:basedOn w:val="Normal"/>
  </w:style>
  <w:style w:type="paragraph" w:customStyle="1" w:styleId="AFTitleRunningHead">
    <w:name w:val="AF_Title_Running_Head"/>
    <w:basedOn w:val="Normal"/>
    <w:next w:val="TAMainText"/>
    <w:pPr>
      <w:spacing w:line="480" w:lineRule="auto"/>
    </w:pPr>
  </w:style>
  <w:style w:type="paragraph" w:customStyle="1" w:styleId="BEAuthorBiography">
    <w:name w:val="BE_Author_Biography"/>
    <w:basedOn w:val="Normal"/>
    <w:pPr>
      <w:spacing w:line="480" w:lineRule="auto"/>
    </w:pPr>
  </w:style>
  <w:style w:type="paragraph" w:customStyle="1" w:styleId="FACorrespondingAuthorFootnote">
    <w:name w:val="FA_Corresponding_Author_Footnote"/>
    <w:basedOn w:val="Normal"/>
    <w:next w:val="TAMainText"/>
    <w:pPr>
      <w:spacing w:line="480" w:lineRule="auto"/>
    </w:pPr>
  </w:style>
  <w:style w:type="paragraph" w:customStyle="1" w:styleId="SNSynopsisTOC">
    <w:name w:val="SN_Synopsis_TOC"/>
    <w:basedOn w:val="Normal"/>
    <w:pPr>
      <w:spacing w:line="480" w:lineRule="auto"/>
    </w:pPr>
  </w:style>
  <w:style w:type="character" w:styleId="Hyperlink">
    <w:name w:val="Hyperlink"/>
    <w:uiPriority w:val="99"/>
    <w:rPr>
      <w:color w:val="0000FF"/>
      <w:u w:val="single"/>
    </w:rPr>
  </w:style>
  <w:style w:type="paragraph" w:styleId="Footer">
    <w:name w:val="footer"/>
    <w:basedOn w:val="Normal"/>
    <w:link w:val="FooterChar"/>
    <w:uiPriority w:val="99"/>
    <w:pPr>
      <w:tabs>
        <w:tab w:val="center" w:pos="4320"/>
        <w:tab w:val="right" w:pos="8640"/>
      </w:tabs>
    </w:pPr>
  </w:style>
  <w:style w:type="paragraph" w:customStyle="1" w:styleId="BGKeywords">
    <w:name w:val="BG_Keywords"/>
    <w:basedOn w:val="Normal"/>
    <w:pPr>
      <w:spacing w:line="480" w:lineRule="auto"/>
    </w:pPr>
  </w:style>
  <w:style w:type="paragraph" w:customStyle="1" w:styleId="BHBriefs">
    <w:name w:val="BH_Briefs"/>
    <w:basedOn w:val="Normal"/>
    <w:pPr>
      <w:spacing w:line="480" w:lineRule="auto"/>
    </w:pPr>
  </w:style>
  <w:style w:type="character" w:styleId="PageNumber">
    <w:name w:val="page number"/>
    <w:basedOn w:val="DefaultParagraphFont"/>
  </w:style>
  <w:style w:type="paragraph" w:styleId="BalloonText">
    <w:name w:val="Balloon Text"/>
    <w:basedOn w:val="Normal"/>
    <w:link w:val="BalloonTextChar"/>
    <w:semiHidden/>
    <w:rsid w:val="00E96302"/>
    <w:rPr>
      <w:rFonts w:ascii="Tahoma" w:hAnsi="Tahoma" w:cs="Tahoma"/>
      <w:sz w:val="16"/>
      <w:szCs w:val="16"/>
    </w:rPr>
  </w:style>
  <w:style w:type="paragraph" w:customStyle="1" w:styleId="StyleFACorrespondingAuthorFootnote7pt">
    <w:name w:val="Style FA_Corresponding_Author_Footnote + 7 pt"/>
    <w:basedOn w:val="Normal"/>
    <w:next w:val="BGKeywords"/>
    <w:link w:val="StyleFACorrespondingAuthorFootnote7ptChar"/>
    <w:autoRedefine/>
    <w:rsid w:val="00C10EE0"/>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C10EE0"/>
    <w:rPr>
      <w:rFonts w:ascii="Arno Pro" w:hAnsi="Arno Pro"/>
      <w:kern w:val="20"/>
      <w:sz w:val="18"/>
    </w:rPr>
  </w:style>
  <w:style w:type="paragraph" w:customStyle="1" w:styleId="FAAuthorInfoSubtitle">
    <w:name w:val="FA_Author_Info_Subtitle"/>
    <w:basedOn w:val="Normal"/>
    <w:link w:val="FAAuthorInfoSubtitleChar"/>
    <w:autoRedefine/>
    <w:rsid w:val="00DD6DBB"/>
    <w:pPr>
      <w:spacing w:before="120" w:after="60" w:line="480" w:lineRule="auto"/>
      <w:jc w:val="left"/>
    </w:pPr>
    <w:rPr>
      <w:b/>
    </w:rPr>
  </w:style>
  <w:style w:type="character" w:customStyle="1" w:styleId="FAAuthorInfoSubtitleChar">
    <w:name w:val="FA_Author_Info_Subtitle Char"/>
    <w:link w:val="FAAuthorInfoSubtitle"/>
    <w:rsid w:val="00DD6DBB"/>
    <w:rPr>
      <w:rFonts w:ascii="Times" w:hAnsi="Times"/>
      <w:b/>
      <w:sz w:val="24"/>
    </w:rPr>
  </w:style>
  <w:style w:type="paragraph" w:customStyle="1" w:styleId="Default">
    <w:name w:val="Default"/>
    <w:rsid w:val="001A7A90"/>
    <w:pPr>
      <w:autoSpaceDE w:val="0"/>
      <w:autoSpaceDN w:val="0"/>
      <w:adjustRightInd w:val="0"/>
    </w:pPr>
    <w:rPr>
      <w:rFonts w:ascii="Symbol" w:hAnsi="Symbol" w:cs="Symbol"/>
      <w:color w:val="000000"/>
      <w:sz w:val="24"/>
      <w:szCs w:val="24"/>
    </w:rPr>
  </w:style>
  <w:style w:type="paragraph" w:customStyle="1" w:styleId="History">
    <w:name w:val="History"/>
    <w:basedOn w:val="Normal"/>
    <w:rsid w:val="007B1E27"/>
    <w:pPr>
      <w:spacing w:before="230" w:after="460" w:line="180" w:lineRule="exact"/>
      <w:jc w:val="right"/>
    </w:pPr>
    <w:rPr>
      <w:rFonts w:ascii="Arial" w:eastAsia="MS Mincho" w:hAnsi="Arial"/>
      <w:sz w:val="14"/>
      <w:szCs w:val="16"/>
      <w:lang w:val="de-DE" w:eastAsia="ja-JP"/>
    </w:rPr>
  </w:style>
  <w:style w:type="paragraph" w:customStyle="1" w:styleId="References">
    <w:name w:val="References"/>
    <w:basedOn w:val="Normal"/>
    <w:rsid w:val="007B1E27"/>
    <w:pPr>
      <w:spacing w:after="0" w:line="200" w:lineRule="exact"/>
      <w:ind w:left="425" w:hanging="425"/>
    </w:pPr>
    <w:rPr>
      <w:rFonts w:ascii="Times New Roman" w:eastAsia="MS Mincho" w:hAnsi="Times New Roman"/>
      <w:sz w:val="15"/>
      <w:szCs w:val="14"/>
      <w:lang w:val="en-GB" w:eastAsia="ja-JP"/>
    </w:rPr>
  </w:style>
  <w:style w:type="paragraph" w:customStyle="1" w:styleId="HExperimentalSection">
    <w:name w:val="HExperimental_Section"/>
    <w:basedOn w:val="Normal"/>
    <w:rsid w:val="007B1E27"/>
    <w:pPr>
      <w:spacing w:before="460" w:after="230" w:line="230" w:lineRule="atLeast"/>
      <w:jc w:val="left"/>
    </w:pPr>
    <w:rPr>
      <w:rFonts w:ascii="Times New Roman" w:eastAsia="MS Mincho" w:hAnsi="Times New Roman"/>
      <w:i/>
      <w:lang w:val="de-DE" w:eastAsia="ja-JP"/>
    </w:rPr>
  </w:style>
  <w:style w:type="paragraph" w:customStyle="1" w:styleId="ExperimentalSection">
    <w:name w:val="ExperimentalSection"/>
    <w:basedOn w:val="Normal"/>
    <w:rsid w:val="007B1E27"/>
    <w:pPr>
      <w:spacing w:after="240" w:line="200" w:lineRule="exact"/>
      <w:ind w:firstLine="170"/>
    </w:pPr>
    <w:rPr>
      <w:rFonts w:ascii="Times New Roman" w:eastAsia="MS Mincho" w:hAnsi="Times New Roman"/>
      <w:sz w:val="16"/>
      <w:szCs w:val="14"/>
      <w:lang w:val="en-GB" w:eastAsia="ja-JP"/>
    </w:rPr>
  </w:style>
  <w:style w:type="paragraph" w:customStyle="1" w:styleId="FNB">
    <w:name w:val="FNB"/>
    <w:basedOn w:val="Normal"/>
    <w:link w:val="FNBChar"/>
    <w:rsid w:val="007B1E27"/>
    <w:pPr>
      <w:widowControl w:val="0"/>
      <w:spacing w:after="40" w:line="160" w:lineRule="exact"/>
      <w:ind w:left="567" w:right="4434" w:hanging="567"/>
    </w:pPr>
    <w:rPr>
      <w:rFonts w:eastAsia="MS Mincho"/>
      <w:sz w:val="14"/>
      <w:szCs w:val="3276"/>
      <w:lang w:val="en-GB" w:eastAsia="de-DE"/>
    </w:rPr>
  </w:style>
  <w:style w:type="character" w:customStyle="1" w:styleId="FNBChar">
    <w:name w:val="FNB Char"/>
    <w:link w:val="FNB"/>
    <w:rsid w:val="007B1E27"/>
    <w:rPr>
      <w:rFonts w:ascii="Times" w:eastAsia="MS Mincho" w:hAnsi="Times"/>
      <w:sz w:val="14"/>
      <w:szCs w:val="3276"/>
      <w:lang w:val="en-GB" w:eastAsia="de-DE"/>
    </w:rPr>
  </w:style>
  <w:style w:type="paragraph" w:customStyle="1" w:styleId="Ack">
    <w:name w:val="Ack"/>
    <w:basedOn w:val="Normal"/>
    <w:rsid w:val="007B1E27"/>
    <w:pPr>
      <w:spacing w:after="0"/>
      <w:jc w:val="left"/>
    </w:pPr>
    <w:rPr>
      <w:rFonts w:ascii="Times New Roman" w:eastAsia="MS Mincho" w:hAnsi="Times New Roman"/>
      <w:szCs w:val="24"/>
      <w:lang w:val="de-DE" w:eastAsia="ja-JP"/>
    </w:rPr>
  </w:style>
  <w:style w:type="paragraph" w:customStyle="1" w:styleId="TableCaption">
    <w:name w:val="TableCaption"/>
    <w:basedOn w:val="Normal"/>
    <w:rsid w:val="007B1E27"/>
    <w:pPr>
      <w:spacing w:after="120" w:line="190" w:lineRule="exact"/>
    </w:pPr>
    <w:rPr>
      <w:rFonts w:ascii="Arial" w:eastAsia="MS Mincho" w:hAnsi="Arial"/>
      <w:sz w:val="16"/>
      <w:szCs w:val="14"/>
      <w:lang w:val="en-GB" w:eastAsia="ja-JP"/>
    </w:rPr>
  </w:style>
  <w:style w:type="paragraph" w:customStyle="1" w:styleId="TableHead">
    <w:name w:val="TableHead"/>
    <w:basedOn w:val="TableCaption"/>
    <w:rsid w:val="007B1E27"/>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7B1E27"/>
  </w:style>
  <w:style w:type="paragraph" w:customStyle="1" w:styleId="TableFoot">
    <w:name w:val="TableFoot"/>
    <w:basedOn w:val="TableBody"/>
    <w:rsid w:val="007B1E27"/>
    <w:pPr>
      <w:spacing w:before="60" w:after="60"/>
    </w:pPr>
  </w:style>
  <w:style w:type="paragraph" w:customStyle="1" w:styleId="SchemeCaption">
    <w:name w:val="SchemeCaption"/>
    <w:basedOn w:val="Normal"/>
    <w:rsid w:val="007B1E27"/>
    <w:pPr>
      <w:spacing w:before="230" w:after="460" w:line="190" w:lineRule="exact"/>
    </w:pPr>
    <w:rPr>
      <w:rFonts w:ascii="Arial" w:eastAsia="MS Mincho" w:hAnsi="Arial"/>
      <w:sz w:val="16"/>
      <w:szCs w:val="14"/>
      <w:lang w:val="en-GB" w:eastAsia="ja-JP"/>
    </w:rPr>
  </w:style>
  <w:style w:type="paragraph" w:customStyle="1" w:styleId="STOE">
    <w:name w:val="STOE"/>
    <w:basedOn w:val="Normal"/>
    <w:link w:val="STOEChar1"/>
    <w:rsid w:val="007B1E27"/>
    <w:pPr>
      <w:widowControl w:val="0"/>
      <w:spacing w:after="0" w:line="236" w:lineRule="exact"/>
      <w:ind w:right="4434"/>
    </w:pPr>
    <w:rPr>
      <w:rFonts w:eastAsia="MS Mincho"/>
      <w:sz w:val="18"/>
      <w:szCs w:val="3276"/>
      <w:lang w:val="en-GB" w:eastAsia="de-DE"/>
    </w:rPr>
  </w:style>
  <w:style w:type="character" w:customStyle="1" w:styleId="STOEChar1">
    <w:name w:val="STOE Char1"/>
    <w:link w:val="STOE"/>
    <w:rsid w:val="007B1E27"/>
    <w:rPr>
      <w:rFonts w:ascii="Times" w:eastAsia="MS Mincho" w:hAnsi="Times"/>
      <w:sz w:val="18"/>
      <w:szCs w:val="3276"/>
      <w:lang w:val="en-GB" w:eastAsia="de-DE"/>
    </w:rPr>
  </w:style>
  <w:style w:type="paragraph" w:styleId="Header">
    <w:name w:val="header"/>
    <w:basedOn w:val="Normal"/>
    <w:link w:val="HeaderChar"/>
    <w:rsid w:val="007B1E27"/>
    <w:pPr>
      <w:tabs>
        <w:tab w:val="center" w:pos="4536"/>
        <w:tab w:val="right" w:pos="9072"/>
      </w:tabs>
      <w:spacing w:after="0"/>
      <w:jc w:val="left"/>
    </w:pPr>
    <w:rPr>
      <w:rFonts w:ascii="Times New Roman" w:eastAsia="MS Mincho" w:hAnsi="Times New Roman"/>
      <w:szCs w:val="24"/>
      <w:lang w:val="x-none" w:eastAsia="ja-JP"/>
    </w:rPr>
  </w:style>
  <w:style w:type="character" w:customStyle="1" w:styleId="HeaderChar">
    <w:name w:val="Header Char"/>
    <w:basedOn w:val="DefaultParagraphFont"/>
    <w:link w:val="Header"/>
    <w:rsid w:val="007B1E27"/>
    <w:rPr>
      <w:rFonts w:ascii="Times New Roman" w:eastAsia="MS Mincho" w:hAnsi="Times New Roman"/>
      <w:sz w:val="24"/>
      <w:szCs w:val="24"/>
      <w:lang w:val="x-none" w:eastAsia="ja-JP"/>
    </w:rPr>
  </w:style>
  <w:style w:type="paragraph" w:customStyle="1" w:styleId="Title1">
    <w:name w:val="Title1"/>
    <w:basedOn w:val="Normal"/>
    <w:rsid w:val="007B1E27"/>
    <w:pPr>
      <w:spacing w:after="0"/>
      <w:jc w:val="left"/>
    </w:pPr>
    <w:rPr>
      <w:rFonts w:ascii="Times New Roman" w:eastAsia="MS Mincho" w:hAnsi="Times New Roman"/>
      <w:b/>
      <w:szCs w:val="24"/>
      <w:lang w:eastAsia="ja-JP"/>
    </w:rPr>
  </w:style>
  <w:style w:type="paragraph" w:customStyle="1" w:styleId="AuthorsFull">
    <w:name w:val="Authors Full"/>
    <w:basedOn w:val="Normal"/>
    <w:rsid w:val="007B1E27"/>
    <w:pPr>
      <w:spacing w:after="0"/>
      <w:jc w:val="left"/>
    </w:pPr>
    <w:rPr>
      <w:rFonts w:ascii="Times New Roman" w:eastAsia="MS Mincho" w:hAnsi="Times New Roman"/>
      <w:i/>
      <w:szCs w:val="24"/>
      <w:lang w:eastAsia="ja-JP"/>
    </w:rPr>
  </w:style>
  <w:style w:type="paragraph" w:customStyle="1" w:styleId="dedication">
    <w:name w:val="dedication"/>
    <w:basedOn w:val="Normal"/>
    <w:rsid w:val="007B1E27"/>
    <w:pPr>
      <w:spacing w:after="0"/>
      <w:jc w:val="left"/>
    </w:pPr>
    <w:rPr>
      <w:rFonts w:ascii="Times New Roman" w:eastAsia="MS Mincho" w:hAnsi="Times New Roman"/>
      <w:i/>
      <w:szCs w:val="24"/>
      <w:lang w:eastAsia="ja-JP"/>
    </w:rPr>
  </w:style>
  <w:style w:type="paragraph" w:customStyle="1" w:styleId="Addresses">
    <w:name w:val="Addresses"/>
    <w:basedOn w:val="Normal"/>
    <w:rsid w:val="007B1E27"/>
    <w:pPr>
      <w:spacing w:after="0"/>
      <w:jc w:val="left"/>
    </w:pPr>
    <w:rPr>
      <w:rFonts w:ascii="Times New Roman" w:eastAsia="MS Mincho" w:hAnsi="Times New Roman"/>
      <w:szCs w:val="24"/>
      <w:lang w:eastAsia="ja-JP"/>
    </w:rPr>
  </w:style>
  <w:style w:type="paragraph" w:customStyle="1" w:styleId="Acknowledgements">
    <w:name w:val="Acknowledgements"/>
    <w:basedOn w:val="Normal"/>
    <w:rsid w:val="007B1E27"/>
    <w:pPr>
      <w:spacing w:after="0"/>
      <w:jc w:val="left"/>
    </w:pPr>
    <w:rPr>
      <w:rFonts w:ascii="Times New Roman" w:eastAsia="MS Mincho" w:hAnsi="Times New Roman"/>
      <w:szCs w:val="24"/>
      <w:lang w:eastAsia="ja-JP"/>
    </w:rPr>
  </w:style>
  <w:style w:type="paragraph" w:customStyle="1" w:styleId="Abstract">
    <w:name w:val="Abstract"/>
    <w:basedOn w:val="Normal"/>
    <w:autoRedefine/>
    <w:rsid w:val="007B1E27"/>
    <w:pPr>
      <w:spacing w:after="0" w:line="480" w:lineRule="auto"/>
      <w:jc w:val="left"/>
    </w:pPr>
    <w:rPr>
      <w:rFonts w:ascii="Times New Roman" w:eastAsia="MS Mincho" w:hAnsi="Times New Roman"/>
      <w:szCs w:val="24"/>
      <w:lang w:eastAsia="ja-JP"/>
    </w:rPr>
  </w:style>
  <w:style w:type="paragraph" w:customStyle="1" w:styleId="Head1">
    <w:name w:val="Head 1"/>
    <w:basedOn w:val="Normal"/>
    <w:autoRedefine/>
    <w:rsid w:val="007B1E27"/>
    <w:pPr>
      <w:spacing w:after="0" w:line="360" w:lineRule="auto"/>
      <w:jc w:val="left"/>
    </w:pPr>
    <w:rPr>
      <w:rFonts w:ascii="Times New Roman" w:eastAsia="MS Mincho" w:hAnsi="Times New Roman"/>
      <w:b/>
      <w:szCs w:val="24"/>
      <w:lang w:eastAsia="ja-JP"/>
    </w:rPr>
  </w:style>
  <w:style w:type="paragraph" w:customStyle="1" w:styleId="Head2">
    <w:name w:val="Head 2"/>
    <w:basedOn w:val="Normal"/>
    <w:autoRedefine/>
    <w:rsid w:val="007B1E27"/>
    <w:pPr>
      <w:spacing w:after="0" w:line="360" w:lineRule="auto"/>
      <w:jc w:val="left"/>
    </w:pPr>
    <w:rPr>
      <w:rFonts w:ascii="Times New Roman" w:eastAsia="MS Mincho" w:hAnsi="Times New Roman"/>
      <w:i/>
      <w:szCs w:val="24"/>
      <w:lang w:eastAsia="ja-JP"/>
    </w:rPr>
  </w:style>
  <w:style w:type="paragraph" w:customStyle="1" w:styleId="dates">
    <w:name w:val="dates"/>
    <w:basedOn w:val="Normal"/>
    <w:rsid w:val="007B1E27"/>
    <w:pPr>
      <w:spacing w:after="0"/>
      <w:jc w:val="right"/>
    </w:pPr>
    <w:rPr>
      <w:rFonts w:ascii="Times New Roman" w:eastAsia="MS Mincho" w:hAnsi="Times New Roman"/>
      <w:szCs w:val="24"/>
      <w:lang w:eastAsia="ja-JP"/>
    </w:rPr>
  </w:style>
  <w:style w:type="paragraph" w:customStyle="1" w:styleId="Literature">
    <w:name w:val="Literature"/>
    <w:basedOn w:val="Normal"/>
    <w:rsid w:val="007B1E27"/>
    <w:pPr>
      <w:spacing w:after="0" w:line="480" w:lineRule="auto"/>
      <w:jc w:val="left"/>
    </w:pPr>
    <w:rPr>
      <w:rFonts w:ascii="Times New Roman" w:eastAsia="MS Mincho" w:hAnsi="Times New Roman"/>
      <w:szCs w:val="24"/>
      <w:lang w:val="de-DE" w:eastAsia="ja-JP"/>
    </w:rPr>
  </w:style>
  <w:style w:type="paragraph" w:customStyle="1" w:styleId="Legend">
    <w:name w:val="Legend"/>
    <w:basedOn w:val="Normal"/>
    <w:rsid w:val="007B1E27"/>
    <w:pPr>
      <w:spacing w:after="0"/>
      <w:jc w:val="left"/>
    </w:pPr>
    <w:rPr>
      <w:rFonts w:ascii="Times New Roman" w:eastAsia="MS Mincho" w:hAnsi="Times New Roman"/>
      <w:szCs w:val="24"/>
      <w:lang w:eastAsia="ja-JP"/>
    </w:rPr>
  </w:style>
  <w:style w:type="paragraph" w:customStyle="1" w:styleId="MainText">
    <w:name w:val="Main Text"/>
    <w:basedOn w:val="Normal"/>
    <w:link w:val="MainTextChar"/>
    <w:rsid w:val="007B1E27"/>
    <w:pPr>
      <w:spacing w:after="0" w:line="480" w:lineRule="auto"/>
      <w:jc w:val="left"/>
    </w:pPr>
    <w:rPr>
      <w:rFonts w:ascii="Times New Roman" w:eastAsia="MS Mincho" w:hAnsi="Times New Roman"/>
      <w:szCs w:val="24"/>
      <w:lang w:eastAsia="ja-JP"/>
    </w:rPr>
  </w:style>
  <w:style w:type="paragraph" w:customStyle="1" w:styleId="Tableofcontents">
    <w:name w:val="Table of contents"/>
    <w:basedOn w:val="Normal"/>
    <w:autoRedefine/>
    <w:rsid w:val="007B1E27"/>
    <w:pPr>
      <w:spacing w:after="0"/>
      <w:jc w:val="left"/>
    </w:pPr>
    <w:rPr>
      <w:rFonts w:ascii="Times New Roman" w:eastAsia="MS Mincho" w:hAnsi="Times New Roman"/>
      <w:szCs w:val="24"/>
      <w:lang w:eastAsia="ja-JP"/>
    </w:rPr>
  </w:style>
  <w:style w:type="paragraph" w:customStyle="1" w:styleId="ExperimentalText">
    <w:name w:val="Experimental Text"/>
    <w:basedOn w:val="Normal"/>
    <w:link w:val="ExperimentalTextChar"/>
    <w:rsid w:val="007B1E27"/>
    <w:pPr>
      <w:spacing w:after="0" w:line="480" w:lineRule="auto"/>
      <w:jc w:val="left"/>
    </w:pPr>
    <w:rPr>
      <w:rFonts w:ascii="Times New Roman" w:eastAsia="MS Mincho" w:hAnsi="Times New Roman"/>
      <w:szCs w:val="24"/>
      <w:lang w:eastAsia="ja-JP"/>
    </w:rPr>
  </w:style>
  <w:style w:type="character" w:customStyle="1" w:styleId="ExperimentalTextChar">
    <w:name w:val="Experimental Text Char"/>
    <w:link w:val="ExperimentalText"/>
    <w:rsid w:val="007B1E27"/>
    <w:rPr>
      <w:rFonts w:ascii="Times New Roman" w:eastAsia="MS Mincho" w:hAnsi="Times New Roman"/>
      <w:sz w:val="24"/>
      <w:szCs w:val="24"/>
      <w:lang w:eastAsia="ja-JP"/>
    </w:rPr>
  </w:style>
  <w:style w:type="character" w:customStyle="1" w:styleId="MainTextChar">
    <w:name w:val="Main Text Char"/>
    <w:link w:val="MainText"/>
    <w:rsid w:val="007B1E27"/>
    <w:rPr>
      <w:rFonts w:ascii="Times New Roman" w:eastAsia="MS Mincho" w:hAnsi="Times New Roman"/>
      <w:sz w:val="24"/>
      <w:szCs w:val="24"/>
      <w:lang w:eastAsia="ja-JP"/>
    </w:rPr>
  </w:style>
  <w:style w:type="paragraph" w:customStyle="1" w:styleId="Title2">
    <w:name w:val="Title2"/>
    <w:basedOn w:val="Normal"/>
    <w:rsid w:val="007B1E27"/>
    <w:pPr>
      <w:spacing w:after="0"/>
      <w:jc w:val="left"/>
    </w:pPr>
    <w:rPr>
      <w:rFonts w:ascii="Times New Roman" w:eastAsia="MS Mincho" w:hAnsi="Times New Roman"/>
      <w:b/>
      <w:szCs w:val="24"/>
      <w:lang w:eastAsia="ja-JP"/>
    </w:rPr>
  </w:style>
  <w:style w:type="paragraph" w:customStyle="1" w:styleId="Dedication0">
    <w:name w:val="Dedication"/>
    <w:basedOn w:val="Normal"/>
    <w:autoRedefine/>
    <w:rsid w:val="007B1E27"/>
    <w:pPr>
      <w:spacing w:after="0"/>
      <w:jc w:val="left"/>
    </w:pPr>
    <w:rPr>
      <w:rFonts w:ascii="Times New Roman" w:eastAsia="MS Mincho" w:hAnsi="Times New Roman"/>
      <w:szCs w:val="24"/>
      <w:lang w:eastAsia="ja-JP"/>
    </w:rPr>
  </w:style>
  <w:style w:type="paragraph" w:customStyle="1" w:styleId="Maintext0">
    <w:name w:val="Main text"/>
    <w:basedOn w:val="Normal"/>
    <w:link w:val="MaintextChar0"/>
    <w:autoRedefine/>
    <w:rsid w:val="007B1E27"/>
    <w:pPr>
      <w:spacing w:after="0" w:line="480" w:lineRule="auto"/>
      <w:jc w:val="left"/>
    </w:pPr>
    <w:rPr>
      <w:rFonts w:ascii="Times New Roman" w:eastAsia="MS Mincho" w:hAnsi="Times New Roman"/>
      <w:szCs w:val="24"/>
      <w:lang w:eastAsia="ja-JP"/>
    </w:rPr>
  </w:style>
  <w:style w:type="character" w:customStyle="1" w:styleId="MaintextChar0">
    <w:name w:val="Main text Char"/>
    <w:link w:val="Maintext0"/>
    <w:rsid w:val="007B1E27"/>
    <w:rPr>
      <w:rFonts w:ascii="Times New Roman" w:eastAsia="MS Mincho" w:hAnsi="Times New Roman"/>
      <w:sz w:val="24"/>
      <w:szCs w:val="24"/>
      <w:lang w:eastAsia="ja-JP"/>
    </w:rPr>
  </w:style>
  <w:style w:type="paragraph" w:customStyle="1" w:styleId="Biography">
    <w:name w:val="Biography"/>
    <w:basedOn w:val="Normal"/>
    <w:autoRedefine/>
    <w:rsid w:val="007B1E27"/>
    <w:pPr>
      <w:spacing w:after="0"/>
      <w:jc w:val="left"/>
    </w:pPr>
    <w:rPr>
      <w:rFonts w:ascii="Times New Roman" w:eastAsia="MS Mincho" w:hAnsi="Times New Roman"/>
      <w:i/>
      <w:szCs w:val="24"/>
      <w:lang w:eastAsia="ja-JP"/>
    </w:rPr>
  </w:style>
  <w:style w:type="character" w:styleId="CommentReference">
    <w:name w:val="annotation reference"/>
    <w:uiPriority w:val="99"/>
    <w:semiHidden/>
    <w:unhideWhenUsed/>
    <w:rsid w:val="007B1E27"/>
    <w:rPr>
      <w:sz w:val="16"/>
      <w:szCs w:val="16"/>
    </w:rPr>
  </w:style>
  <w:style w:type="paragraph" w:styleId="CommentText">
    <w:name w:val="annotation text"/>
    <w:basedOn w:val="Normal"/>
    <w:link w:val="CommentTextChar"/>
    <w:uiPriority w:val="99"/>
    <w:semiHidden/>
    <w:unhideWhenUsed/>
    <w:rsid w:val="007B1E27"/>
    <w:pPr>
      <w:spacing w:after="0"/>
      <w:jc w:val="left"/>
    </w:pPr>
    <w:rPr>
      <w:rFonts w:ascii="Times New Roman" w:eastAsia="MS Mincho" w:hAnsi="Times New Roman"/>
      <w:sz w:val="20"/>
      <w:lang w:val="x-none" w:eastAsia="ja-JP"/>
    </w:rPr>
  </w:style>
  <w:style w:type="character" w:customStyle="1" w:styleId="CommentTextChar">
    <w:name w:val="Comment Text Char"/>
    <w:basedOn w:val="DefaultParagraphFont"/>
    <w:link w:val="CommentText"/>
    <w:uiPriority w:val="99"/>
    <w:semiHidden/>
    <w:rsid w:val="007B1E27"/>
    <w:rPr>
      <w:rFonts w:ascii="Times New Roman" w:eastAsia="MS Mincho" w:hAnsi="Times New Roman"/>
      <w:lang w:val="x-none" w:eastAsia="ja-JP"/>
    </w:rPr>
  </w:style>
  <w:style w:type="paragraph" w:styleId="CommentSubject">
    <w:name w:val="annotation subject"/>
    <w:basedOn w:val="CommentText"/>
    <w:next w:val="CommentText"/>
    <w:link w:val="CommentSubjectChar"/>
    <w:uiPriority w:val="99"/>
    <w:semiHidden/>
    <w:unhideWhenUsed/>
    <w:rsid w:val="007B1E27"/>
    <w:rPr>
      <w:b/>
      <w:bCs/>
    </w:rPr>
  </w:style>
  <w:style w:type="character" w:customStyle="1" w:styleId="CommentSubjectChar">
    <w:name w:val="Comment Subject Char"/>
    <w:basedOn w:val="CommentTextChar"/>
    <w:link w:val="CommentSubject"/>
    <w:uiPriority w:val="99"/>
    <w:semiHidden/>
    <w:rsid w:val="007B1E27"/>
    <w:rPr>
      <w:rFonts w:ascii="Times New Roman" w:eastAsia="MS Mincho" w:hAnsi="Times New Roman"/>
      <w:b/>
      <w:bCs/>
      <w:lang w:val="x-none" w:eastAsia="ja-JP"/>
    </w:rPr>
  </w:style>
  <w:style w:type="character" w:customStyle="1" w:styleId="FooterChar">
    <w:name w:val="Footer Char"/>
    <w:link w:val="Footer"/>
    <w:uiPriority w:val="99"/>
    <w:rsid w:val="007B1E27"/>
    <w:rPr>
      <w:rFonts w:ascii="Times" w:hAnsi="Times"/>
      <w:sz w:val="24"/>
    </w:rPr>
  </w:style>
  <w:style w:type="paragraph" w:styleId="ListParagraph">
    <w:name w:val="List Paragraph"/>
    <w:basedOn w:val="Normal"/>
    <w:uiPriority w:val="34"/>
    <w:qFormat/>
    <w:rsid w:val="007B1E27"/>
    <w:pPr>
      <w:widowControl w:val="0"/>
      <w:spacing w:after="0"/>
      <w:ind w:firstLineChars="200" w:firstLine="420"/>
    </w:pPr>
    <w:rPr>
      <w:rFonts w:asciiTheme="minorHAnsi" w:hAnsiTheme="minorHAnsi" w:cstheme="minorBidi"/>
      <w:kern w:val="2"/>
      <w:sz w:val="21"/>
      <w:szCs w:val="22"/>
      <w:lang w:eastAsia="zh-CN"/>
    </w:rPr>
  </w:style>
  <w:style w:type="paragraph" w:customStyle="1" w:styleId="EndNoteBibliographyTitle">
    <w:name w:val="EndNote Bibliography Title"/>
    <w:basedOn w:val="Normal"/>
    <w:link w:val="EndNoteBibliographyTitleChar"/>
    <w:rsid w:val="007B1E27"/>
    <w:pPr>
      <w:spacing w:after="0"/>
      <w:jc w:val="center"/>
    </w:pPr>
    <w:rPr>
      <w:rFonts w:eastAsia="MS Mincho" w:cs="Times"/>
      <w:noProof/>
      <w:szCs w:val="24"/>
      <w:lang w:val="de-DE" w:eastAsia="ja-JP"/>
    </w:rPr>
  </w:style>
  <w:style w:type="character" w:customStyle="1" w:styleId="EndNoteBibliographyTitleChar">
    <w:name w:val="EndNote Bibliography Title Char"/>
    <w:basedOn w:val="DefaultParagraphFont"/>
    <w:link w:val="EndNoteBibliographyTitle"/>
    <w:rsid w:val="007B1E27"/>
    <w:rPr>
      <w:rFonts w:ascii="Times" w:eastAsia="MS Mincho" w:hAnsi="Times" w:cs="Times"/>
      <w:noProof/>
      <w:sz w:val="24"/>
      <w:szCs w:val="24"/>
      <w:lang w:val="de-DE" w:eastAsia="ja-JP"/>
    </w:rPr>
  </w:style>
  <w:style w:type="paragraph" w:customStyle="1" w:styleId="EndNoteBibliography">
    <w:name w:val="EndNote Bibliography"/>
    <w:basedOn w:val="Normal"/>
    <w:link w:val="EndNoteBibliographyChar"/>
    <w:rsid w:val="007B1E27"/>
    <w:pPr>
      <w:spacing w:after="0"/>
      <w:jc w:val="left"/>
    </w:pPr>
    <w:rPr>
      <w:rFonts w:eastAsia="MS Mincho" w:cs="Times"/>
      <w:noProof/>
      <w:szCs w:val="24"/>
      <w:lang w:val="de-DE" w:eastAsia="ja-JP"/>
    </w:rPr>
  </w:style>
  <w:style w:type="character" w:customStyle="1" w:styleId="EndNoteBibliographyChar">
    <w:name w:val="EndNote Bibliography Char"/>
    <w:basedOn w:val="DefaultParagraphFont"/>
    <w:link w:val="EndNoteBibliography"/>
    <w:rsid w:val="007B1E27"/>
    <w:rPr>
      <w:rFonts w:ascii="Times" w:eastAsia="MS Mincho" w:hAnsi="Times" w:cs="Times"/>
      <w:noProof/>
      <w:sz w:val="24"/>
      <w:szCs w:val="24"/>
      <w:lang w:val="de-DE" w:eastAsia="ja-JP"/>
    </w:rPr>
  </w:style>
  <w:style w:type="paragraph" w:styleId="Revision">
    <w:name w:val="Revision"/>
    <w:hidden/>
    <w:uiPriority w:val="99"/>
    <w:semiHidden/>
    <w:rsid w:val="007B1E27"/>
    <w:rPr>
      <w:rFonts w:ascii="Times New Roman" w:eastAsia="MS Mincho" w:hAnsi="Times New Roman"/>
      <w:sz w:val="24"/>
      <w:szCs w:val="24"/>
      <w:lang w:val="de-DE" w:eastAsia="ja-JP"/>
    </w:rPr>
  </w:style>
  <w:style w:type="character" w:customStyle="1" w:styleId="EndNoteBibliography0">
    <w:name w:val="EndNote Bibliography 字符"/>
    <w:basedOn w:val="DefaultParagraphFont"/>
    <w:rsid w:val="007B1E27"/>
    <w:rPr>
      <w:rFonts w:ascii="DengXian" w:eastAsia="DengXian" w:hAnsi="DengXian"/>
      <w:noProof/>
      <w:sz w:val="20"/>
    </w:rPr>
  </w:style>
  <w:style w:type="character" w:styleId="PlaceholderText">
    <w:name w:val="Placeholder Text"/>
    <w:basedOn w:val="DefaultParagraphFont"/>
    <w:uiPriority w:val="99"/>
    <w:semiHidden/>
    <w:rsid w:val="007B1E27"/>
    <w:rPr>
      <w:color w:val="808080"/>
    </w:rPr>
  </w:style>
  <w:style w:type="character" w:customStyle="1" w:styleId="BalloonTextChar">
    <w:name w:val="Balloon Text Char"/>
    <w:basedOn w:val="DefaultParagraphFont"/>
    <w:link w:val="BalloonText"/>
    <w:semiHidden/>
    <w:rsid w:val="003347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5975765">
      <w:bodyDiv w:val="1"/>
      <w:marLeft w:val="0"/>
      <w:marRight w:val="0"/>
      <w:marTop w:val="0"/>
      <w:marBottom w:val="0"/>
      <w:divBdr>
        <w:top w:val="none" w:sz="0" w:space="0" w:color="auto"/>
        <w:left w:val="none" w:sz="0" w:space="0" w:color="auto"/>
        <w:bottom w:val="none" w:sz="0" w:space="0" w:color="auto"/>
        <w:right w:val="none" w:sz="0" w:space="0" w:color="auto"/>
      </w:divBdr>
    </w:div>
    <w:div w:id="188562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i\ownCloud\Discussion\Manuscript-Cr\NL\Template%20for%20Electronic%20Submission%20to%20ACS%20Journal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54046-A18E-4480-B45C-A05A0CC6D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for Electronic Submission to ACS Journals.dotx</Template>
  <TotalTime>11</TotalTime>
  <Pages>26</Pages>
  <Words>4132</Words>
  <Characters>23558</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Template for Electronic Submission to ACS Journals</vt:lpstr>
    </vt:vector>
  </TitlesOfParts>
  <Company>ACS</Company>
  <LinksUpToDate>false</LinksUpToDate>
  <CharactersWithSpaces>27635</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fang</dc:creator>
  <cp:keywords/>
  <dc:description/>
  <cp:lastModifiedBy>Chi FANG</cp:lastModifiedBy>
  <cp:revision>6</cp:revision>
  <cp:lastPrinted>2008-06-11T21:33:00Z</cp:lastPrinted>
  <dcterms:created xsi:type="dcterms:W3CDTF">2023-10-14T21:17:00Z</dcterms:created>
  <dcterms:modified xsi:type="dcterms:W3CDTF">2023-10-14T23:36:00Z</dcterms:modified>
</cp:coreProperties>
</file>