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7006" w14:textId="77777777" w:rsidR="002C6B0F" w:rsidRPr="00141103" w:rsidRDefault="002C6B0F" w:rsidP="00E3507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214702524"/>
      <w:bookmarkEnd w:id="0"/>
      <w:r w:rsidRPr="00141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Influence of Spacer Layers on Spin Transport Efficiency in Mn</w:t>
      </w:r>
      <w:r w:rsidRPr="00141103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3</w:t>
      </w:r>
      <w:r w:rsidRPr="00141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PtN/</w:t>
      </w:r>
      <w:proofErr w:type="spellStart"/>
      <w:r w:rsidRPr="00141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CoFeB</w:t>
      </w:r>
      <w:proofErr w:type="spellEnd"/>
      <w:r w:rsidRPr="00141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Heterostructures</w:t>
      </w:r>
    </w:p>
    <w:p w14:paraId="01837305" w14:textId="0211B121" w:rsidR="002C6B0F" w:rsidRPr="00141103" w:rsidRDefault="002C6B0F" w:rsidP="00E35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141103">
        <w:rPr>
          <w:color w:val="000000" w:themeColor="text1"/>
        </w:rPr>
        <w:tab/>
      </w:r>
      <w:r w:rsidRPr="00141103">
        <w:rPr>
          <w:rFonts w:ascii="Times New Roman" w:hAnsi="Times New Roman" w:cs="Times New Roman"/>
          <w:color w:val="000000" w:themeColor="text1"/>
          <w:sz w:val="22"/>
          <w:szCs w:val="22"/>
        </w:rPr>
        <w:t>Nitipriya Tripathi</w:t>
      </w:r>
      <w:r w:rsidRPr="001411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1*</w:t>
      </w:r>
      <w:r w:rsidRPr="00141103">
        <w:rPr>
          <w:rFonts w:ascii="Times New Roman" w:hAnsi="Times New Roman" w:cs="Times New Roman"/>
          <w:color w:val="000000" w:themeColor="text1"/>
          <w:sz w:val="22"/>
          <w:szCs w:val="22"/>
        </w:rPr>
        <w:t>, Shrawan K. Mishra</w:t>
      </w:r>
      <w:r w:rsidRPr="001411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 **</w:t>
      </w:r>
      <w:r w:rsidRPr="0014110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AE03C51" w14:textId="77777777" w:rsidR="002C6B0F" w:rsidRPr="00141103" w:rsidRDefault="002C6B0F" w:rsidP="00E35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1</w:t>
      </w:r>
      <w:r w:rsidRPr="00141103">
        <w:rPr>
          <w:rFonts w:ascii="Times New Roman" w:hAnsi="Times New Roman" w:cs="Times New Roman"/>
          <w:color w:val="000000" w:themeColor="text1"/>
          <w:sz w:val="22"/>
          <w:szCs w:val="22"/>
        </w:rPr>
        <w:t>School of Materials Science and Technology, Indian Institute of Technology (BHU)</w:t>
      </w:r>
      <w:hyperlink r:id="rId7">
        <w:r w:rsidRPr="00141103">
          <w:rPr>
            <w:rStyle w:val="aa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,</w:t>
        </w:r>
      </w:hyperlink>
      <w:r w:rsidRPr="0014110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776BD6D" w14:textId="77777777" w:rsidR="002C6B0F" w:rsidRPr="00141103" w:rsidRDefault="002C6B0F" w:rsidP="00E35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4110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Varanasi-221 005, India. </w:t>
      </w:r>
    </w:p>
    <w:p w14:paraId="214DE750" w14:textId="39C9B5D7" w:rsidR="002C6B0F" w:rsidRPr="00141103" w:rsidRDefault="002C6B0F" w:rsidP="00E3507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41103">
        <w:rPr>
          <w:rFonts w:ascii="Times New Roman" w:hAnsi="Times New Roman" w:cs="Times New Roman"/>
          <w:color w:val="000000" w:themeColor="text1"/>
          <w:sz w:val="22"/>
          <w:szCs w:val="22"/>
        </w:rPr>
        <w:t>Shinji Isogami</w:t>
      </w:r>
      <w:r w:rsidRPr="001411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</w:p>
    <w:p w14:paraId="44AFA8BA" w14:textId="77777777" w:rsidR="002C6B0F" w:rsidRPr="00141103" w:rsidRDefault="002C6B0F" w:rsidP="00E35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2</w:t>
      </w:r>
      <w:r w:rsidRPr="00141103">
        <w:rPr>
          <w:rFonts w:ascii="Times New Roman" w:hAnsi="Times New Roman" w:cs="Times New Roman"/>
          <w:color w:val="000000" w:themeColor="text1"/>
          <w:sz w:val="22"/>
          <w:szCs w:val="22"/>
        </w:rPr>
        <w:t>Center for Magnetic and Spintronic Materials, National Institute for Materials Science (NIMS), Tsukuba 305-0047, Japan.</w:t>
      </w:r>
    </w:p>
    <w:p w14:paraId="1A6C1171" w14:textId="77777777" w:rsidR="00E35075" w:rsidRPr="00141103" w:rsidRDefault="00E35075" w:rsidP="00E3507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AB02767" w14:textId="77777777" w:rsidR="00E35075" w:rsidRPr="00141103" w:rsidRDefault="00E35075" w:rsidP="00E3507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1B7C0C6" w14:textId="77777777" w:rsidR="00E35075" w:rsidRPr="00141103" w:rsidRDefault="00E35075" w:rsidP="00E3507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1E8B80C" w14:textId="68850257" w:rsidR="002C6B0F" w:rsidRPr="00141103" w:rsidRDefault="002C6B0F" w:rsidP="00E3507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</w:rPr>
        <w:t xml:space="preserve">Abstract </w:t>
      </w:r>
    </w:p>
    <w:p w14:paraId="77E95AFB" w14:textId="307DBBCE" w:rsidR="002C6B0F" w:rsidRPr="00141103" w:rsidRDefault="00B309A6" w:rsidP="00E350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>h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e epitaxially grown multilayers,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Mn₃PtN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>/Cu/Co₂₀Fe₆₀B₂₀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, with </w:t>
      </w:r>
      <w:r w:rsidR="00686AF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thickness of Cu spacer layers</w:t>
      </w:r>
      <w:r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686AF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from 0 to 5 nm 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>were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prepared on the 100-oriented MgO substrates. </w:t>
      </w:r>
      <w:r w:rsidR="001C013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multilayer </w:t>
      </w:r>
      <w:r w:rsidR="001C0131" w:rsidRPr="00141103">
        <w:rPr>
          <w:rFonts w:ascii="Times New Roman" w:hAnsi="Times New Roman" w:cs="Times New Roman"/>
          <w:color w:val="000000" w:themeColor="text1"/>
          <w:lang w:eastAsia="ja-JP"/>
        </w:rPr>
        <w:t>exhibited</w:t>
      </w:r>
      <w:r w:rsidR="001C013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1C0131" w:rsidRPr="00141103">
        <w:rPr>
          <w:rFonts w:ascii="Times New Roman" w:hAnsi="Times New Roman" w:cs="Times New Roman"/>
          <w:color w:val="000000" w:themeColor="text1"/>
        </w:rPr>
        <w:t>a pronounced exchange bias field in the absence of a Cu spacer, which bec</w:t>
      </w:r>
      <w:r w:rsidR="0098537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a</w:t>
      </w:r>
      <w:r w:rsidR="001C0131" w:rsidRPr="00141103">
        <w:rPr>
          <w:rFonts w:ascii="Times New Roman" w:hAnsi="Times New Roman" w:cs="Times New Roman"/>
          <w:color w:val="000000" w:themeColor="text1"/>
        </w:rPr>
        <w:t xml:space="preserve">me minimal with the introduction of a finite Cu spacer.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W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e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measured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 spin-torque ferromagnetic resonance to </w:t>
      </w:r>
      <w:r w:rsidR="00686AF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estimate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 the spin Hall angle (</w:t>
      </w:r>
      <w:proofErr w:type="spellStart"/>
      <w:r w:rsidR="002C6B0F"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2C6B0F" w:rsidRPr="00141103">
        <w:rPr>
          <w:rFonts w:ascii="Times New Roman" w:hAnsi="Times New Roman" w:cs="Times New Roman"/>
          <w:color w:val="000000" w:themeColor="text1"/>
          <w:vertAlign w:val="subscript"/>
        </w:rPr>
        <w:t>SH</w:t>
      </w:r>
      <w:proofErr w:type="spellEnd"/>
      <w:r w:rsidR="0013641E" w:rsidRPr="00141103">
        <w:rPr>
          <w:rFonts w:ascii="Times New Roman" w:hAnsi="Times New Roman" w:cs="Times New Roman"/>
          <w:color w:val="000000" w:themeColor="text1"/>
        </w:rPr>
        <w:t>)</w:t>
      </w:r>
      <w:r w:rsidR="00686AF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in the multilayers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, emphasizing the role of the Cu spacer layer in the spin current transport across the interface. We </w:t>
      </w:r>
      <w:r w:rsidR="001C013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found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 that both </w:t>
      </w:r>
      <w:proofErr w:type="spellStart"/>
      <w:r w:rsidR="002C6B0F"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2C6B0F" w:rsidRPr="00141103">
        <w:rPr>
          <w:rFonts w:ascii="Times New Roman" w:hAnsi="Times New Roman" w:cs="Times New Roman"/>
          <w:color w:val="000000" w:themeColor="text1"/>
          <w:vertAlign w:val="subscript"/>
        </w:rPr>
        <w:t>SH</w:t>
      </w:r>
      <w:proofErr w:type="spellEnd"/>
      <w:r w:rsidR="002C6B0F" w:rsidRPr="00141103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and 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effective 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Gilbert damping </w:t>
      </w:r>
      <w:r w:rsidR="0098537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parameter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 decrease significantly upon the insertion of Cu, suggesting that the </w:t>
      </w:r>
      <w:r w:rsidR="0098537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spin-orbit torque (</w:t>
      </w:r>
      <w:r w:rsidR="002C6B0F" w:rsidRPr="00141103">
        <w:rPr>
          <w:rFonts w:ascii="Times New Roman" w:hAnsi="Times New Roman" w:cs="Times New Roman"/>
          <w:color w:val="000000" w:themeColor="text1"/>
        </w:rPr>
        <w:t>SOT</w:t>
      </w:r>
      <w:r w:rsidR="0098537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)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 primarily originates from interfaces</w:t>
      </w:r>
      <w:r w:rsidR="0098537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.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 A correlation between SOT and exchange bias with Cu spacer layer </w:t>
      </w:r>
      <w:r w:rsidR="00970D32" w:rsidRPr="00141103">
        <w:rPr>
          <w:rFonts w:ascii="Times New Roman" w:hAnsi="Times New Roman" w:cs="Times New Roman"/>
          <w:color w:val="000000" w:themeColor="text1"/>
        </w:rPr>
        <w:t>indicates</w:t>
      </w:r>
      <w:r w:rsidR="002C6B0F" w:rsidRPr="00141103">
        <w:rPr>
          <w:rFonts w:ascii="Times New Roman" w:hAnsi="Times New Roman" w:cs="Times New Roman"/>
          <w:color w:val="000000" w:themeColor="text1"/>
        </w:rPr>
        <w:t xml:space="preserve"> the significance of interfacial 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contributions</w:t>
      </w:r>
      <w:r w:rsidR="002C6B0F" w:rsidRPr="00141103">
        <w:rPr>
          <w:rFonts w:ascii="Times New Roman" w:hAnsi="Times New Roman" w:cs="Times New Roman"/>
          <w:color w:val="000000" w:themeColor="text1"/>
        </w:rPr>
        <w:t>. These experimental results demonstrate the critical importance of interfacial engineering in antiferromagnetic-based spintronics, revealing a new mechanism for generating spin torque in magnetic heterostructures that is essential for controlling magnetisation dynamics in energy-efficient spintronics applications.</w:t>
      </w:r>
    </w:p>
    <w:p w14:paraId="4E5438FB" w14:textId="77777777" w:rsidR="002C6B0F" w:rsidRPr="00141103" w:rsidRDefault="002C6B0F" w:rsidP="00E350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1AE14F" w14:textId="77777777" w:rsidR="002C6B0F" w:rsidRPr="00141103" w:rsidRDefault="002C6B0F" w:rsidP="00E35075">
      <w:pPr>
        <w:spacing w:after="0" w:line="360" w:lineRule="auto"/>
        <w:jc w:val="both"/>
        <w:rPr>
          <w:sz w:val="20"/>
          <w:szCs w:val="20"/>
        </w:rPr>
      </w:pPr>
      <w:r w:rsidRPr="00141103">
        <w:rPr>
          <w:rFonts w:ascii="Times New Roman" w:hAnsi="Times New Roman" w:cs="Times New Roman"/>
          <w:b/>
          <w:bCs/>
          <w:sz w:val="20"/>
          <w:szCs w:val="20"/>
        </w:rPr>
        <w:t>Keywords</w:t>
      </w:r>
      <w:r w:rsidRPr="00141103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141103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Spin-orbit coupling</w:t>
        </w:r>
      </w:hyperlink>
      <w:r w:rsidRPr="00141103">
        <w:rPr>
          <w:rFonts w:ascii="Times New Roman" w:hAnsi="Times New Roman" w:cs="Times New Roman"/>
          <w:sz w:val="20"/>
          <w:szCs w:val="20"/>
        </w:rPr>
        <w:t xml:space="preserve">, magnetic thin films, exchange bias, </w:t>
      </w:r>
      <w:hyperlink r:id="rId9" w:history="1">
        <w:r w:rsidRPr="00141103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spin current</w:t>
        </w:r>
      </w:hyperlink>
      <w:r w:rsidRPr="00141103">
        <w:rPr>
          <w:rFonts w:ascii="Times New Roman" w:hAnsi="Times New Roman" w:cs="Times New Roman"/>
          <w:sz w:val="20"/>
          <w:szCs w:val="20"/>
        </w:rPr>
        <w:t xml:space="preserve">, </w:t>
      </w:r>
      <w:hyperlink r:id="rId10" w:history="1">
        <w:r w:rsidRPr="00141103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spin-orbit torque</w:t>
        </w:r>
      </w:hyperlink>
      <w:r w:rsidRPr="00141103">
        <w:rPr>
          <w:rFonts w:ascii="Times New Roman" w:hAnsi="Times New Roman" w:cs="Times New Roman"/>
          <w:sz w:val="20"/>
          <w:szCs w:val="20"/>
        </w:rPr>
        <w:t xml:space="preserve">, and </w:t>
      </w:r>
      <w:hyperlink r:id="rId11" w:history="1">
        <w:r w:rsidRPr="00141103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spintronics</w:t>
        </w:r>
      </w:hyperlink>
      <w:r w:rsidRPr="00141103">
        <w:rPr>
          <w:sz w:val="20"/>
          <w:szCs w:val="20"/>
        </w:rPr>
        <w:t>.</w:t>
      </w:r>
    </w:p>
    <w:p w14:paraId="72424B4B" w14:textId="77777777" w:rsidR="002C6B0F" w:rsidRPr="00141103" w:rsidRDefault="002C6B0F" w:rsidP="00E3507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4F73E7" w14:textId="77777777" w:rsidR="002C6B0F" w:rsidRPr="00141103" w:rsidRDefault="002C6B0F" w:rsidP="00E350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sz w:val="22"/>
          <w:szCs w:val="22"/>
        </w:rPr>
        <w:t>Con</w:t>
      </w:r>
      <w:r w:rsidRPr="0014110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tact: </w:t>
      </w:r>
      <w:hyperlink r:id="rId12" w:history="1">
        <w:r w:rsidRPr="00141103">
          <w:rPr>
            <w:rStyle w:val="aa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 xml:space="preserve">*nitipriyatripathi.rs.mst20@itbhu.ac.in </w:t>
        </w:r>
      </w:hyperlink>
    </w:p>
    <w:p w14:paraId="271E6845" w14:textId="77777777" w:rsidR="002C6B0F" w:rsidRPr="00141103" w:rsidRDefault="002C6B0F" w:rsidP="00E350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41103">
        <w:rPr>
          <w:rFonts w:ascii="Times New Roman" w:hAnsi="Times New Roman" w:cs="Times New Roman"/>
          <w:color w:val="000000" w:themeColor="text1"/>
        </w:rPr>
        <w:t xml:space="preserve">           **shrawan.mst@iitbhu.ac.in</w:t>
      </w:r>
    </w:p>
    <w:p w14:paraId="5492E293" w14:textId="77777777" w:rsidR="002C6B0F" w:rsidRPr="00141103" w:rsidRDefault="002C6B0F" w:rsidP="00E35075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2"/>
          <w:szCs w:val="22"/>
          <w:lang w:eastAsia="ja-JP"/>
        </w:rPr>
      </w:pPr>
    </w:p>
    <w:p w14:paraId="1B728F4D" w14:textId="77777777" w:rsidR="00B1316F" w:rsidRPr="00141103" w:rsidRDefault="00B1316F" w:rsidP="00E35075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2"/>
          <w:szCs w:val="22"/>
          <w:lang w:eastAsia="ja-JP"/>
        </w:rPr>
      </w:pPr>
    </w:p>
    <w:p w14:paraId="5748C867" w14:textId="77777777" w:rsidR="00B1316F" w:rsidRPr="00141103" w:rsidRDefault="00B1316F" w:rsidP="00E35075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2"/>
          <w:szCs w:val="22"/>
          <w:lang w:eastAsia="ja-JP"/>
        </w:rPr>
      </w:pPr>
    </w:p>
    <w:p w14:paraId="220B147F" w14:textId="77777777" w:rsidR="002C6B0F" w:rsidRPr="00141103" w:rsidRDefault="002C6B0F" w:rsidP="00E35075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2"/>
          <w:szCs w:val="22"/>
          <w:lang w:eastAsia="ja-JP"/>
        </w:rPr>
      </w:pPr>
    </w:p>
    <w:p w14:paraId="4216AD28" w14:textId="77777777" w:rsidR="00E35075" w:rsidRPr="00141103" w:rsidRDefault="00E35075" w:rsidP="00E35075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2"/>
          <w:szCs w:val="22"/>
          <w:lang w:eastAsia="ja-JP"/>
        </w:rPr>
      </w:pPr>
    </w:p>
    <w:p w14:paraId="7E2B1A2C" w14:textId="77777777" w:rsidR="00E35075" w:rsidRPr="00141103" w:rsidRDefault="00E35075" w:rsidP="00E35075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2"/>
          <w:szCs w:val="22"/>
          <w:lang w:eastAsia="ja-JP"/>
        </w:rPr>
      </w:pPr>
    </w:p>
    <w:p w14:paraId="1E1DFF9D" w14:textId="77777777" w:rsidR="002C6B0F" w:rsidRPr="00141103" w:rsidRDefault="002C6B0F" w:rsidP="00E35075">
      <w:pPr>
        <w:pStyle w:val="a9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</w:rPr>
        <w:lastRenderedPageBreak/>
        <w:t>Introduction</w:t>
      </w:r>
    </w:p>
    <w:p w14:paraId="1A3272E8" w14:textId="5ACDE454" w:rsidR="008C0108" w:rsidRPr="00141103" w:rsidRDefault="007C0845" w:rsidP="00EF1BDE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Noncollinear antiferromagnet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</w:t>
      </w:r>
      <w:r w:rsidRPr="00141103">
        <w:rPr>
          <w:rFonts w:ascii="Times New Roman" w:hAnsi="Times New Roman" w:cs="Times New Roman"/>
          <w:color w:val="000000" w:themeColor="text1"/>
        </w:rPr>
        <w:t xml:space="preserve"> (NC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-</w:t>
      </w:r>
      <w:r w:rsidRPr="00141103">
        <w:rPr>
          <w:rFonts w:ascii="Times New Roman" w:hAnsi="Times New Roman" w:cs="Times New Roman"/>
          <w:color w:val="000000" w:themeColor="text1"/>
        </w:rPr>
        <w:t>AF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</w:t>
      </w:r>
      <w:r w:rsidRPr="00141103">
        <w:rPr>
          <w:rFonts w:ascii="Times New Roman" w:hAnsi="Times New Roman" w:cs="Times New Roman"/>
          <w:color w:val="000000" w:themeColor="text1"/>
        </w:rPr>
        <w:t>) have recently gained considerable attention in spintronics owing to their negligible stray fields, robustness against magnetic perturbations, and ultrafast spin dynamics [1,2]. Beyond their conventional use in exchange biasing, NC</w:t>
      </w:r>
      <w:r w:rsidR="0020509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-AFM</w:t>
      </w:r>
      <w:r w:rsidRPr="00141103">
        <w:rPr>
          <w:rFonts w:ascii="Times New Roman" w:hAnsi="Times New Roman" w:cs="Times New Roman"/>
          <w:color w:val="000000" w:themeColor="text1"/>
        </w:rPr>
        <w:t xml:space="preserve"> can actively participate in spin-current generation, detection, and manipulation through mechanisms such as the spin Hall effect, spin pumping, and spin–orbit torque (SOT) </w:t>
      </w:r>
      <w:r w:rsidR="00EF1B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[3-5]</w:t>
      </w:r>
      <w:r w:rsidRPr="00141103">
        <w:rPr>
          <w:rFonts w:ascii="Times New Roman" w:hAnsi="Times New Roman" w:cs="Times New Roman"/>
          <w:color w:val="000000" w:themeColor="text1"/>
        </w:rPr>
        <w:t xml:space="preserve">. Among </w:t>
      </w:r>
      <w:r w:rsidR="00EF1B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them</w:t>
      </w:r>
      <w:r w:rsidRPr="00141103">
        <w:rPr>
          <w:rFonts w:ascii="Times New Roman" w:hAnsi="Times New Roman" w:cs="Times New Roman"/>
          <w:color w:val="000000" w:themeColor="text1"/>
        </w:rPr>
        <w:t>, Mn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</w:rPr>
        <w:t>based compounds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with</w:t>
      </w:r>
      <w:r w:rsidRPr="00141103">
        <w:rPr>
          <w:rFonts w:ascii="Times New Roman" w:hAnsi="Times New Roman" w:cs="Times New Roman"/>
          <w:color w:val="000000" w:themeColor="text1"/>
        </w:rPr>
        <w:t xml:space="preserve"> metallic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Mn₃</w:t>
      </w:r>
      <w:r w:rsidRPr="00141103">
        <w:rPr>
          <w:rFonts w:ascii="Times New Roman" w:hAnsi="Times New Roman" w:cs="Times New Roman"/>
          <w:i/>
          <w:iCs/>
          <w:color w:val="000000" w:themeColor="text1"/>
        </w:rPr>
        <w:t>X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antiperovskite</w:t>
      </w:r>
      <w:proofErr w:type="spellEnd"/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nitrides</w:t>
      </w:r>
      <w:r w:rsidRPr="001411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Mn₃</w:t>
      </w:r>
      <w:r w:rsidR="00B1316F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X</w:t>
      </w:r>
      <w:r w:rsidRPr="00141103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 xml:space="preserve"> (</w:t>
      </w:r>
      <w:r w:rsidR="00B1316F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X</w:t>
      </w:r>
      <w:r w:rsidRPr="00141103">
        <w:rPr>
          <w:rFonts w:ascii="Times New Roman" w:hAnsi="Times New Roman" w:cs="Times New Roman"/>
          <w:color w:val="000000" w:themeColor="text1"/>
        </w:rPr>
        <w:t xml:space="preserve"> = </w:t>
      </w:r>
      <w:r w:rsidR="00B1316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Sn, </w:t>
      </w:r>
      <w:r w:rsidRPr="00141103">
        <w:rPr>
          <w:rFonts w:ascii="Times New Roman" w:hAnsi="Times New Roman" w:cs="Times New Roman"/>
          <w:color w:val="000000" w:themeColor="text1"/>
        </w:rPr>
        <w:t>Ga, Ni, Pt, etc.)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</w:rPr>
        <w:t xml:space="preserve">have emerged as promising spin-current sources due to their magnetic 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structures</w:t>
      </w:r>
      <w:r w:rsidRPr="00141103">
        <w:rPr>
          <w:rFonts w:ascii="Times New Roman" w:hAnsi="Times New Roman" w:cs="Times New Roman"/>
          <w:color w:val="000000" w:themeColor="text1"/>
        </w:rPr>
        <w:t xml:space="preserve"> and strong spin-orbit coupling </w:t>
      </w:r>
      <w:r w:rsidR="00C00B9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[6-8]</w:t>
      </w:r>
      <w:r w:rsidRPr="00141103">
        <w:rPr>
          <w:rFonts w:ascii="Times New Roman" w:hAnsi="Times New Roman" w:cs="Times New Roman"/>
          <w:color w:val="000000" w:themeColor="text1"/>
        </w:rPr>
        <w:t xml:space="preserve">. </w:t>
      </w:r>
    </w:p>
    <w:p w14:paraId="3BFEEDE0" w14:textId="5FBBFE12" w:rsidR="00891970" w:rsidRPr="00141103" w:rsidRDefault="00C00B92" w:rsidP="00891970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  <w:lang w:eastAsia="ja-JP"/>
        </w:rPr>
      </w:pPr>
      <w:r w:rsidRPr="00141103">
        <w:rPr>
          <w:rFonts w:ascii="Times New Roman" w:hAnsi="Times New Roman" w:cs="Times New Roman"/>
          <w:color w:val="000000" w:themeColor="text1"/>
        </w:rPr>
        <w:t>However, despite increasing interest in their spin-transport properties, a detailed understanding of interfacial spin dissipation and magnetic damping at NC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-</w:t>
      </w:r>
      <w:r w:rsidRPr="00141103">
        <w:rPr>
          <w:rFonts w:ascii="Times New Roman" w:hAnsi="Times New Roman" w:cs="Times New Roman"/>
          <w:color w:val="000000" w:themeColor="text1"/>
        </w:rPr>
        <w:t>AF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</w:t>
      </w:r>
      <w:r w:rsidRPr="00141103">
        <w:rPr>
          <w:rFonts w:ascii="Times New Roman" w:hAnsi="Times New Roman" w:cs="Times New Roman"/>
          <w:color w:val="000000" w:themeColor="text1"/>
        </w:rPr>
        <w:t>/FM interfaces remains limited.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Previous studies on </w:t>
      </w:r>
      <w:r w:rsidR="007D2C6A" w:rsidRPr="00141103">
        <w:rPr>
          <w:rFonts w:ascii="Times New Roman" w:hAnsi="Times New Roman" w:cs="Times New Roman"/>
          <w:color w:val="000000" w:themeColor="text1"/>
        </w:rPr>
        <w:t>NC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-</w:t>
      </w:r>
      <w:r w:rsidR="007D2C6A" w:rsidRPr="00141103">
        <w:rPr>
          <w:rFonts w:ascii="Times New Roman" w:hAnsi="Times New Roman" w:cs="Times New Roman"/>
          <w:color w:val="000000" w:themeColor="text1"/>
        </w:rPr>
        <w:t>AF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</w:t>
      </w:r>
      <w:r w:rsidR="007C0845" w:rsidRPr="00141103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7C0845" w:rsidRPr="00141103">
        <w:rPr>
          <w:rFonts w:ascii="Times New Roman" w:hAnsi="Times New Roman" w:cs="Times New Roman"/>
          <w:color w:val="000000" w:themeColor="text1"/>
        </w:rPr>
        <w:t>FeGa</w:t>
      </w:r>
      <w:proofErr w:type="spellEnd"/>
      <w:r w:rsidR="007C0845" w:rsidRPr="00141103">
        <w:rPr>
          <w:rFonts w:ascii="Times New Roman" w:hAnsi="Times New Roman" w:cs="Times New Roman"/>
          <w:color w:val="000000" w:themeColor="text1"/>
        </w:rPr>
        <w:t xml:space="preserve"> bilayers have shown </w:t>
      </w:r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unusual dependence of 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effective 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Gilbert damping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constant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 (</w:t>
      </w:r>
      <w:r w:rsidR="007C0845" w:rsidRPr="00141103">
        <w:rPr>
          <w:rFonts w:ascii="Times New Roman" w:hAnsi="Times New Roman" w:cs="Times New Roman"/>
          <w:i/>
          <w:iCs/>
          <w:color w:val="000000" w:themeColor="text1"/>
        </w:rPr>
        <w:t>α</w:t>
      </w:r>
      <w:r w:rsidR="008F070B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eff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) on </w:t>
      </w:r>
      <w:proofErr w:type="spellStart"/>
      <w:r w:rsidR="007C0845" w:rsidRPr="00141103">
        <w:rPr>
          <w:rFonts w:ascii="Times New Roman" w:hAnsi="Times New Roman" w:cs="Times New Roman"/>
          <w:color w:val="000000" w:themeColor="text1"/>
        </w:rPr>
        <w:t>Mn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Ir</w:t>
      </w:r>
      <w:proofErr w:type="spellEnd"/>
      <w:r w:rsidR="007C0845" w:rsidRPr="00141103">
        <w:rPr>
          <w:rFonts w:ascii="Times New Roman" w:hAnsi="Times New Roman" w:cs="Times New Roman"/>
          <w:color w:val="000000" w:themeColor="text1"/>
        </w:rPr>
        <w:t xml:space="preserve"> thickness</w:t>
      </w:r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, i.e., 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a </w:t>
      </w:r>
      <w:proofErr w:type="spellStart"/>
      <w:r w:rsidR="007C0845" w:rsidRPr="00141103">
        <w:rPr>
          <w:rFonts w:ascii="Times New Roman" w:hAnsi="Times New Roman" w:cs="Times New Roman"/>
          <w:color w:val="000000" w:themeColor="text1"/>
        </w:rPr>
        <w:t>Mn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Ir</w:t>
      </w:r>
      <w:proofErr w:type="spellEnd"/>
      <w:r w:rsidR="007C0845" w:rsidRPr="00141103">
        <w:rPr>
          <w:rFonts w:ascii="Times New Roman" w:hAnsi="Times New Roman" w:cs="Times New Roman"/>
          <w:color w:val="000000" w:themeColor="text1"/>
        </w:rPr>
        <w:t xml:space="preserve"> layer </w:t>
      </w:r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with the thickness of </w:t>
      </w:r>
      <w:r w:rsidR="007C0845" w:rsidRPr="00141103">
        <w:rPr>
          <w:rFonts w:ascii="Times New Roman" w:hAnsi="Times New Roman" w:cs="Times New Roman"/>
          <w:color w:val="000000" w:themeColor="text1"/>
        </w:rPr>
        <w:t>~2 nm</w:t>
      </w:r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exhibits 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strong intrinsic </w:t>
      </w:r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magnetic 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anisotropy </w:t>
      </w:r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and enhanced </w:t>
      </w:r>
      <w:r w:rsidR="008F070B" w:rsidRPr="00141103">
        <w:rPr>
          <w:rFonts w:ascii="Times New Roman" w:hAnsi="Times New Roman" w:cs="Times New Roman"/>
          <w:i/>
          <w:iCs/>
          <w:color w:val="000000" w:themeColor="text1"/>
        </w:rPr>
        <w:t>α</w:t>
      </w:r>
      <w:r w:rsidR="008F070B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eff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was observed due to spin pumping phenomenon involved </w:t>
      </w:r>
      <w:r w:rsidR="009144C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[9]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. In the noncollinear </w:t>
      </w:r>
      <w:proofErr w:type="spellStart"/>
      <w:r w:rsidR="007C0845" w:rsidRPr="00141103">
        <w:rPr>
          <w:rFonts w:ascii="Times New Roman" w:hAnsi="Times New Roman" w:cs="Times New Roman"/>
          <w:color w:val="000000" w:themeColor="text1"/>
        </w:rPr>
        <w:t>antiperovskite</w:t>
      </w:r>
      <w:proofErr w:type="spellEnd"/>
      <w:r w:rsidR="007C0845" w:rsidRPr="001411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C0845" w:rsidRPr="00141103">
        <w:rPr>
          <w:rFonts w:ascii="Times New Roman" w:hAnsi="Times New Roman" w:cs="Times New Roman"/>
          <w:color w:val="000000" w:themeColor="text1"/>
        </w:rPr>
        <w:t>Mn₃PtN</w:t>
      </w:r>
      <w:proofErr w:type="spellEnd"/>
      <w:r w:rsidR="007C0845" w:rsidRPr="00141103">
        <w:rPr>
          <w:rFonts w:ascii="Times New Roman" w:hAnsi="Times New Roman" w:cs="Times New Roman"/>
          <w:color w:val="000000" w:themeColor="text1"/>
        </w:rPr>
        <w:t xml:space="preserve"> (MPN), the reported spin Hall angle (</w:t>
      </w:r>
      <w:proofErr w:type="spellStart"/>
      <w:r w:rsidR="007C0845"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7C0845" w:rsidRPr="00141103">
        <w:rPr>
          <w:rFonts w:ascii="Times New Roman" w:hAnsi="Times New Roman" w:cs="Times New Roman"/>
          <w:color w:val="000000" w:themeColor="text1"/>
          <w:vertAlign w:val="subscript"/>
        </w:rPr>
        <w:t>SH</w:t>
      </w:r>
      <w:proofErr w:type="spellEnd"/>
      <w:r w:rsidR="00E93ADE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 xml:space="preserve"> </w:t>
      </w:r>
      <w:r w:rsidR="007C0845" w:rsidRPr="00141103">
        <w:rPr>
          <w:rFonts w:ascii="Times New Roman" w:hAnsi="Times New Roman" w:cs="Times New Roman"/>
          <w:color w:val="000000" w:themeColor="text1"/>
        </w:rPr>
        <w:t>≈</w:t>
      </w:r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0.033) exceeds that of </w:t>
      </w:r>
      <w:proofErr w:type="spellStart"/>
      <w:r w:rsidR="007C0845" w:rsidRPr="00141103">
        <w:rPr>
          <w:rFonts w:ascii="Times New Roman" w:hAnsi="Times New Roman" w:cs="Times New Roman"/>
          <w:color w:val="000000" w:themeColor="text1"/>
        </w:rPr>
        <w:t>Mn₃Pt</w:t>
      </w:r>
      <w:proofErr w:type="spellEnd"/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(MP)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E93ADE"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E93ADE" w:rsidRPr="00141103">
        <w:rPr>
          <w:rFonts w:ascii="Times New Roman" w:hAnsi="Times New Roman" w:cs="Times New Roman"/>
          <w:color w:val="000000" w:themeColor="text1"/>
          <w:vertAlign w:val="subscript"/>
        </w:rPr>
        <w:t>SH</w:t>
      </w:r>
      <w:proofErr w:type="spellEnd"/>
      <w:r w:rsidR="00E93ADE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 xml:space="preserve"> </w:t>
      </w:r>
      <w:r w:rsidR="007C0845" w:rsidRPr="00141103">
        <w:rPr>
          <w:rFonts w:ascii="Times New Roman" w:hAnsi="Times New Roman" w:cs="Times New Roman"/>
          <w:color w:val="000000" w:themeColor="text1"/>
        </w:rPr>
        <w:t>≈</w:t>
      </w:r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0.025), indicating efficient spin–orbit coupling </w:t>
      </w:r>
      <w:r w:rsidR="009144C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[10]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. Nevertheless, the microscopic mechanism of SOT in </w:t>
      </w:r>
      <w:proofErr w:type="spellStart"/>
      <w:r w:rsidR="007C0845" w:rsidRPr="00141103">
        <w:rPr>
          <w:rFonts w:ascii="Times New Roman" w:hAnsi="Times New Roman" w:cs="Times New Roman"/>
          <w:color w:val="000000" w:themeColor="text1"/>
        </w:rPr>
        <w:t>Mn₃</w:t>
      </w:r>
      <w:r w:rsidR="00B1316F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X</w:t>
      </w:r>
      <w:r w:rsidR="007C0845" w:rsidRPr="00141103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="007C0845" w:rsidRPr="00141103">
        <w:rPr>
          <w:rFonts w:ascii="Times New Roman" w:hAnsi="Times New Roman" w:cs="Times New Roman"/>
          <w:color w:val="000000" w:themeColor="text1"/>
        </w:rPr>
        <w:t xml:space="preserve"> compounds remains unclear, particularly when metallic spacers modify interlayer exchange coupling. </w:t>
      </w:r>
      <w:bookmarkStart w:id="1" w:name="_Hlk215049596"/>
      <w:r w:rsidR="007C0845" w:rsidRPr="00141103">
        <w:rPr>
          <w:rFonts w:ascii="Times New Roman" w:hAnsi="Times New Roman" w:cs="Times New Roman"/>
          <w:color w:val="000000" w:themeColor="text1"/>
        </w:rPr>
        <w:t>Inserting Cu or Al between NC</w:t>
      </w:r>
      <w:r w:rsidR="009144C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-</w:t>
      </w:r>
      <w:r w:rsidR="007C0845" w:rsidRPr="00141103">
        <w:rPr>
          <w:rFonts w:ascii="Times New Roman" w:hAnsi="Times New Roman" w:cs="Times New Roman"/>
          <w:color w:val="000000" w:themeColor="text1"/>
        </w:rPr>
        <w:t>AF</w:t>
      </w:r>
      <w:r w:rsidR="009144C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/ferromagnet</w:t>
      </w:r>
      <w:r w:rsidR="00A53CB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(FM)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 interfaces (e.g., </w:t>
      </w:r>
      <w:proofErr w:type="spellStart"/>
      <w:r w:rsidR="007C0845" w:rsidRPr="00141103">
        <w:rPr>
          <w:rFonts w:ascii="Times New Roman" w:hAnsi="Times New Roman" w:cs="Times New Roman"/>
          <w:i/>
          <w:iCs/>
          <w:color w:val="000000" w:themeColor="text1"/>
        </w:rPr>
        <w:t>γ</w:t>
      </w:r>
      <w:r w:rsidR="007C0845" w:rsidRPr="00141103">
        <w:rPr>
          <w:rFonts w:ascii="Times New Roman" w:hAnsi="Times New Roman" w:cs="Times New Roman"/>
          <w:color w:val="000000" w:themeColor="text1"/>
        </w:rPr>
        <w:t>-Mn₃</w:t>
      </w:r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Ir</w:t>
      </w:r>
      <w:proofErr w:type="spellEnd"/>
      <w:r w:rsidR="008F070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/Py</w:t>
      </w:r>
      <w:r w:rsidR="007C0845" w:rsidRPr="00141103">
        <w:rPr>
          <w:rFonts w:ascii="Times New Roman" w:hAnsi="Times New Roman" w:cs="Times New Roman"/>
          <w:color w:val="000000" w:themeColor="text1"/>
        </w:rPr>
        <w:t xml:space="preserve">) has been shown to suppress SOT, underscoring the critical role of interfacial coupling in spin transport </w:t>
      </w:r>
      <w:r w:rsidR="009144C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[11</w:t>
      </w:r>
      <w:r w:rsidR="00E2738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-13</w:t>
      </w:r>
      <w:r w:rsidR="009144C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]</w:t>
      </w:r>
      <w:r w:rsidR="007C0845" w:rsidRPr="00141103">
        <w:rPr>
          <w:rFonts w:ascii="Times New Roman" w:hAnsi="Times New Roman" w:cs="Times New Roman"/>
          <w:color w:val="000000" w:themeColor="text1"/>
        </w:rPr>
        <w:t>.</w:t>
      </w:r>
      <w:r w:rsidR="00E93AD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These </w:t>
      </w:r>
      <w:r w:rsidR="008919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studies have attracted much attention in terms of tailoring SOT caused by interfacial material designs. </w:t>
      </w:r>
      <w:bookmarkEnd w:id="1"/>
    </w:p>
    <w:p w14:paraId="42CD08BF" w14:textId="38E45068" w:rsidR="002C6B0F" w:rsidRPr="00141103" w:rsidRDefault="007C0845" w:rsidP="00891970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 w:hint="eastAsia"/>
          <w:color w:val="000000" w:themeColor="text1"/>
        </w:rPr>
        <w:t>In this study</w:t>
      </w:r>
      <w:r w:rsidRPr="00141103">
        <w:rPr>
          <w:rFonts w:ascii="Times New Roman" w:hAnsi="Times New Roman" w:cs="Times New Roman"/>
          <w:color w:val="000000" w:themeColor="text1"/>
        </w:rPr>
        <w:t xml:space="preserve">, the </w:t>
      </w:r>
      <w:r w:rsidR="008919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effects of interlayer magnetic </w:t>
      </w:r>
      <w:r w:rsidRPr="00141103">
        <w:rPr>
          <w:rFonts w:ascii="Times New Roman" w:hAnsi="Times New Roman" w:cs="Times New Roman"/>
          <w:color w:val="000000" w:themeColor="text1"/>
        </w:rPr>
        <w:t xml:space="preserve">exchange </w:t>
      </w:r>
      <w:r w:rsidR="008919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interaction and </w:t>
      </w:r>
      <w:r w:rsidR="00A53CBE" w:rsidRPr="00141103">
        <w:rPr>
          <w:rFonts w:ascii="Times New Roman" w:hAnsi="Times New Roman" w:cs="Times New Roman"/>
          <w:i/>
          <w:iCs/>
          <w:color w:val="000000" w:themeColor="text1"/>
        </w:rPr>
        <w:t>α</w:t>
      </w:r>
      <w:r w:rsidR="00A53CBE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eff</w:t>
      </w:r>
      <w:r w:rsidR="008919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on the </w:t>
      </w:r>
      <w:proofErr w:type="spellStart"/>
      <w:r w:rsidR="00891970"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891970" w:rsidRPr="00141103">
        <w:rPr>
          <w:rFonts w:ascii="Times New Roman" w:hAnsi="Times New Roman" w:cs="Times New Roman"/>
          <w:color w:val="000000" w:themeColor="text1"/>
          <w:vertAlign w:val="subscript"/>
        </w:rPr>
        <w:t>SH</w:t>
      </w:r>
      <w:proofErr w:type="spellEnd"/>
      <w:r w:rsidR="008919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4F64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are investigated </w:t>
      </w:r>
      <w:r w:rsidR="008919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using</w:t>
      </w:r>
      <w:r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7D2C6A" w:rsidRPr="00141103">
        <w:rPr>
          <w:rFonts w:ascii="Times New Roman" w:hAnsi="Times New Roman" w:cs="Times New Roman"/>
          <w:color w:val="000000" w:themeColor="text1"/>
        </w:rPr>
        <w:t>NC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-</w:t>
      </w:r>
      <w:r w:rsidR="007D2C6A" w:rsidRPr="00141103">
        <w:rPr>
          <w:rFonts w:ascii="Times New Roman" w:hAnsi="Times New Roman" w:cs="Times New Roman"/>
          <w:color w:val="000000" w:themeColor="text1"/>
        </w:rPr>
        <w:t>AF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</w:t>
      </w:r>
      <w:r w:rsidR="00891970" w:rsidRPr="00141103">
        <w:rPr>
          <w:rFonts w:ascii="Times New Roman" w:hAnsi="Times New Roman" w:cs="Times New Roman"/>
          <w:color w:val="000000" w:themeColor="text1"/>
        </w:rPr>
        <w:t>/FM</w:t>
      </w:r>
      <w:r w:rsidR="008919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bilayers with and without insertion of Cu spacer layers</w:t>
      </w:r>
      <w:r w:rsidRPr="00141103">
        <w:rPr>
          <w:rFonts w:ascii="Times New Roman" w:hAnsi="Times New Roman" w:cs="Times New Roman"/>
          <w:color w:val="000000" w:themeColor="text1"/>
        </w:rPr>
        <w:t xml:space="preserve">. </w:t>
      </w:r>
      <w:r w:rsidR="004F64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Magnetic exchange interaction was modulated significantly by changing the</w:t>
      </w:r>
      <w:r w:rsidRPr="00141103">
        <w:rPr>
          <w:rFonts w:ascii="Times New Roman" w:hAnsi="Times New Roman" w:cs="Times New Roman"/>
          <w:color w:val="000000" w:themeColor="text1"/>
        </w:rPr>
        <w:t xml:space="preserve"> Cu spacer thickness</w:t>
      </w:r>
      <w:r w:rsidR="00A53CB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(</w:t>
      </w:r>
      <w:proofErr w:type="spellStart"/>
      <w:r w:rsidR="00A53CBE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A53CBE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A53CB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)</w:t>
      </w:r>
      <w:r w:rsidRPr="00141103">
        <w:rPr>
          <w:rFonts w:ascii="Times New Roman" w:hAnsi="Times New Roman" w:cs="Times New Roman"/>
          <w:color w:val="000000" w:themeColor="text1"/>
        </w:rPr>
        <w:t xml:space="preserve">, </w:t>
      </w:r>
      <w:r w:rsidR="004F64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and a pronounced exchange bias field (</w:t>
      </w:r>
      <w:r w:rsidR="004F6470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H</w:t>
      </w:r>
      <w:r w:rsidR="004F6470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ex</w:t>
      </w:r>
      <w:r w:rsidR="004F64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) was observed in the absence of Cu spacer layer. The </w:t>
      </w:r>
      <w:r w:rsidR="00A53CBE" w:rsidRPr="00141103">
        <w:rPr>
          <w:rFonts w:ascii="Times New Roman" w:hAnsi="Times New Roman" w:cs="Times New Roman"/>
          <w:i/>
          <w:iCs/>
          <w:color w:val="000000" w:themeColor="text1"/>
        </w:rPr>
        <w:t>α</w:t>
      </w:r>
      <w:r w:rsidR="00A53CBE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eff</w:t>
      </w:r>
      <w:r w:rsidR="00A53CB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4F64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decreased with increasing </w:t>
      </w:r>
      <w:proofErr w:type="spellStart"/>
      <w:r w:rsidR="00A53CBE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A53CBE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4F647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, suggesting </w:t>
      </w:r>
      <w:r w:rsidR="00443C94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less spin-pumping contribution by spacer layer. The </w:t>
      </w:r>
      <w:proofErr w:type="spellStart"/>
      <w:r w:rsidR="00443C94"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443C94" w:rsidRPr="00141103">
        <w:rPr>
          <w:rFonts w:ascii="Times New Roman" w:hAnsi="Times New Roman" w:cs="Times New Roman"/>
          <w:color w:val="000000" w:themeColor="text1"/>
          <w:vertAlign w:val="subscript"/>
        </w:rPr>
        <w:t>SH</w:t>
      </w:r>
      <w:proofErr w:type="spellEnd"/>
      <w:r w:rsidR="00443C94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decreased with increasing </w:t>
      </w:r>
      <w:proofErr w:type="spellStart"/>
      <w:r w:rsidR="00A53CBE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A53CBE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443C94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These results show that the </w:t>
      </w:r>
      <w:r w:rsidRPr="00141103">
        <w:rPr>
          <w:rFonts w:ascii="Times New Roman" w:hAnsi="Times New Roman" w:cs="Times New Roman"/>
          <w:color w:val="000000" w:themeColor="text1"/>
        </w:rPr>
        <w:t xml:space="preserve">interfacial exchange </w:t>
      </w:r>
      <w:r w:rsidR="006C2FD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interaction </w:t>
      </w:r>
      <w:r w:rsidRPr="00141103">
        <w:rPr>
          <w:rFonts w:ascii="Times New Roman" w:hAnsi="Times New Roman" w:cs="Times New Roman"/>
          <w:color w:val="000000" w:themeColor="text1"/>
        </w:rPr>
        <w:t xml:space="preserve">and spin </w:t>
      </w:r>
      <w:r w:rsidR="006C2FD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injection efficiency </w:t>
      </w:r>
      <w:r w:rsidRPr="00141103">
        <w:rPr>
          <w:rFonts w:ascii="Times New Roman" w:hAnsi="Times New Roman" w:cs="Times New Roman"/>
          <w:color w:val="000000" w:themeColor="text1"/>
        </w:rPr>
        <w:t xml:space="preserve">can be precisely engineered through spacer-layer control, offering practical guidelines for designing low-damping, </w:t>
      </w:r>
      <w:r w:rsidR="007D2C6A" w:rsidRPr="00141103">
        <w:rPr>
          <w:rFonts w:ascii="Times New Roman" w:hAnsi="Times New Roman" w:cs="Times New Roman"/>
          <w:color w:val="000000" w:themeColor="text1"/>
        </w:rPr>
        <w:t>NC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-</w:t>
      </w:r>
      <w:r w:rsidR="007D2C6A" w:rsidRPr="00141103">
        <w:rPr>
          <w:rFonts w:ascii="Times New Roman" w:hAnsi="Times New Roman" w:cs="Times New Roman"/>
          <w:color w:val="000000" w:themeColor="text1"/>
        </w:rPr>
        <w:t>AF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</w:t>
      </w:r>
      <w:r w:rsidR="007D2C6A"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</w:rPr>
        <w:t>based spintronic heterostructures.</w:t>
      </w:r>
    </w:p>
    <w:p w14:paraId="2E55A4BB" w14:textId="77777777" w:rsidR="00E35075" w:rsidRPr="00141103" w:rsidRDefault="00E35075" w:rsidP="00891970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color w:val="C45911" w:themeColor="accent2" w:themeShade="BF"/>
          <w:kern w:val="0"/>
          <w:lang w:eastAsia="ja-JP"/>
        </w:rPr>
      </w:pPr>
    </w:p>
    <w:p w14:paraId="4ED54F3E" w14:textId="68FED881" w:rsidR="002C6B0F" w:rsidRPr="00141103" w:rsidRDefault="002C6B0F" w:rsidP="008C010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>2. Experimental Details</w:t>
      </w:r>
    </w:p>
    <w:p w14:paraId="684DDEC7" w14:textId="58005DBA" w:rsidR="002C6B0F" w:rsidRPr="00141103" w:rsidRDefault="002C6B0F" w:rsidP="008C0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C45911" w:themeColor="accent2" w:themeShade="BF"/>
          <w:kern w:val="0"/>
        </w:rPr>
      </w:pP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</w:rPr>
        <w:t>trilayer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structures were deposited on (100)-oriented MgO substrates, following a stacking sequence from bottom to top: </w:t>
      </w:r>
      <w:proofErr w:type="gramStart"/>
      <w:r w:rsidRPr="00141103">
        <w:rPr>
          <w:rFonts w:ascii="Times New Roman" w:hAnsi="Times New Roman" w:cs="Times New Roman"/>
          <w:color w:val="000000" w:themeColor="text1"/>
          <w:kern w:val="0"/>
        </w:rPr>
        <w:t>MPN(</w:t>
      </w:r>
      <w:proofErr w:type="gramEnd"/>
      <w:r w:rsidRPr="00141103">
        <w:rPr>
          <w:rFonts w:ascii="Times New Roman" w:hAnsi="Times New Roman" w:cs="Times New Roman"/>
          <w:color w:val="000000" w:themeColor="text1"/>
          <w:kern w:val="0"/>
        </w:rPr>
        <w:t>5) / Cu(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t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</w:rPr>
        <w:t>Cu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) / </w:t>
      </w:r>
      <w:proofErr w:type="spellStart"/>
      <w:proofErr w:type="gramStart"/>
      <w:r w:rsidRPr="00141103">
        <w:rPr>
          <w:rFonts w:ascii="Times New Roman" w:hAnsi="Times New Roman" w:cs="Times New Roman"/>
          <w:color w:val="000000" w:themeColor="text1"/>
          <w:kern w:val="0"/>
        </w:rPr>
        <w:t>C</w:t>
      </w:r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o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F</w:t>
      </w:r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e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B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</w:rPr>
        <w:t>(</w:t>
      </w:r>
      <w:proofErr w:type="gramEnd"/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3) / </w:t>
      </w:r>
      <w:proofErr w:type="gramStart"/>
      <w:r w:rsidRPr="00141103">
        <w:rPr>
          <w:rFonts w:ascii="Times New Roman" w:hAnsi="Times New Roman" w:cs="Times New Roman"/>
          <w:color w:val="000000" w:themeColor="text1"/>
          <w:kern w:val="0"/>
        </w:rPr>
        <w:t>MgO(</w:t>
      </w:r>
      <w:proofErr w:type="gramEnd"/>
      <w:r w:rsidRPr="00141103">
        <w:rPr>
          <w:rFonts w:ascii="Times New Roman" w:hAnsi="Times New Roman" w:cs="Times New Roman"/>
          <w:color w:val="000000" w:themeColor="text1"/>
          <w:kern w:val="0"/>
        </w:rPr>
        <w:t>3)</w:t>
      </w:r>
      <w:r w:rsidR="004A7747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(thickness unit in nm)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lastRenderedPageBreak/>
        <w:t xml:space="preserve">utilizing both DC and RF sputtering techniques. The base pressure was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less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than 1×10⁻⁶ Pa, and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t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</w:rPr>
        <w:t>Cu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was varied from 0 to </w:t>
      </w:r>
      <w:r w:rsidR="00F42EBC" w:rsidRPr="00141103">
        <w:rPr>
          <w:rFonts w:ascii="Times New Roman" w:hAnsi="Times New Roman" w:cs="Times New Roman"/>
          <w:color w:val="000000" w:themeColor="text1"/>
          <w:kern w:val="0"/>
        </w:rPr>
        <w:t>5.0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nm. Reactive nitride sputtering, using N₂ gas, was employed to deposit the MPN layer, with a gas flow ratio of approximately 10% (N₂ / (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</w:rPr>
        <w:t>Ar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+ N₂)). The deposition temperature for the MPN layer was 723 K</w:t>
      </w:r>
      <w:r w:rsidR="00B34BF9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41388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[10]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. The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</w:rPr>
        <w:t>C</w:t>
      </w:r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o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F</w:t>
      </w:r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e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B</w:t>
      </w:r>
      <w:proofErr w:type="spellEnd"/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(CFB)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, Cu, and MgO layers were deposited at room temperature. A control sample, which replaced the MPN layer with an MP layer, was prepared for comparative analysis. Structural characterization was conducted using X-ray diffractometry (XRD) </w:t>
      </w:r>
      <w:r w:rsidR="007E72E3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with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a Cu 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K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</w:rPr>
        <w:t>α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7E72E3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radiation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. The </w:t>
      </w:r>
      <w:r w:rsidR="007E72E3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growth rate for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Cu spacer was 0.70 Å/s, in contrast to 0.103 Å/s for the CFB layer. </w:t>
      </w:r>
      <w:r w:rsidR="00AD32CF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Note that the deposition rates for Cu and CFB allow for sharp interface with negligible </w:t>
      </w:r>
      <w:r w:rsidR="00AD32CF"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intermixing</w:t>
      </w:r>
      <w:r w:rsidR="00AD32CF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and/or alloying (see Fig. S1 in the Supplementary Materials).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The</w:t>
      </w:r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surface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roughness </w:t>
      </w:r>
      <w:r w:rsidR="007B703D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(</w:t>
      </w:r>
      <w:r w:rsidR="007B703D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R</w:t>
      </w:r>
      <w:r w:rsidR="007B703D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a</w:t>
      </w:r>
      <w:r w:rsidR="007B703D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)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and morphology of the thin films were assessed using atomic force microscopy (AFM). The magnetic properties were measured using a vibrating sample magnetometer (VSM)</w:t>
      </w:r>
      <w:r w:rsidR="008E64EC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under magnetic fields along in-plane directions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. The exchange bias field (</w:t>
      </w:r>
      <w:r w:rsidR="00A53CBE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H</w:t>
      </w:r>
      <w:r w:rsidR="007B703D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ex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) was estimated from</w:t>
      </w:r>
      <w:r w:rsidR="007A617C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magnetic hysteresis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loops recorded at different temperatures using a SQUID magnetometer. </w:t>
      </w:r>
      <w:r w:rsidR="00A53CB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</w:t>
      </w:r>
      <w:r w:rsidR="00F921F7" w:rsidRPr="00141103">
        <w:rPr>
          <w:rFonts w:ascii="Times New Roman" w:hAnsi="Times New Roman" w:cs="Times New Roman"/>
          <w:color w:val="000000" w:themeColor="text1"/>
        </w:rPr>
        <w:t>pin-torque ferromagnetic resonance (ST-FMR)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measurements were performed </w:t>
      </w:r>
      <w:r w:rsidR="00EF24FF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using microfabricated devices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to determine the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θ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</w:rPr>
        <w:t>SH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. </w:t>
      </w:r>
      <w:r w:rsidRPr="00141103">
        <w:rPr>
          <w:rFonts w:ascii="Times New Roman" w:hAnsi="Times New Roman" w:cs="Times New Roman"/>
          <w:color w:val="000000" w:themeColor="text1"/>
        </w:rPr>
        <w:t>This dynamic process is captured as a rectified voltage (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</w:rPr>
        <w:t>V</w:t>
      </w:r>
      <w:r w:rsidRPr="00141103">
        <w:rPr>
          <w:rFonts w:ascii="Times New Roman" w:hAnsi="Times New Roman" w:cs="Times New Roman"/>
          <w:color w:val="000000" w:themeColor="text1"/>
          <w:vertAlign w:val="subscript"/>
        </w:rPr>
        <w:t>mix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>) due to anisotropic magnetoresistance. Notably, the RF power was +15 dBm throughout the measurement.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A broadband FMR was utilized to estimate the </w:t>
      </w:r>
      <w:r w:rsidR="00A53CBE" w:rsidRPr="00141103">
        <w:rPr>
          <w:rFonts w:ascii="Times New Roman" w:hAnsi="Times New Roman" w:cs="Times New Roman"/>
          <w:i/>
          <w:iCs/>
          <w:color w:val="000000" w:themeColor="text1"/>
        </w:rPr>
        <w:t>α</w:t>
      </w:r>
      <w:r w:rsidR="00A53CBE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eff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over a frequency range of 2 to 20 GHz, employing a coplanar waveguide transmission line. </w:t>
      </w:r>
      <w:r w:rsidR="009F2781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In-plane </w:t>
      </w:r>
      <w:r w:rsidR="002F26AF" w:rsidRPr="00141103">
        <w:rPr>
          <w:rFonts w:ascii="Times New Roman" w:hAnsi="Times New Roman" w:cs="Times New Roman"/>
          <w:color w:val="000000" w:themeColor="text1"/>
        </w:rPr>
        <w:t>magnetic field</w:t>
      </w:r>
      <w:r w:rsidR="009F278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2F26AF" w:rsidRPr="00141103">
        <w:rPr>
          <w:rFonts w:ascii="Times New Roman" w:hAnsi="Times New Roman" w:cs="Times New Roman"/>
          <w:color w:val="000000" w:themeColor="text1"/>
        </w:rPr>
        <w:t xml:space="preserve">was </w:t>
      </w:r>
      <w:r w:rsidR="009F278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applied</w:t>
      </w:r>
      <w:r w:rsidR="002F26AF" w:rsidRPr="00141103">
        <w:rPr>
          <w:rFonts w:ascii="Times New Roman" w:hAnsi="Times New Roman" w:cs="Times New Roman"/>
          <w:color w:val="000000" w:themeColor="text1"/>
        </w:rPr>
        <w:t xml:space="preserve"> between ±15</w:t>
      </w:r>
      <w:r w:rsidR="009F278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0</w:t>
      </w:r>
      <w:r w:rsidR="002F26AF" w:rsidRPr="001411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F278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mT</w:t>
      </w:r>
      <w:proofErr w:type="spellEnd"/>
      <w:r w:rsidR="002F26AF" w:rsidRPr="00141103">
        <w:rPr>
          <w:rFonts w:ascii="Times New Roman" w:hAnsi="Times New Roman" w:cs="Times New Roman"/>
          <w:color w:val="000000" w:themeColor="text1"/>
        </w:rPr>
        <w:t xml:space="preserve"> at an angle of </w:t>
      </w:r>
      <w:r w:rsidR="002F26AF" w:rsidRPr="00141103">
        <w:rPr>
          <w:rFonts w:ascii="Times New Roman" w:hAnsi="Times New Roman" w:cs="Times New Roman"/>
          <w:i/>
          <w:iCs/>
          <w:color w:val="000000" w:themeColor="text1"/>
        </w:rPr>
        <w:t>φ</w:t>
      </w:r>
      <w:r w:rsidR="002F26AF" w:rsidRPr="00141103">
        <w:rPr>
          <w:rFonts w:ascii="Times New Roman" w:hAnsi="Times New Roman" w:cs="Times New Roman"/>
          <w:color w:val="000000" w:themeColor="text1"/>
        </w:rPr>
        <w:t xml:space="preserve"> = 45°</w:t>
      </w:r>
      <w:r w:rsidR="009F278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with respect to the signal line.</w:t>
      </w:r>
      <w:r w:rsidR="002F26A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FMR spectra were examined to derive the resonance field (</w:t>
      </w:r>
      <w:r w:rsidR="00A53CBE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H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</w:rPr>
        <w:t>r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) and the </w:t>
      </w:r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line width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(</w:t>
      </w:r>
      <w:r w:rsidR="00A53CBE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7B703D" w:rsidRPr="00141103">
        <w:rPr>
          <w:rFonts w:ascii="Symbol" w:hAnsi="Symbol" w:cs="Times New Roman"/>
          <w:i/>
          <w:iCs/>
          <w:color w:val="000000" w:themeColor="text1"/>
          <w:kern w:val="0"/>
          <w:lang w:eastAsia="ja-JP"/>
        </w:rPr>
        <w:t>D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H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)</w:t>
      </w:r>
      <w:r w:rsidR="00A53CB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</w:p>
    <w:p w14:paraId="715AE1A5" w14:textId="77777777" w:rsidR="00C47ADC" w:rsidRPr="00141103" w:rsidRDefault="00C47ADC" w:rsidP="008C0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14:paraId="57904111" w14:textId="18077687" w:rsidR="002C6B0F" w:rsidRPr="00141103" w:rsidRDefault="002C6B0F" w:rsidP="008C0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>3. Results and Discussion</w:t>
      </w:r>
    </w:p>
    <w:p w14:paraId="541D1C7D" w14:textId="77777777" w:rsidR="002C6B0F" w:rsidRPr="00141103" w:rsidRDefault="002C6B0F" w:rsidP="008C010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Structural characterization </w:t>
      </w:r>
    </w:p>
    <w:p w14:paraId="4E8C5464" w14:textId="095BBE70" w:rsidR="006D36DF" w:rsidRPr="00141103" w:rsidRDefault="006D36DF" w:rsidP="006D3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C45911" w:themeColor="accent2" w:themeShade="BF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Figure 1(a)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shows the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schematic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illustration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of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stacking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structure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. </w:t>
      </w: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>Figure 1(b)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show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s the out-of-plane XRD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profiles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for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the samples with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t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</w:rPr>
        <w:t>Cu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= 0, 1.5, 2.5, and 5.0 nm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The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diffraction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peaks at 2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θ</w:t>
      </w:r>
      <w:r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/</w:t>
      </w:r>
      <w:r w:rsidRPr="00141103">
        <w:rPr>
          <w:rFonts w:ascii="Symbol" w:hAnsi="Symbol" w:cs="Times New Roman"/>
          <w:i/>
          <w:iCs/>
          <w:color w:val="000000" w:themeColor="text1"/>
          <w:kern w:val="0"/>
          <w:lang w:eastAsia="ja-JP"/>
        </w:rPr>
        <w:t>w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≈ 23° and 47°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correspond to the (100) and (200) planes of MPN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 respectively</w:t>
      </w:r>
      <w:r w:rsidR="00DA1528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 and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2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θ</w:t>
      </w:r>
      <w:r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/</w:t>
      </w:r>
      <w:r w:rsidRPr="00141103">
        <w:rPr>
          <w:rFonts w:ascii="Symbol" w:hAnsi="Symbol" w:cs="Times New Roman"/>
          <w:i/>
          <w:iCs/>
          <w:color w:val="000000" w:themeColor="text1"/>
          <w:kern w:val="0"/>
          <w:lang w:eastAsia="ja-JP"/>
        </w:rPr>
        <w:t>w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≈ 51° </w:t>
      </w:r>
      <w:r w:rsidR="00DA1528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does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to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the (200) plane of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FCC-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Cu. Notably, no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diffraction peak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was detected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originating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from the 3.0 nm-thick CFB layer, indicating its amorphous and/or nanocrystalline nature. </w:t>
      </w:r>
      <w:r w:rsidR="00BA35BC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Therefore, it is </w:t>
      </w:r>
      <w:r w:rsidR="00BA35BC"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inferred</w:t>
      </w:r>
      <w:r w:rsidR="00BA35BC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that the strain on the CFB layer induced by the Cu layer can be ruled out, because of no epitaxial growth of the CFB layer. </w:t>
      </w: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>Figure 1(c)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shows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the </w:t>
      </w:r>
      <w:r w:rsidR="00DA1528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R</w:t>
      </w:r>
      <w:r w:rsidR="00DA1528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a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DA1528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values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on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t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</w:rPr>
        <w:t>Cu</w:t>
      </w:r>
      <w:proofErr w:type="spellEnd"/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suggesting the pronounced grain growth in the Cu spacer layer with increasing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t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</w:rPr>
        <w:t>Cu</w:t>
      </w:r>
      <w:proofErr w:type="spellEnd"/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as shown in </w:t>
      </w:r>
      <w:r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Fig. 1(d)</w:t>
      </w:r>
      <w:r w:rsidR="0019590F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 which might be due to grain growth of Cu.</w:t>
      </w:r>
    </w:p>
    <w:p w14:paraId="725AED98" w14:textId="51118E8C" w:rsidR="006D36DF" w:rsidRPr="00141103" w:rsidRDefault="00E141CD" w:rsidP="006D36D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141103">
        <w:rPr>
          <w:noProof/>
        </w:rPr>
        <w:lastRenderedPageBreak/>
        <w:drawing>
          <wp:inline distT="0" distB="0" distL="0" distR="0" wp14:anchorId="60F6E251" wp14:editId="41C1C03B">
            <wp:extent cx="5926455" cy="3435350"/>
            <wp:effectExtent l="0" t="0" r="0" b="0"/>
            <wp:docPr id="201048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9DD47" w14:textId="57463069" w:rsidR="006D36DF" w:rsidRPr="00141103" w:rsidRDefault="006D36DF" w:rsidP="00532D1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0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Figure 1 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(a) Schematic </w:t>
      </w:r>
      <w:r w:rsidR="00DA1528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>illustration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 of the </w:t>
      </w:r>
      <w:r w:rsidR="00DA1528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representative 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>stacking structure</w:t>
      </w:r>
      <w:r w:rsidR="00DA1528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 in this study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>. (b) Out-of-plane XRD profile</w:t>
      </w:r>
      <w:r w:rsidR="00E141CD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>s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 as a function of Cu layer thickness</w:t>
      </w:r>
      <w:r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 (</w:t>
      </w:r>
      <w:proofErr w:type="spellStart"/>
      <w:r w:rsidRPr="00141103">
        <w:rPr>
          <w:rFonts w:ascii="Times New Roman" w:hAnsi="Times New Roman" w:cs="Times New Roman" w:hint="eastAsia"/>
          <w:bCs/>
          <w:i/>
          <w:iCs/>
          <w:color w:val="000000" w:themeColor="text1"/>
          <w:kern w:val="0"/>
          <w:lang w:eastAsia="ja-JP"/>
        </w:rPr>
        <w:t>t</w:t>
      </w:r>
      <w:r w:rsidRPr="00141103">
        <w:rPr>
          <w:rFonts w:ascii="Times New Roman" w:hAnsi="Times New Roman" w:cs="Times New Roman" w:hint="eastAsia"/>
          <w:bCs/>
          <w:color w:val="000000" w:themeColor="text1"/>
          <w:kern w:val="0"/>
          <w:vertAlign w:val="subscript"/>
          <w:lang w:eastAsia="ja-JP"/>
        </w:rPr>
        <w:t>Cu</w:t>
      </w:r>
      <w:proofErr w:type="spellEnd"/>
      <w:r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>)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, </w:t>
      </w:r>
      <w:r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>where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 (</w:t>
      </w:r>
      <w:proofErr w:type="gramStart"/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>200)*</w:t>
      </w:r>
      <w:proofErr w:type="gramEnd"/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 corresponds to</w:t>
      </w:r>
      <w:r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 the diffraction from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 </w:t>
      </w:r>
      <w:r w:rsidR="00DA1528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>FCC-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>Cu. (c) Dependence of surface roughness</w:t>
      </w:r>
      <w:r w:rsidR="00E141CD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 (</w:t>
      </w:r>
      <w:r w:rsidR="00E141CD" w:rsidRPr="00141103">
        <w:rPr>
          <w:rFonts w:ascii="Times New Roman" w:hAnsi="Times New Roman" w:cs="Times New Roman" w:hint="eastAsia"/>
          <w:bCs/>
          <w:i/>
          <w:iCs/>
          <w:color w:val="000000" w:themeColor="text1"/>
          <w:kern w:val="0"/>
          <w:lang w:eastAsia="ja-JP"/>
        </w:rPr>
        <w:t>R</w:t>
      </w:r>
      <w:r w:rsidR="00E141CD" w:rsidRPr="00141103">
        <w:rPr>
          <w:rFonts w:ascii="Times New Roman" w:hAnsi="Times New Roman" w:cs="Times New Roman" w:hint="eastAsia"/>
          <w:bCs/>
          <w:color w:val="000000" w:themeColor="text1"/>
          <w:kern w:val="0"/>
          <w:vertAlign w:val="subscript"/>
          <w:lang w:eastAsia="ja-JP"/>
        </w:rPr>
        <w:t>a</w:t>
      </w:r>
      <w:r w:rsidR="00E141CD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>)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 on </w:t>
      </w:r>
      <w:proofErr w:type="spellStart"/>
      <w:r w:rsidRPr="00141103">
        <w:rPr>
          <w:rFonts w:ascii="Times New Roman" w:hAnsi="Times New Roman" w:cs="Times New Roman"/>
          <w:bCs/>
          <w:i/>
          <w:iCs/>
          <w:color w:val="000000" w:themeColor="text1"/>
          <w:kern w:val="0"/>
        </w:rPr>
        <w:t>t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  <w:vertAlign w:val="subscript"/>
        </w:rPr>
        <w:t>Cu</w:t>
      </w:r>
      <w:proofErr w:type="spellEnd"/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. (d) </w:t>
      </w:r>
      <w:r w:rsidR="00E141CD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>Atomic force microscopy (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>AFM</w:t>
      </w:r>
      <w:r w:rsidR="00E141CD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>)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 images of </w:t>
      </w:r>
      <w:r w:rsidR="00E141CD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the </w:t>
      </w:r>
      <w:r w:rsidR="00E35075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MgO </w:t>
      </w:r>
      <w:r w:rsidR="00DA1528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top </w:t>
      </w:r>
      <w:r w:rsidR="00E35075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surfaces for </w:t>
      </w:r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>all deposited samples</w:t>
      </w:r>
      <w:r w:rsidR="00E35075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 with </w:t>
      </w:r>
      <w:r w:rsidR="00E35075" w:rsidRPr="00141103">
        <w:rPr>
          <w:rFonts w:ascii="Times New Roman" w:hAnsi="Times New Roman" w:cs="Times New Roman"/>
          <w:bCs/>
          <w:color w:val="000000" w:themeColor="text1"/>
          <w:kern w:val="0"/>
          <w:lang w:eastAsia="ja-JP"/>
        </w:rPr>
        <w:t>various</w:t>
      </w:r>
      <w:r w:rsidR="00E35075" w:rsidRPr="00141103">
        <w:rPr>
          <w:rFonts w:ascii="Times New Roman" w:hAnsi="Times New Roman" w:cs="Times New Roman" w:hint="eastAsia"/>
          <w:bCs/>
          <w:color w:val="000000" w:themeColor="text1"/>
          <w:kern w:val="0"/>
          <w:lang w:eastAsia="ja-JP"/>
        </w:rPr>
        <w:t xml:space="preserve"> </w:t>
      </w:r>
      <w:proofErr w:type="spellStart"/>
      <w:r w:rsidR="00E35075" w:rsidRPr="00141103">
        <w:rPr>
          <w:rFonts w:ascii="Times New Roman" w:hAnsi="Times New Roman" w:cs="Times New Roman" w:hint="eastAsia"/>
          <w:bCs/>
          <w:i/>
          <w:iCs/>
          <w:color w:val="000000" w:themeColor="text1"/>
          <w:kern w:val="0"/>
          <w:lang w:eastAsia="ja-JP"/>
        </w:rPr>
        <w:t>t</w:t>
      </w:r>
      <w:r w:rsidR="00E35075" w:rsidRPr="00141103">
        <w:rPr>
          <w:rFonts w:ascii="Times New Roman" w:hAnsi="Times New Roman" w:cs="Times New Roman" w:hint="eastAsia"/>
          <w:bCs/>
          <w:color w:val="000000" w:themeColor="text1"/>
          <w:kern w:val="0"/>
          <w:vertAlign w:val="subscript"/>
          <w:lang w:eastAsia="ja-JP"/>
        </w:rPr>
        <w:t>Cu</w:t>
      </w:r>
      <w:proofErr w:type="spellEnd"/>
      <w:r w:rsidRPr="00141103">
        <w:rPr>
          <w:rFonts w:ascii="Times New Roman" w:hAnsi="Times New Roman" w:cs="Times New Roman"/>
          <w:bCs/>
          <w:color w:val="000000" w:themeColor="text1"/>
          <w:kern w:val="0"/>
        </w:rPr>
        <w:t xml:space="preserve">. </w:t>
      </w:r>
    </w:p>
    <w:p w14:paraId="0DE5C1E6" w14:textId="77777777" w:rsidR="006D36DF" w:rsidRPr="00141103" w:rsidRDefault="006D36DF" w:rsidP="006D3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C45911" w:themeColor="accent2" w:themeShade="BF"/>
          <w:kern w:val="0"/>
          <w:lang w:eastAsia="ja-JP"/>
        </w:rPr>
      </w:pPr>
    </w:p>
    <w:p w14:paraId="6A801E75" w14:textId="32EBB816" w:rsidR="00E74345" w:rsidRPr="00141103" w:rsidRDefault="00E74345" w:rsidP="008C010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Interlayer magnetic exchange interaction</w:t>
      </w:r>
    </w:p>
    <w:p w14:paraId="2A7745B0" w14:textId="26339886" w:rsidR="006D36DF" w:rsidRPr="00141103" w:rsidRDefault="008E64EC" w:rsidP="006D36DF">
      <w:pPr>
        <w:spacing w:after="0" w:line="360" w:lineRule="auto"/>
        <w:jc w:val="both"/>
        <w:rPr>
          <w:rFonts w:ascii="Times New Roman" w:eastAsia="ＭＳ 明朝" w:hAnsi="Times New Roman" w:cs="Times New Roman"/>
          <w:color w:val="000000" w:themeColor="text1"/>
          <w:lang w:eastAsia="ja-JP"/>
        </w:rPr>
      </w:pPr>
      <w:r w:rsidRPr="00141103">
        <w:rPr>
          <w:rFonts w:ascii="Times New Roman" w:eastAsia="ＭＳ 明朝" w:hAnsi="Times New Roman" w:cs="Times New Roman"/>
          <w:b/>
          <w:bCs/>
          <w:color w:val="000000" w:themeColor="text1"/>
          <w:lang w:eastAsia="ja-JP"/>
        </w:rPr>
        <w:t>Figure 2(a)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 xml:space="preserve"> </w:t>
      </w:r>
      <w:r w:rsidR="005C5E3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shows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 xml:space="preserve"> </w:t>
      </w:r>
      <w:r w:rsidR="00330352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the magnetic hysteresis 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 xml:space="preserve">loops at </w:t>
      </w:r>
      <w:r w:rsidR="005C5E3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5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 xml:space="preserve"> K and 300 K for 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the 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 xml:space="preserve">MPN/CFB without 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Cu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 xml:space="preserve"> spacer layer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(</w:t>
      </w:r>
      <w:proofErr w:type="spellStart"/>
      <w:r w:rsidRPr="00141103">
        <w:rPr>
          <w:rFonts w:ascii="Times New Roman" w:eastAsia="ＭＳ 明朝" w:hAnsi="Times New Roman" w:cs="Times New Roman" w:hint="eastAsia"/>
          <w:i/>
          <w:iCs/>
          <w:color w:val="000000" w:themeColor="text1"/>
          <w:lang w:eastAsia="ja-JP"/>
        </w:rPr>
        <w:t>t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= 0</w:t>
      </w:r>
      <w:r w:rsidR="003A7E82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nm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)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>. W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hile the </w:t>
      </w:r>
      <w:r w:rsidR="003A7E82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saturation magnetization (</w:t>
      </w:r>
      <w:r w:rsidR="00216279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216279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Pr="00141103">
        <w:rPr>
          <w:rFonts w:ascii="Times New Roman" w:eastAsia="ＭＳ 明朝" w:hAnsi="Times New Roman" w:cs="Times New Roman" w:hint="eastAsia"/>
          <w:i/>
          <w:iCs/>
          <w:color w:val="000000" w:themeColor="text1"/>
          <w:lang w:eastAsia="ja-JP"/>
        </w:rPr>
        <w:t>M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vertAlign w:val="subscript"/>
          <w:lang w:eastAsia="ja-JP"/>
        </w:rPr>
        <w:t>s</w:t>
      </w:r>
      <w:r w:rsidR="003A7E82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) 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values were identical regardless of the </w:t>
      </w:r>
      <w:r w:rsidR="003A7E82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measurement 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temperature, the 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>loop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at </w:t>
      </w:r>
      <w:r w:rsidR="005C5E3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5 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K 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 xml:space="preserve">shifted </w:t>
      </w:r>
      <w:r w:rsidR="005C5E3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toward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negative direction (indicated by a</w:t>
      </w:r>
      <w:r w:rsidR="005C5E3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red 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arrow)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 xml:space="preserve">, 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suggesting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 xml:space="preserve"> the presence of unidirectional exchange anisotropy originating from interfacial exchange 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magnetic 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 xml:space="preserve">coupling between the CFB and MPN layers. </w:t>
      </w:r>
      <w:r w:rsidR="005C5E3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The </w:t>
      </w:r>
      <w:r w:rsidR="00216279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216279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Pr="00141103">
        <w:rPr>
          <w:rFonts w:ascii="Times New Roman" w:eastAsia="ＭＳ 明朝" w:hAnsi="Times New Roman" w:cs="Times New Roman" w:hint="eastAsia"/>
          <w:i/>
          <w:iCs/>
          <w:color w:val="000000" w:themeColor="text1"/>
          <w:lang w:eastAsia="ja-JP"/>
        </w:rPr>
        <w:t>H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vertAlign w:val="subscript"/>
          <w:lang w:eastAsia="ja-JP"/>
        </w:rPr>
        <w:t>ex</w:t>
      </w:r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was estimated to be 28 </w:t>
      </w:r>
      <w:proofErr w:type="spellStart"/>
      <w:r w:rsidR="0088684B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mT</w:t>
      </w:r>
      <w:r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>.</w:t>
      </w:r>
      <w:proofErr w:type="spellEnd"/>
      <w:r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</w:t>
      </w:r>
      <w:r w:rsidR="003A7E82" w:rsidRPr="00141103">
        <w:rPr>
          <w:rFonts w:ascii="Times New Roman" w:hAnsi="Times New Roman" w:cs="Times New Roman"/>
          <w:b/>
          <w:bCs/>
          <w:color w:val="000000" w:themeColor="text1"/>
        </w:rPr>
        <w:t>Figure 2(b)</w:t>
      </w:r>
      <w:r w:rsidR="003A7E82"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5C5E3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show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</w:t>
      </w:r>
      <w:r w:rsidR="003A7E82" w:rsidRPr="00141103">
        <w:rPr>
          <w:rFonts w:ascii="Times New Roman" w:hAnsi="Times New Roman" w:cs="Times New Roman"/>
          <w:color w:val="000000" w:themeColor="text1"/>
        </w:rPr>
        <w:t xml:space="preserve"> the 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same results as </w:t>
      </w:r>
      <w:r w:rsidR="003A7E82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Fig. 1(a)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 but with Cu spacer (</w:t>
      </w:r>
      <w:proofErr w:type="spellStart"/>
      <w:r w:rsidR="003A7E82" w:rsidRPr="00141103">
        <w:rPr>
          <w:rFonts w:ascii="Times New Roman" w:eastAsia="ＭＳ 明朝" w:hAnsi="Times New Roman" w:cs="Times New Roman" w:hint="eastAsia"/>
          <w:i/>
          <w:iCs/>
          <w:color w:val="000000" w:themeColor="text1"/>
          <w:lang w:eastAsia="ja-JP"/>
        </w:rPr>
        <w:t>t</w:t>
      </w:r>
      <w:r w:rsidR="003A7E82" w:rsidRPr="00141103">
        <w:rPr>
          <w:rFonts w:ascii="Times New Roman" w:eastAsia="ＭＳ 明朝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3A7E82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= 1.5 nm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). </w:t>
      </w:r>
      <w:r w:rsidR="005C5E3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</w:t>
      </w:r>
      <w:r w:rsidR="0088684B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88684B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3A7E82" w:rsidRPr="00141103">
        <w:rPr>
          <w:rFonts w:ascii="Times New Roman" w:hAnsi="Times New Roman" w:cs="Times New Roman"/>
          <w:i/>
          <w:iCs/>
          <w:color w:val="000000" w:themeColor="text1"/>
        </w:rPr>
        <w:t>H</w:t>
      </w:r>
      <w:r w:rsidR="007B703D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ex</w:t>
      </w:r>
      <w:r w:rsidR="003A7E82"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3A7E82" w:rsidRPr="00141103">
        <w:rPr>
          <w:rFonts w:ascii="Times New Roman" w:hAnsi="Times New Roman" w:cs="Times New Roman"/>
          <w:color w:val="000000" w:themeColor="text1"/>
          <w:kern w:val="0"/>
        </w:rPr>
        <w:t>≈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0 </w:t>
      </w:r>
      <w:proofErr w:type="spellStart"/>
      <w:r w:rsidR="0088684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mT</w:t>
      </w:r>
      <w:proofErr w:type="spellEnd"/>
      <w:r w:rsidR="0088684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B32B8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was observed 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for both measurement temperatures</w:t>
      </w:r>
      <w:r w:rsidR="003A7E82" w:rsidRPr="00141103">
        <w:rPr>
          <w:rFonts w:ascii="Times New Roman" w:hAnsi="Times New Roman" w:cs="Times New Roman"/>
          <w:color w:val="000000" w:themeColor="text1"/>
        </w:rPr>
        <w:t xml:space="preserve">, 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suggesting </w:t>
      </w:r>
      <w:r w:rsidR="003A7E82" w:rsidRPr="00141103">
        <w:rPr>
          <w:rFonts w:ascii="Times New Roman" w:hAnsi="Times New Roman" w:cs="Times New Roman"/>
          <w:color w:val="000000" w:themeColor="text1"/>
        </w:rPr>
        <w:t xml:space="preserve">that unidirectional exchange 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magnetic </w:t>
      </w:r>
      <w:r w:rsidR="003A7E82" w:rsidRPr="00141103">
        <w:rPr>
          <w:rFonts w:ascii="Times New Roman" w:hAnsi="Times New Roman" w:cs="Times New Roman"/>
          <w:color w:val="000000" w:themeColor="text1"/>
        </w:rPr>
        <w:t xml:space="preserve">anisotropy 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vanished </w:t>
      </w:r>
      <w:r w:rsidR="003A7E82" w:rsidRPr="00141103">
        <w:rPr>
          <w:rFonts w:ascii="Times New Roman" w:hAnsi="Times New Roman" w:cs="Times New Roman"/>
          <w:color w:val="000000" w:themeColor="text1"/>
        </w:rPr>
        <w:t xml:space="preserve">due to Cu 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spacer</w:t>
      </w:r>
      <w:r w:rsidR="0021627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.</w:t>
      </w:r>
      <w:r w:rsidR="003A7E82"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3A7E82" w:rsidRPr="00141103">
        <w:rPr>
          <w:rFonts w:ascii="Times New Roman" w:hAnsi="Times New Roman" w:cs="Times New Roman"/>
          <w:b/>
          <w:bCs/>
          <w:color w:val="000000" w:themeColor="text1"/>
        </w:rPr>
        <w:t>Figure 2(c)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summari</w:t>
      </w:r>
      <w:r w:rsidR="005C5E3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z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es the </w:t>
      </w:r>
      <w:r w:rsidR="0088684B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88684B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3A7E82" w:rsidRPr="00141103">
        <w:rPr>
          <w:rFonts w:ascii="Times New Roman" w:hAnsi="Times New Roman" w:cs="Times New Roman"/>
          <w:i/>
          <w:iCs/>
          <w:color w:val="000000" w:themeColor="text1"/>
        </w:rPr>
        <w:t>H</w:t>
      </w:r>
      <w:r w:rsidR="007B703D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ex</w:t>
      </w:r>
      <w:r w:rsidR="003A7E82" w:rsidRPr="00141103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="003A7E82" w:rsidRPr="00141103">
        <w:rPr>
          <w:rFonts w:ascii="Times New Roman" w:hAnsi="Times New Roman" w:cs="Times New Roman"/>
          <w:color w:val="000000" w:themeColor="text1"/>
        </w:rPr>
        <w:t xml:space="preserve">values </w:t>
      </w:r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as a function of </w:t>
      </w:r>
      <w:proofErr w:type="spellStart"/>
      <w:r w:rsidR="003A7E82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3A7E82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3A7E8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with 20 K and 300 K for the same MPN/Cu/CFB. </w:t>
      </w:r>
      <w:r w:rsidR="00291C48" w:rsidRPr="00141103">
        <w:rPr>
          <w:rFonts w:ascii="Times New Roman" w:hAnsi="Times New Roman" w:cs="Times New Roman"/>
          <w:color w:val="000000" w:themeColor="text1"/>
          <w:lang w:eastAsia="ja-JP"/>
        </w:rPr>
        <w:t>W</w:t>
      </w:r>
      <w:r w:rsidR="00291C4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hile </w:t>
      </w:r>
      <w:r w:rsidR="005C5E3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</w:t>
      </w:r>
      <w:r w:rsidR="0088684B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88684B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291C48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H</w:t>
      </w:r>
      <w:r w:rsidR="00291C48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ex</w:t>
      </w:r>
      <w:r w:rsidR="00291C4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was independent of </w:t>
      </w:r>
      <w:proofErr w:type="spellStart"/>
      <w:r w:rsidR="00291C48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291C48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291C48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for 300 K, the </w:t>
      </w:r>
      <w:r w:rsidR="0088684B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88684B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291C48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H</w:t>
      </w:r>
      <w:r w:rsidR="00291C48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ex</w:t>
      </w:r>
      <w:r w:rsidR="00291C4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drastically increased without Cu spacer for 20 K. These results show that interlayer magnetic exchange interaction is </w:t>
      </w:r>
      <w:r w:rsidR="00291C48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present at the direct heterojunction of MPN/CFB, which </w:t>
      </w:r>
      <w:r w:rsidR="003E668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vanishes</w:t>
      </w:r>
      <w:r w:rsidR="00291C48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</w:t>
      </w:r>
      <w:r w:rsidR="00B32B86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by</w:t>
      </w:r>
      <w:r w:rsidR="00291C48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the Cu spacer</w:t>
      </w:r>
      <w:r w:rsidR="003E668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</w:t>
      </w:r>
      <w:r w:rsidR="0088684B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as thin as</w:t>
      </w:r>
      <w:r w:rsidR="003E668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</w:t>
      </w:r>
      <w:r w:rsidR="00291C48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1.5 nm</w:t>
      </w:r>
      <w:r w:rsidR="00216279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, suggesting</w:t>
      </w:r>
      <w:r w:rsidR="0088684B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the</w:t>
      </w:r>
      <w:r w:rsidR="00216279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</w:t>
      </w:r>
      <w:r w:rsidR="00216279" w:rsidRPr="00141103">
        <w:rPr>
          <w:rFonts w:ascii="Times New Roman" w:eastAsia="ＭＳ 明朝" w:hAnsi="Times New Roman" w:cs="Times New Roman"/>
          <w:color w:val="000000" w:themeColor="text1"/>
          <w:lang w:eastAsia="ja-JP"/>
        </w:rPr>
        <w:t>magnetic</w:t>
      </w:r>
      <w:r w:rsidR="00216279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decoupling between MPN and CFB layers.</w:t>
      </w:r>
      <w:r w:rsidR="00EC293F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For comparison, the </w:t>
      </w:r>
      <w:r w:rsidR="00660A44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temperature dependent magnetic property was investigated for the MP/</w:t>
      </w:r>
      <w:proofErr w:type="gramStart"/>
      <w:r w:rsidR="00660A44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Cu(</w:t>
      </w:r>
      <w:proofErr w:type="gramEnd"/>
      <w:r w:rsidR="00660A44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1.5 nm ~ 5 nm)/CFB. It was found that the magnetic hysteresis loops are consistent with the MPN/</w:t>
      </w:r>
      <w:proofErr w:type="gramStart"/>
      <w:r w:rsidR="00660A44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Cu(</w:t>
      </w:r>
      <w:proofErr w:type="gramEnd"/>
      <w:r w:rsidR="00660A44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1.5 nm ~ 5 </w:t>
      </w:r>
      <w:r w:rsidR="00660A44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lastRenderedPageBreak/>
        <w:t xml:space="preserve">nm)/CFB for the temperature range of 20 K ~ 300 K, suggesting that the CFB layer on the Cu spacer </w:t>
      </w:r>
      <w:r w:rsidR="001E05E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might be magnetically decoupled with the </w:t>
      </w:r>
      <w:r w:rsidR="00660A44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MP and MPN layers</w:t>
      </w:r>
      <w:r w:rsidR="001E05E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(see Fig. S</w:t>
      </w:r>
      <w:r w:rsidR="00FD6E71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>2</w:t>
      </w:r>
      <w:r w:rsidR="001E05E5" w:rsidRPr="00141103">
        <w:rPr>
          <w:rFonts w:ascii="Times New Roman" w:eastAsia="ＭＳ 明朝" w:hAnsi="Times New Roman" w:cs="Times New Roman" w:hint="eastAsia"/>
          <w:color w:val="000000" w:themeColor="text1"/>
          <w:lang w:eastAsia="ja-JP"/>
        </w:rPr>
        <w:t xml:space="preserve"> in the Supplementary Materials).</w:t>
      </w:r>
    </w:p>
    <w:p w14:paraId="5D0E0A5E" w14:textId="77777777" w:rsidR="00FC7D65" w:rsidRPr="00141103" w:rsidRDefault="00FC7D65" w:rsidP="006D36DF">
      <w:pPr>
        <w:spacing w:after="0" w:line="360" w:lineRule="auto"/>
        <w:jc w:val="both"/>
        <w:rPr>
          <w:rFonts w:ascii="Times New Roman" w:eastAsia="ＭＳ 明朝" w:hAnsi="Times New Roman" w:cs="Times New Roman"/>
          <w:color w:val="000000" w:themeColor="text1"/>
          <w:lang w:eastAsia="ja-JP"/>
        </w:rPr>
      </w:pPr>
    </w:p>
    <w:p w14:paraId="653C0D7D" w14:textId="70FD2138" w:rsidR="008E64EC" w:rsidRPr="00141103" w:rsidRDefault="00401F85" w:rsidP="00401F85">
      <w:pPr>
        <w:spacing w:after="0" w:line="360" w:lineRule="auto"/>
        <w:jc w:val="center"/>
        <w:rPr>
          <w:rFonts w:ascii="Times New Roman" w:hAnsi="Times New Roman" w:cs="Times New Roman"/>
          <w:lang w:eastAsia="ja-JP"/>
        </w:rPr>
      </w:pPr>
      <w:r w:rsidRPr="00141103">
        <w:rPr>
          <w:noProof/>
        </w:rPr>
        <w:drawing>
          <wp:inline distT="0" distB="0" distL="0" distR="0" wp14:anchorId="4830B961" wp14:editId="58DABABE">
            <wp:extent cx="6070674" cy="2004695"/>
            <wp:effectExtent l="0" t="0" r="0" b="0"/>
            <wp:docPr id="9875924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853" cy="2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3EE00" w14:textId="400FDB88" w:rsidR="008E64EC" w:rsidRPr="00141103" w:rsidRDefault="008E64EC" w:rsidP="00532D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Figure 2 </w:t>
      </w:r>
      <w:r w:rsidR="00E141C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(</w:t>
      </w:r>
      <w:proofErr w:type="spellStart"/>
      <w:proofErr w:type="gramStart"/>
      <w:r w:rsidR="00E141C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a,b</w:t>
      </w:r>
      <w:proofErr w:type="spellEnd"/>
      <w:proofErr w:type="gramEnd"/>
      <w:r w:rsidR="00E141C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)</w:t>
      </w:r>
      <w:r w:rsidR="00E141CD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 xml:space="preserve"> </w:t>
      </w:r>
      <w:r w:rsidR="00E141C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Magnetic hysteresis</w:t>
      </w:r>
      <w:r w:rsidRPr="00141103">
        <w:rPr>
          <w:rFonts w:ascii="Times New Roman" w:hAnsi="Times New Roman" w:cs="Times New Roman"/>
          <w:color w:val="000000" w:themeColor="text1"/>
        </w:rPr>
        <w:t xml:space="preserve"> loops recorded at 300 K and </w:t>
      </w:r>
      <w:r w:rsidR="005C5E3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5</w:t>
      </w:r>
      <w:r w:rsidRPr="00141103">
        <w:rPr>
          <w:rFonts w:ascii="Times New Roman" w:hAnsi="Times New Roman" w:cs="Times New Roman"/>
          <w:color w:val="000000" w:themeColor="text1"/>
        </w:rPr>
        <w:t xml:space="preserve"> K for </w:t>
      </w:r>
      <w:r w:rsidR="005C5E3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</w:t>
      </w:r>
      <w:r w:rsidRPr="00141103">
        <w:rPr>
          <w:rFonts w:ascii="Times New Roman" w:hAnsi="Times New Roman" w:cs="Times New Roman"/>
          <w:color w:val="000000" w:themeColor="text1"/>
        </w:rPr>
        <w:t>MPN/CFB</w:t>
      </w:r>
      <w:r w:rsidR="00E141C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E141CD" w:rsidRPr="00141103">
        <w:rPr>
          <w:rFonts w:ascii="Times New Roman" w:hAnsi="Times New Roman" w:cs="Times New Roman"/>
          <w:color w:val="000000" w:themeColor="text1"/>
        </w:rPr>
        <w:t>(a)</w:t>
      </w:r>
      <w:r w:rsidR="00E141C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and</w:t>
      </w:r>
      <w:r w:rsidRPr="00141103">
        <w:rPr>
          <w:rFonts w:ascii="Times New Roman" w:hAnsi="Times New Roman" w:cs="Times New Roman"/>
          <w:color w:val="000000" w:themeColor="text1"/>
        </w:rPr>
        <w:t xml:space="preserve"> MPN/</w:t>
      </w:r>
      <w:proofErr w:type="gramStart"/>
      <w:r w:rsidRPr="00141103">
        <w:rPr>
          <w:rFonts w:ascii="Times New Roman" w:hAnsi="Times New Roman" w:cs="Times New Roman"/>
          <w:color w:val="000000" w:themeColor="text1"/>
        </w:rPr>
        <w:t>Cu(</w:t>
      </w:r>
      <w:proofErr w:type="gramEnd"/>
      <w:r w:rsidRPr="00141103">
        <w:rPr>
          <w:rFonts w:ascii="Times New Roman" w:hAnsi="Times New Roman" w:cs="Times New Roman"/>
          <w:color w:val="000000" w:themeColor="text1"/>
        </w:rPr>
        <w:t>1.5 nm)/CFB</w:t>
      </w:r>
      <w:r w:rsidR="00E141C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E141CD" w:rsidRPr="00141103">
        <w:rPr>
          <w:rFonts w:ascii="Times New Roman" w:hAnsi="Times New Roman" w:cs="Times New Roman"/>
          <w:color w:val="000000" w:themeColor="text1"/>
        </w:rPr>
        <w:t>(b)</w:t>
      </w:r>
      <w:r w:rsidR="00E141C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</w:rPr>
        <w:t xml:space="preserve"> (c) Cu thickness</w:t>
      </w:r>
      <w:r w:rsidR="00E141C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(</w:t>
      </w:r>
      <w:proofErr w:type="spellStart"/>
      <w:r w:rsidR="00E141CD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E141CD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E141C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) </w:t>
      </w:r>
      <w:r w:rsidRPr="00141103">
        <w:rPr>
          <w:rFonts w:ascii="Times New Roman" w:hAnsi="Times New Roman" w:cs="Times New Roman"/>
          <w:color w:val="000000" w:themeColor="text1"/>
        </w:rPr>
        <w:t>dependen</w:t>
      </w:r>
      <w:r w:rsidR="00E141C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ce of</w:t>
      </w:r>
      <w:r w:rsidRPr="00141103">
        <w:rPr>
          <w:rFonts w:ascii="Times New Roman" w:hAnsi="Times New Roman" w:cs="Times New Roman"/>
          <w:color w:val="000000" w:themeColor="text1"/>
        </w:rPr>
        <w:t xml:space="preserve"> exchange bias</w:t>
      </w:r>
      <w:r w:rsidR="003E668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21627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filed </w:t>
      </w:r>
      <w:r w:rsidR="003E668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(</w:t>
      </w:r>
      <w:r w:rsidR="00216279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216279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3E6685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H</w:t>
      </w:r>
      <w:r w:rsidR="003E6685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ex</w:t>
      </w:r>
      <w:r w:rsidR="003E668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)</w:t>
      </w:r>
      <w:r w:rsidR="00E141C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.</w:t>
      </w:r>
    </w:p>
    <w:p w14:paraId="11735A9B" w14:textId="3C7BA520" w:rsidR="008E64EC" w:rsidRPr="00141103" w:rsidRDefault="008E64EC" w:rsidP="006D36DF">
      <w:pPr>
        <w:spacing w:after="0" w:line="360" w:lineRule="auto"/>
        <w:jc w:val="both"/>
        <w:rPr>
          <w:rFonts w:ascii="Times New Roman" w:hAnsi="Times New Roman" w:cs="Times New Roman"/>
          <w:lang w:eastAsia="ja-JP"/>
        </w:rPr>
      </w:pPr>
    </w:p>
    <w:p w14:paraId="17CF69C2" w14:textId="518954D6" w:rsidR="006D36DF" w:rsidRPr="00141103" w:rsidRDefault="00216279" w:rsidP="008C010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 xml:space="preserve">Effective </w:t>
      </w:r>
      <w:r w:rsidR="006D36DF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Gilbert damping constant</w:t>
      </w:r>
      <w:r w:rsidR="00F24DA0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 xml:space="preserve"> (</w:t>
      </w:r>
      <w:r w:rsidR="00F24DA0" w:rsidRPr="00141103">
        <w:rPr>
          <w:rFonts w:ascii="Symbol" w:hAnsi="Symbol" w:cs="Times New Roman"/>
          <w:b/>
          <w:bCs/>
          <w:i/>
          <w:iCs/>
          <w:color w:val="000000" w:themeColor="text1"/>
          <w:kern w:val="0"/>
          <w:lang w:eastAsia="ja-JP"/>
        </w:rPr>
        <w:t>a</w:t>
      </w: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  <w:vertAlign w:val="subscript"/>
          <w:lang w:eastAsia="ja-JP"/>
        </w:rPr>
        <w:t>eff</w:t>
      </w:r>
      <w:r w:rsidR="00F24DA0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)</w:t>
      </w:r>
    </w:p>
    <w:p w14:paraId="7C9A22E8" w14:textId="7B785B36" w:rsidR="00F24DA0" w:rsidRPr="00141103" w:rsidRDefault="00F42DA4" w:rsidP="00F24D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>Figure</w:t>
      </w:r>
      <w:r w:rsidR="0088684B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s</w:t>
      </w: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</w:t>
      </w:r>
      <w:r w:rsidR="00330352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3</w:t>
      </w: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>(a</w:t>
      </w:r>
      <w:r w:rsidR="0088684B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-d</w:t>
      </w: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>)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show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the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representative </w:t>
      </w:r>
      <w:r w:rsidR="00F24DA0" w:rsidRPr="00141103">
        <w:rPr>
          <w:rFonts w:ascii="Times New Roman" w:hAnsi="Times New Roman" w:cs="Times New Roman"/>
          <w:color w:val="000000" w:themeColor="text1"/>
          <w:kern w:val="0"/>
        </w:rPr>
        <w:t xml:space="preserve">FMR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spectra for the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MPN/Cu/CFB</w:t>
      </w:r>
      <w:r w:rsidR="005C5E35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with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various </w:t>
      </w:r>
      <w:proofErr w:type="spellStart"/>
      <w:r w:rsidR="00330352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t</w:t>
      </w:r>
      <w:r w:rsidR="00330352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Cu</w:t>
      </w:r>
      <w:proofErr w:type="spellEnd"/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330352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with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a frequency of 10 GHz.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F921F7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T</w:t>
      </w:r>
      <w:r w:rsidR="00F24DA0" w:rsidRPr="00141103">
        <w:rPr>
          <w:rFonts w:ascii="Times New Roman" w:hAnsi="Times New Roman" w:cs="Times New Roman"/>
          <w:color w:val="000000" w:themeColor="text1"/>
          <w:kern w:val="0"/>
        </w:rPr>
        <w:t>he spectr</w:t>
      </w:r>
      <w:r w:rsidR="00F921F7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um shape suggests the superposition of</w:t>
      </w:r>
      <w:r w:rsidR="00F24DA0" w:rsidRPr="00141103">
        <w:rPr>
          <w:rFonts w:ascii="Times New Roman" w:hAnsi="Times New Roman" w:cs="Times New Roman"/>
          <w:color w:val="000000" w:themeColor="text1"/>
          <w:kern w:val="0"/>
        </w:rPr>
        <w:t xml:space="preserve"> both symmetric</w:t>
      </w:r>
      <w:r w:rsidR="00F921F7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(</w:t>
      </w:r>
      <w:r w:rsidR="00F921F7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V</w:t>
      </w:r>
      <w:r w:rsidR="00F921F7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s</w:t>
      </w:r>
      <w:r w:rsidR="00F921F7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)</w:t>
      </w:r>
      <w:r w:rsidR="00F24DA0" w:rsidRPr="00141103">
        <w:rPr>
          <w:rFonts w:ascii="Times New Roman" w:hAnsi="Times New Roman" w:cs="Times New Roman"/>
          <w:color w:val="000000" w:themeColor="text1"/>
          <w:kern w:val="0"/>
        </w:rPr>
        <w:t xml:space="preserve"> and asymmetric</w:t>
      </w:r>
      <w:r w:rsidR="00F921F7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(</w:t>
      </w:r>
      <w:r w:rsidR="00F921F7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V</w:t>
      </w:r>
      <w:r w:rsidR="00F921F7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a</w:t>
      </w:r>
      <w:r w:rsidR="00F24DA0" w:rsidRPr="00141103">
        <w:rPr>
          <w:rFonts w:ascii="Times New Roman" w:hAnsi="Times New Roman" w:cs="Times New Roman"/>
          <w:color w:val="000000" w:themeColor="text1"/>
          <w:kern w:val="0"/>
        </w:rPr>
        <w:t xml:space="preserve">) </w:t>
      </w:r>
      <w:r w:rsidR="00130811" w:rsidRPr="00141103">
        <w:rPr>
          <w:rFonts w:ascii="Times New Roman" w:hAnsi="Times New Roman" w:cs="Times New Roman"/>
          <w:color w:val="000000" w:themeColor="text1"/>
        </w:rPr>
        <w:t>Lorentzian functions</w:t>
      </w:r>
      <w:r w:rsidR="00130811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6F3FA6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regardless of </w:t>
      </w:r>
      <w:proofErr w:type="spellStart"/>
      <w:r w:rsidR="006F3FA6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t</w:t>
      </w:r>
      <w:r w:rsidR="006F3FA6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Cu</w:t>
      </w:r>
      <w:proofErr w:type="spellEnd"/>
      <w:r w:rsidR="00F24DA0" w:rsidRPr="00141103">
        <w:rPr>
          <w:rFonts w:ascii="Times New Roman" w:hAnsi="Times New Roman" w:cs="Times New Roman"/>
          <w:color w:val="000000" w:themeColor="text1"/>
          <w:kern w:val="0"/>
        </w:rPr>
        <w:t xml:space="preserve">. To extract the </w:t>
      </w:r>
      <w:r w:rsidR="00216279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216279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330352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H</w:t>
      </w:r>
      <w:r w:rsidR="00330352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r</w:t>
      </w:r>
      <w:r w:rsidR="00330352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F24DA0" w:rsidRPr="00141103">
        <w:rPr>
          <w:rFonts w:ascii="Times New Roman" w:hAnsi="Times New Roman" w:cs="Times New Roman"/>
          <w:color w:val="000000" w:themeColor="text1"/>
          <w:kern w:val="0"/>
        </w:rPr>
        <w:t xml:space="preserve">and </w:t>
      </w:r>
      <w:r w:rsidR="00B4326D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B4326D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330352" w:rsidRPr="00141103">
        <w:rPr>
          <w:rFonts w:ascii="Symbol" w:hAnsi="Symbol" w:cs="Times New Roman"/>
          <w:i/>
          <w:iCs/>
          <w:color w:val="000000" w:themeColor="text1"/>
          <w:kern w:val="0"/>
          <w:lang w:eastAsia="ja-JP"/>
        </w:rPr>
        <w:t>D</w:t>
      </w:r>
      <w:r w:rsidR="00330352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H</w:t>
      </w:r>
      <w:r w:rsidR="00F24DA0" w:rsidRPr="00141103">
        <w:rPr>
          <w:rFonts w:ascii="Times New Roman" w:hAnsi="Times New Roman" w:cs="Times New Roman"/>
          <w:color w:val="000000" w:themeColor="text1"/>
          <w:kern w:val="0"/>
        </w:rPr>
        <w:t xml:space="preserve">, the </w:t>
      </w:r>
      <w:r w:rsidR="00F42D43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spectra</w:t>
      </w:r>
      <w:r w:rsidR="00F24DA0" w:rsidRPr="00141103">
        <w:rPr>
          <w:rFonts w:ascii="Times New Roman" w:hAnsi="Times New Roman" w:cs="Times New Roman"/>
          <w:color w:val="000000" w:themeColor="text1"/>
          <w:kern w:val="0"/>
        </w:rPr>
        <w:t xml:space="preserve"> are fitted using a line shape equation as described in the previous reports </w:t>
      </w:r>
      <w:r w:rsidR="00E27389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[14]</w:t>
      </w:r>
      <w:r w:rsidR="00F24DA0" w:rsidRPr="00141103">
        <w:rPr>
          <w:rFonts w:ascii="Times New Roman" w:hAnsi="Times New Roman" w:cs="Times New Roman"/>
          <w:color w:val="000000" w:themeColor="text1"/>
          <w:kern w:val="0"/>
        </w:rPr>
        <w:t xml:space="preserve">, </w:t>
      </w:r>
    </w:p>
    <w:p w14:paraId="2D53CB14" w14:textId="1E468439" w:rsidR="008123E3" w:rsidRPr="00141103" w:rsidRDefault="00F24DA0" w:rsidP="00F42D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 w:eastAsia="ja-JP"/>
        </w:rPr>
      </w:pPr>
      <w:bookmarkStart w:id="2" w:name="_Hlk185173248"/>
      <m:oMath>
        <m:r>
          <w:rPr>
            <w:rFonts w:ascii="Cambria Math" w:hAnsi="Cambria Math" w:cs="Times New Roman"/>
            <w:color w:val="000000" w:themeColor="text1"/>
            <w:kern w:val="0"/>
            <w:lang w:val="en-US"/>
          </w:rPr>
          <m:t>dP/dH=</m:t>
        </m:r>
        <w:bookmarkEnd w:id="2"/>
        <m:sSub>
          <m:sSubPr>
            <m:ctrlPr>
              <w:rPr>
                <w:rFonts w:ascii="Cambria Math" w:eastAsia="游明朝" w:hAnsi="Cambria Math" w:cs="Times New Roman"/>
                <w:i/>
                <w:color w:val="000000" w:themeColor="text1"/>
                <w:kern w:val="0"/>
                <w:lang w:val="en-US" w:eastAsia="ja-JP"/>
                <w14:ligatures w14:val="none"/>
              </w:rPr>
            </m:ctrlPr>
          </m:sSubPr>
          <m:e>
            <m:r>
              <w:rPr>
                <w:rFonts w:ascii="Cambria Math" w:eastAsia="游明朝" w:hAnsi="Cambria Math" w:cs="Times New Roman"/>
                <w:color w:val="000000" w:themeColor="text1"/>
                <w:kern w:val="0"/>
                <w:lang w:val="en-US" w:eastAsia="ja-JP"/>
                <w14:ligatures w14:val="none"/>
              </w:rPr>
              <m:t>V</m:t>
            </m:r>
          </m:e>
          <m:sub>
            <m:r>
              <w:rPr>
                <w:rFonts w:ascii="Cambria Math" w:eastAsia="游明朝" w:hAnsi="Cambria Math" w:cs="Times New Roman"/>
                <w:color w:val="000000" w:themeColor="text1"/>
                <w:kern w:val="0"/>
                <w:lang w:val="en-US" w:eastAsia="ja-JP"/>
                <w14:ligatures w14:val="none"/>
              </w:rPr>
              <m:t>s</m:t>
            </m:r>
          </m:sub>
        </m:sSub>
        <m:f>
          <m:fPr>
            <m:ctrlPr>
              <w:rPr>
                <w:rFonts w:ascii="Cambria Math" w:eastAsia="游明朝" w:hAnsi="Cambria Math" w:cs="Times New Roman"/>
                <w:i/>
                <w:color w:val="000000" w:themeColor="text1"/>
                <w:kern w:val="0"/>
                <w:lang w:val="en-US" w:eastAsia="ja-JP"/>
                <w14:ligatures w14:val="none"/>
              </w:rPr>
            </m:ctrlPr>
          </m:fPr>
          <m:num>
            <m:sSup>
              <m:sSupPr>
                <m:ctrlPr>
                  <w:rPr>
                    <w:rFonts w:ascii="Cambria Math" w:eastAsia="游明朝" w:hAnsi="Cambria Math" w:cs="Times New Roman"/>
                    <w:i/>
                    <w:color w:val="000000" w:themeColor="text1"/>
                    <w:kern w:val="0"/>
                    <w:lang w:val="en-US" w:eastAsia="ja-JP"/>
                    <w14:ligatures w14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Δ</m:t>
                </m:r>
                <m: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H</m:t>
                </m:r>
              </m:e>
              <m:sup>
                <m: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游明朝" w:hAnsi="Cambria Math" w:cs="Times New Roman"/>
                    <w:i/>
                    <w:color w:val="000000" w:themeColor="text1"/>
                    <w:kern w:val="0"/>
                    <w:lang w:val="en-US" w:eastAsia="ja-JP"/>
                    <w14:ligatures w14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Δ</m:t>
                </m:r>
                <m: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H</m:t>
                </m:r>
              </m:e>
              <m:sup>
                <m: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游明朝" w:hAnsi="Cambria Math" w:cs="Times New Roman"/>
                <w:color w:val="000000" w:themeColor="text1"/>
                <w:kern w:val="0"/>
                <w:lang w:val="en-US" w:eastAsia="ja-JP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游明朝" w:hAnsi="Cambria Math" w:cs="Times New Roman"/>
                    <w:i/>
                    <w:color w:val="000000" w:themeColor="text1"/>
                    <w:kern w:val="0"/>
                    <w:lang w:val="en-US" w:eastAsia="ja-JP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游明朝" w:hAnsi="Cambria Math" w:cs="Times New Roman"/>
                        <w:i/>
                        <w:color w:val="000000" w:themeColor="text1"/>
                        <w:kern w:val="0"/>
                        <w:lang w:val="en-US" w:eastAsia="ja-JP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游明朝" w:hAnsi="Cambria Math" w:cs="Times New Roman"/>
                        <w:color w:val="000000" w:themeColor="text1"/>
                        <w:kern w:val="0"/>
                        <w:lang w:val="en-US" w:eastAsia="ja-JP"/>
                        <w14:ligatures w14:val="none"/>
                      </w:rPr>
                      <m:t>H-</m:t>
                    </m:r>
                    <m:sSub>
                      <m:sSubPr>
                        <m:ctrlPr>
                          <w:rPr>
                            <w:rFonts w:ascii="Cambria Math" w:eastAsia="游明朝" w:hAnsi="Cambria Math" w:cs="Times New Roman"/>
                            <w:i/>
                            <w:color w:val="000000" w:themeColor="text1"/>
                            <w:kern w:val="0"/>
                            <w:lang w:val="en-US" w:eastAsia="ja-JP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游明朝" w:hAnsi="Cambria Math" w:cs="Times New Roman"/>
                            <w:color w:val="000000" w:themeColor="text1"/>
                            <w:kern w:val="0"/>
                            <w:lang w:val="en-US" w:eastAsia="ja-JP"/>
                            <w14:ligatures w14:val="none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游明朝" w:hAnsi="Cambria Math" w:cs="Times New Roman"/>
                            <w:color w:val="000000" w:themeColor="text1"/>
                            <w:kern w:val="0"/>
                            <w:lang w:val="en-US" w:eastAsia="ja-JP"/>
                            <w14:ligatures w14:val="none"/>
                          </w:rPr>
                          <m:t>r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2</m:t>
                </m:r>
              </m:sup>
            </m:sSup>
          </m:den>
        </m:f>
        <m:r>
          <w:rPr>
            <w:rFonts w:ascii="Cambria Math" w:eastAsia="游明朝" w:hAnsi="Cambria Math" w:cs="Times New Roman"/>
            <w:color w:val="000000" w:themeColor="text1"/>
            <w:kern w:val="0"/>
            <w:lang w:val="en-US" w:eastAsia="ja-JP"/>
            <w14:ligatures w14:val="none"/>
          </w:rPr>
          <m:t>+</m:t>
        </m:r>
        <m:sSub>
          <m:sSubPr>
            <m:ctrlPr>
              <w:rPr>
                <w:rFonts w:ascii="Cambria Math" w:eastAsia="游明朝" w:hAnsi="Cambria Math" w:cs="Times New Roman"/>
                <w:i/>
                <w:color w:val="000000" w:themeColor="text1"/>
                <w:kern w:val="0"/>
                <w:lang w:val="en-US" w:eastAsia="ja-JP"/>
                <w14:ligatures w14:val="none"/>
              </w:rPr>
            </m:ctrlPr>
          </m:sSubPr>
          <m:e>
            <m:r>
              <w:rPr>
                <w:rFonts w:ascii="Cambria Math" w:eastAsia="游明朝" w:hAnsi="Cambria Math" w:cs="Times New Roman"/>
                <w:color w:val="000000" w:themeColor="text1"/>
                <w:kern w:val="0"/>
                <w:lang w:val="en-US" w:eastAsia="ja-JP"/>
                <w14:ligatures w14:val="none"/>
              </w:rPr>
              <m:t>V</m:t>
            </m:r>
          </m:e>
          <m:sub>
            <m:r>
              <w:rPr>
                <w:rFonts w:ascii="Cambria Math" w:eastAsia="游明朝" w:hAnsi="Cambria Math" w:cs="Times New Roman"/>
                <w:color w:val="000000" w:themeColor="text1"/>
                <w:kern w:val="0"/>
                <w:lang w:val="en-US" w:eastAsia="ja-JP"/>
                <w14:ligatures w14:val="none"/>
              </w:rPr>
              <m:t>a</m:t>
            </m:r>
          </m:sub>
        </m:sSub>
        <m:f>
          <m:fPr>
            <m:ctrlPr>
              <w:rPr>
                <w:rFonts w:ascii="Cambria Math" w:eastAsia="游明朝" w:hAnsi="Cambria Math" w:cs="Times New Roman"/>
                <w:i/>
                <w:color w:val="000000" w:themeColor="text1"/>
                <w:kern w:val="0"/>
                <w:lang w:val="en-US" w:eastAsia="ja-JP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游明朝" w:hAnsi="Cambria Math" w:cs="Times New Roman"/>
                <w:color w:val="000000" w:themeColor="text1"/>
                <w:kern w:val="0"/>
                <w:lang w:val="en-US" w:eastAsia="ja-JP"/>
                <w14:ligatures w14:val="none"/>
              </w:rPr>
              <m:t>Δ</m:t>
            </m:r>
            <m:r>
              <w:rPr>
                <w:rFonts w:ascii="Cambria Math" w:eastAsia="游明朝" w:hAnsi="Cambria Math" w:cs="Times New Roman"/>
                <w:color w:val="000000" w:themeColor="text1"/>
                <w:kern w:val="0"/>
                <w:lang w:val="en-US" w:eastAsia="ja-JP"/>
                <w14:ligatures w14:val="none"/>
              </w:rPr>
              <m:t>H</m:t>
            </m:r>
            <m:d>
              <m:dPr>
                <m:ctrlPr>
                  <w:rPr>
                    <w:rFonts w:ascii="Cambria Math" w:eastAsia="游明朝" w:hAnsi="Cambria Math" w:cs="Times New Roman"/>
                    <w:i/>
                    <w:color w:val="000000" w:themeColor="text1"/>
                    <w:kern w:val="0"/>
                    <w:lang w:val="en-US" w:eastAsia="ja-JP"/>
                    <w14:ligatures w14:val="none"/>
                  </w:rPr>
                </m:ctrlPr>
              </m:dPr>
              <m:e>
                <m: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H-</m:t>
                </m:r>
                <m:sSub>
                  <m:sSubPr>
                    <m:ctrlPr>
                      <w:rPr>
                        <w:rFonts w:ascii="Cambria Math" w:eastAsia="游明朝" w:hAnsi="Cambria Math" w:cs="Times New Roman"/>
                        <w:i/>
                        <w:color w:val="000000" w:themeColor="text1"/>
                        <w:kern w:val="0"/>
                        <w:lang w:val="en-US" w:eastAsia="ja-JP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游明朝" w:hAnsi="Cambria Math" w:cs="Times New Roman"/>
                        <w:color w:val="000000" w:themeColor="text1"/>
                        <w:kern w:val="0"/>
                        <w:lang w:val="en-US" w:eastAsia="ja-JP"/>
                        <w14:ligatures w14:val="none"/>
                      </w:rPr>
                      <m:t>H</m:t>
                    </m:r>
                  </m:e>
                  <m:sub>
                    <m:r>
                      <w:rPr>
                        <w:rFonts w:ascii="Cambria Math" w:eastAsia="游明朝" w:hAnsi="Cambria Math" w:cs="Times New Roman"/>
                        <w:color w:val="000000" w:themeColor="text1"/>
                        <w:kern w:val="0"/>
                        <w:lang w:val="en-US" w:eastAsia="ja-JP"/>
                        <w14:ligatures w14:val="none"/>
                      </w:rPr>
                      <m:t>r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eastAsia="游明朝" w:hAnsi="Cambria Math" w:cs="Times New Roman"/>
                    <w:i/>
                    <w:color w:val="000000" w:themeColor="text1"/>
                    <w:kern w:val="0"/>
                    <w:lang w:val="en-US" w:eastAsia="ja-JP"/>
                    <w14:ligatures w14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Δ</m:t>
                </m:r>
                <m: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H</m:t>
                </m:r>
              </m:e>
              <m:sup>
                <m: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游明朝" w:hAnsi="Cambria Math" w:cs="Times New Roman"/>
                <w:color w:val="000000" w:themeColor="text1"/>
                <w:kern w:val="0"/>
                <w:lang w:val="en-US" w:eastAsia="ja-JP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游明朝" w:hAnsi="Cambria Math" w:cs="Times New Roman"/>
                    <w:i/>
                    <w:color w:val="000000" w:themeColor="text1"/>
                    <w:kern w:val="0"/>
                    <w:lang w:val="en-US" w:eastAsia="ja-JP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游明朝" w:hAnsi="Cambria Math" w:cs="Times New Roman"/>
                        <w:i/>
                        <w:color w:val="000000" w:themeColor="text1"/>
                        <w:kern w:val="0"/>
                        <w:lang w:val="en-US" w:eastAsia="ja-JP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游明朝" w:hAnsi="Cambria Math" w:cs="Times New Roman"/>
                        <w:color w:val="000000" w:themeColor="text1"/>
                        <w:kern w:val="0"/>
                        <w:lang w:val="en-US" w:eastAsia="ja-JP"/>
                        <w14:ligatures w14:val="none"/>
                      </w:rPr>
                      <m:t>H-</m:t>
                    </m:r>
                    <m:sSub>
                      <m:sSubPr>
                        <m:ctrlPr>
                          <w:rPr>
                            <w:rFonts w:ascii="Cambria Math" w:eastAsia="游明朝" w:hAnsi="Cambria Math" w:cs="Times New Roman"/>
                            <w:i/>
                            <w:color w:val="000000" w:themeColor="text1"/>
                            <w:kern w:val="0"/>
                            <w:lang w:val="en-US" w:eastAsia="ja-JP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游明朝" w:hAnsi="Cambria Math" w:cs="Times New Roman"/>
                            <w:color w:val="000000" w:themeColor="text1"/>
                            <w:kern w:val="0"/>
                            <w:lang w:val="en-US" w:eastAsia="ja-JP"/>
                            <w14:ligatures w14:val="none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游明朝" w:hAnsi="Cambria Math" w:cs="Times New Roman"/>
                            <w:color w:val="000000" w:themeColor="text1"/>
                            <w:kern w:val="0"/>
                            <w:lang w:val="en-US" w:eastAsia="ja-JP"/>
                            <w14:ligatures w14:val="none"/>
                          </w:rPr>
                          <m:t>r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游明朝" w:hAnsi="Cambria Math" w:cs="Times New Roman"/>
                    <w:color w:val="000000" w:themeColor="text1"/>
                    <w:kern w:val="0"/>
                    <w:lang w:val="en-US" w:eastAsia="ja-JP"/>
                    <w14:ligatures w14:val="none"/>
                  </w:rPr>
                  <m:t>2</m:t>
                </m:r>
              </m:sup>
            </m:sSup>
          </m:den>
        </m:f>
      </m:oMath>
      <w:r w:rsidRPr="00141103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</w:t>
      </w:r>
      <w:r w:rsidR="008123E3" w:rsidRPr="00141103">
        <w:rPr>
          <w:rFonts w:ascii="Times New Roman" w:hAnsi="Times New Roman" w:cs="Times New Roman" w:hint="eastAsia"/>
          <w:color w:val="000000" w:themeColor="text1"/>
          <w:kern w:val="0"/>
          <w:lang w:val="en-US" w:eastAsia="ja-JP"/>
        </w:rPr>
        <w:t xml:space="preserve">   </w:t>
      </w:r>
      <w:r w:rsidR="00330352" w:rsidRPr="00141103">
        <w:rPr>
          <w:rFonts w:ascii="Times New Roman" w:hAnsi="Times New Roman" w:cs="Times New Roman" w:hint="eastAsia"/>
          <w:color w:val="000000" w:themeColor="text1"/>
          <w:kern w:val="0"/>
          <w:lang w:val="en-US"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 </w:t>
      </w:r>
      <w:r w:rsidRPr="00141103">
        <w:rPr>
          <w:rFonts w:ascii="Times New Roman" w:hAnsi="Times New Roman" w:cs="Times New Roman"/>
          <w:color w:val="C45911" w:themeColor="accent2" w:themeShade="BF"/>
          <w:kern w:val="0"/>
          <w:lang w:val="en-US"/>
        </w:rPr>
        <w:t xml:space="preserve">                                                 </w:t>
      </w:r>
      <w:r w:rsidR="008D6FE9" w:rsidRPr="00141103">
        <w:rPr>
          <w:rFonts w:ascii="Times New Roman" w:hAnsi="Times New Roman" w:cs="Times New Roman" w:hint="eastAsia"/>
          <w:color w:val="C45911" w:themeColor="accent2" w:themeShade="BF"/>
          <w:kern w:val="0"/>
          <w:lang w:val="en-US" w:eastAsia="ja-JP"/>
        </w:rPr>
        <w:t xml:space="preserve">   </w:t>
      </w:r>
      <w:r w:rsidRPr="00141103">
        <w:rPr>
          <w:rFonts w:ascii="Times New Roman" w:hAnsi="Times New Roman" w:cs="Times New Roman"/>
          <w:color w:val="C45911" w:themeColor="accent2" w:themeShade="BF"/>
          <w:kern w:val="0"/>
          <w:lang w:val="en-US"/>
        </w:rPr>
        <w:t xml:space="preserve">   </w:t>
      </w:r>
      <w:r w:rsidRPr="00141103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               (</w:t>
      </w:r>
      <w:r w:rsidR="006F3FA6" w:rsidRPr="00141103">
        <w:rPr>
          <w:rFonts w:ascii="Times New Roman" w:hAnsi="Times New Roman" w:cs="Times New Roman" w:hint="eastAsia"/>
          <w:color w:val="000000" w:themeColor="text1"/>
          <w:kern w:val="0"/>
          <w:lang w:val="en-US" w:eastAsia="ja-JP"/>
        </w:rPr>
        <w:t>1</w:t>
      </w:r>
      <w:r w:rsidRPr="00141103">
        <w:rPr>
          <w:rFonts w:ascii="Times New Roman" w:hAnsi="Times New Roman" w:cs="Times New Roman"/>
          <w:color w:val="000000" w:themeColor="text1"/>
          <w:kern w:val="0"/>
          <w:lang w:val="en-US"/>
        </w:rPr>
        <w:t>)</w:t>
      </w:r>
    </w:p>
    <w:p w14:paraId="070227C4" w14:textId="0F5F2EFB" w:rsidR="000275F6" w:rsidRPr="00141103" w:rsidRDefault="00F24DA0" w:rsidP="000275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Figure </w:t>
      </w:r>
      <w:r w:rsidR="00216279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3</w:t>
      </w: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>(</w:t>
      </w:r>
      <w:r w:rsidR="0088684B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e</w:t>
      </w: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>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shows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the</w:t>
      </w:r>
      <w:r w:rsidR="00E35EC1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88684B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88684B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954D74"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H</w:t>
      </w:r>
      <w:r w:rsidR="00954D74" w:rsidRPr="00141103">
        <w:rPr>
          <w:rFonts w:ascii="Times New Roman" w:hAnsi="Times New Roman" w:cs="Times New Roman"/>
          <w:color w:val="000000" w:themeColor="text1"/>
          <w:kern w:val="0"/>
          <w:vertAlign w:val="subscript"/>
        </w:rPr>
        <w:t>r</w:t>
      </w:r>
      <w:r w:rsidR="00E35EC1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dependence</w:t>
      </w:r>
      <w:r w:rsidR="005B52F6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s</w:t>
      </w:r>
      <w:r w:rsidR="00E35EC1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proofErr w:type="spellStart"/>
      <w:r w:rsidR="00E35EC1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of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954D74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f</w:t>
      </w:r>
      <w:proofErr w:type="spellEnd"/>
      <w:r w:rsidR="00954D74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for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the MPN</w:t>
      </w:r>
      <w:r w:rsidR="005B52F6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/Cu/CFB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with</w:t>
      </w:r>
      <w:r w:rsidR="005B52F6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various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proofErr w:type="spellStart"/>
      <w:r w:rsidR="005B52F6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t</w:t>
      </w:r>
      <w:r w:rsidR="005B52F6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Cu</w:t>
      </w:r>
      <w:proofErr w:type="spellEnd"/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="006F78C3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To analy</w:t>
      </w:r>
      <w:r w:rsidR="0088684B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s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e </w:t>
      </w:r>
      <w:r w:rsidR="00C109C5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the interfacial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magnetic anisotropy </w:t>
      </w:r>
      <w:r w:rsidR="00C109C5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in</w:t>
      </w:r>
      <w:r w:rsidR="003B221B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185C4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the </w:t>
      </w:r>
      <w:r w:rsidR="003B221B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CFB layers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, the </w:t>
      </w:r>
      <w:r w:rsidR="000275F6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plots were fitted using </w:t>
      </w:r>
      <w:r w:rsidR="000275F6" w:rsidRPr="00141103">
        <w:rPr>
          <w:rFonts w:ascii="Times New Roman" w:hAnsi="Times New Roman" w:cs="Times New Roman"/>
          <w:color w:val="000000" w:themeColor="text1"/>
          <w:kern w:val="0"/>
        </w:rPr>
        <w:t>the Kittel</w:t>
      </w:r>
      <w:r w:rsidR="000B0FCC"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’</w:t>
      </w:r>
      <w:r w:rsidR="000B0FCC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s</w:t>
      </w:r>
      <w:r w:rsidR="000275F6" w:rsidRPr="00141103">
        <w:rPr>
          <w:rFonts w:ascii="Times New Roman" w:hAnsi="Times New Roman" w:cs="Times New Roman"/>
          <w:color w:val="000000" w:themeColor="text1"/>
          <w:kern w:val="0"/>
        </w:rPr>
        <w:t xml:space="preserve"> formula</w:t>
      </w:r>
      <w:r w:rsidR="000275F6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185C4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[15]</w:t>
      </w:r>
      <w:r w:rsidR="000275F6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</w:t>
      </w:r>
    </w:p>
    <w:p w14:paraId="78BC36A2" w14:textId="6601584A" w:rsidR="000275F6" w:rsidRPr="00141103" w:rsidRDefault="000275F6" w:rsidP="000275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 w:eastAsia="ja-JP"/>
        </w:rPr>
      </w:pPr>
      <m:oMath>
        <m:r>
          <w:rPr>
            <w:rFonts w:ascii="Cambria Math" w:hAnsi="Cambria Math" w:cs="Times New Roman"/>
            <w:color w:val="000000" w:themeColor="text1"/>
            <w:lang w:val="en-US"/>
          </w:rPr>
          <m:t>f=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γ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2π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μ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0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eff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)</m:t>
            </m:r>
          </m:e>
        </m:rad>
      </m:oMath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     </w:t>
      </w:r>
      <w:r w:rsidR="004F67E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  </w:t>
      </w:r>
      <w:proofErr w:type="gramStart"/>
      <w:r w:rsidR="004F67E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,   </w:t>
      </w:r>
      <w:proofErr w:type="gramEnd"/>
      <w:r w:rsidR="004F67E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                                                                                        </w:t>
      </w:r>
      <w:proofErr w:type="gramStart"/>
      <w:r w:rsidR="004F67E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 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(</w:t>
      </w:r>
      <w:proofErr w:type="gramEnd"/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2)</w:t>
      </w:r>
    </w:p>
    <w:p w14:paraId="1F4E39CD" w14:textId="2E7FC34D" w:rsidR="004F67E0" w:rsidRPr="00141103" w:rsidRDefault="008123E3" w:rsidP="00573F7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w</w:t>
      </w:r>
      <w:r w:rsidR="000275F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here</w:t>
      </w:r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Pr="00141103">
        <w:rPr>
          <w:rFonts w:ascii="Symbol" w:hAnsi="Symbol" w:cs="Times New Roman"/>
          <w:i/>
          <w:iCs/>
          <w:color w:val="000000" w:themeColor="text1"/>
          <w:lang w:val="en-US" w:eastAsia="ja-JP"/>
        </w:rPr>
        <w:t>g</w:t>
      </w:r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,</w:t>
      </w:r>
      <w:r w:rsidR="000275F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9A75AE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f</w:t>
      </w:r>
      <w:r w:rsidR="0081761A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and</w:t>
      </w:r>
      <w:r w:rsidR="009A75AE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proofErr w:type="spellStart"/>
      <w:r w:rsidR="000B0FCC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M</w:t>
      </w:r>
      <w:r w:rsidR="0081761A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eff</w:t>
      </w:r>
      <w:proofErr w:type="spellEnd"/>
      <w:r w:rsidR="0081761A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represent 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>the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>gyromagnetic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>ratio</w:t>
      </w:r>
      <w:r w:rsidR="000B0FCC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5C5E3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applied </w:t>
      </w:r>
      <w:r w:rsidR="0081761A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frequency and </w:t>
      </w:r>
      <w:r w:rsidR="005C5E3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the </w:t>
      </w:r>
      <w:r w:rsidR="0081761A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effective </w:t>
      </w:r>
      <w:r w:rsidR="003B6F08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demagnetization </w:t>
      </w:r>
      <w:r w:rsidR="0081761A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field</w:t>
      </w:r>
      <w:r w:rsidR="00573F7F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defined by </w:t>
      </w:r>
      <w:r w:rsidR="000F0D26" w:rsidRPr="00141103">
        <w:rPr>
          <w:rFonts w:ascii="Times New Roman" w:hAnsi="Times New Roman" w:cs="Times New Roman"/>
          <w:color w:val="000000" w:themeColor="text1"/>
          <w:lang w:val="en-US" w:eastAsia="ja-JP"/>
        </w:rPr>
        <w:t>μ</w:t>
      </w:r>
      <w:r w:rsidR="000F0D26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0</w:t>
      </w:r>
      <w:r w:rsidR="00573F7F" w:rsidRPr="00141103">
        <w:rPr>
          <w:rFonts w:ascii="Times New Roman" w:hAnsi="Times New Roman" w:cs="Times New Roman"/>
          <w:i/>
          <w:iCs/>
          <w:color w:val="000000" w:themeColor="text1"/>
          <w:lang w:val="en-US" w:eastAsia="ja-JP"/>
        </w:rPr>
        <w:t>M</w:t>
      </w:r>
      <w:r w:rsidR="00573F7F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eff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=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μ</w:t>
      </w:r>
      <w:r w:rsidR="00573F7F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0</w:t>
      </w:r>
      <w:r w:rsidR="00573F7F" w:rsidRPr="00141103">
        <w:rPr>
          <w:rFonts w:ascii="Times New Roman" w:hAnsi="Times New Roman" w:cs="Times New Roman"/>
          <w:i/>
          <w:iCs/>
          <w:color w:val="000000" w:themeColor="text1"/>
          <w:lang w:val="en-US" w:eastAsia="ja-JP"/>
        </w:rPr>
        <w:t>M</w:t>
      </w:r>
      <w:r w:rsidR="00573F7F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s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C109C5" w:rsidRPr="00141103">
        <w:rPr>
          <w:rFonts w:ascii="Times New Roman" w:hAnsi="Times New Roman" w:cs="Times New Roman"/>
          <w:color w:val="000000" w:themeColor="text1"/>
          <w:lang w:val="en-US" w:eastAsia="ja-JP"/>
        </w:rPr>
        <w:t>–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 xml:space="preserve"> </w:t>
      </w:r>
      <w:r w:rsidR="00C109C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(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2</w:t>
      </w:r>
      <w:r w:rsidR="00573F7F" w:rsidRPr="00141103">
        <w:rPr>
          <w:rFonts w:ascii="Times New Roman" w:hAnsi="Times New Roman" w:cs="Times New Roman"/>
          <w:i/>
          <w:iCs/>
          <w:color w:val="000000" w:themeColor="text1"/>
          <w:lang w:val="en-US" w:eastAsia="ja-JP"/>
        </w:rPr>
        <w:t>K</w:t>
      </w:r>
      <w:r w:rsidR="00C109C5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i</w:t>
      </w:r>
      <w:r w:rsidR="0005414F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/</w:t>
      </w:r>
      <w:proofErr w:type="spellStart"/>
      <w:proofErr w:type="gramStart"/>
      <w:r w:rsidR="00573F7F" w:rsidRPr="00141103">
        <w:rPr>
          <w:rFonts w:ascii="Times New Roman" w:hAnsi="Times New Roman" w:cs="Times New Roman"/>
          <w:i/>
          <w:iCs/>
          <w:color w:val="000000" w:themeColor="text1"/>
          <w:lang w:val="en-US" w:eastAsia="ja-JP"/>
        </w:rPr>
        <w:t>M</w:t>
      </w:r>
      <w:r w:rsidR="00573F7F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s</w:t>
      </w:r>
      <w:proofErr w:type="spellEnd"/>
      <w:r w:rsidR="00C109C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)(</w:t>
      </w:r>
      <w:proofErr w:type="gramEnd"/>
      <w:r w:rsidR="00C109C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1/</w:t>
      </w:r>
      <w:proofErr w:type="spellStart"/>
      <w:r w:rsidR="00C109C5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t</w:t>
      </w:r>
      <w:r w:rsidR="00C109C5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CFB</w:t>
      </w:r>
      <w:proofErr w:type="spellEnd"/>
      <w:r w:rsidR="00C109C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),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respectively. </w:t>
      </w:r>
      <w:r w:rsidR="00573F7F" w:rsidRPr="00141103">
        <w:rPr>
          <w:rFonts w:ascii="Times New Roman" w:hAnsi="Times New Roman" w:cs="Times New Roman"/>
          <w:i/>
          <w:iCs/>
          <w:color w:val="000000" w:themeColor="text1"/>
          <w:lang w:val="en-US" w:eastAsia="ja-JP"/>
        </w:rPr>
        <w:t>K</w:t>
      </w:r>
      <w:r w:rsidR="00C109C5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i</w:t>
      </w:r>
      <w:r w:rsidR="00C109C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, </w:t>
      </w:r>
      <w:proofErr w:type="spellStart"/>
      <w:r w:rsidR="00704018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M</w:t>
      </w:r>
      <w:r w:rsidR="00704018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s</w:t>
      </w:r>
      <w:proofErr w:type="spellEnd"/>
      <w:r w:rsidR="00C109C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, and </w:t>
      </w:r>
      <w:proofErr w:type="spellStart"/>
      <w:r w:rsidR="00C109C5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t</w:t>
      </w:r>
      <w:r w:rsidR="00C109C5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CFB</w:t>
      </w:r>
      <w:proofErr w:type="spellEnd"/>
      <w:r w:rsidR="00C109C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represent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the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C109C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interfacial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magnetic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anisotropy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energy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density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originating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from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the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MPN/CFB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and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MP/CFB interfaces</w:t>
      </w:r>
      <w:r w:rsidR="00704018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, </w:t>
      </w:r>
      <w:r w:rsidR="00C109C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th</w:t>
      </w:r>
      <w:r w:rsidR="00704018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e saturation magnetization of </w:t>
      </w:r>
      <w:r w:rsidR="00B65259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t</w:t>
      </w:r>
      <w:r w:rsidR="00704018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he CFB layer</w:t>
      </w:r>
      <w:r w:rsidR="0088684B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, </w:t>
      </w:r>
      <w:r w:rsidR="00C109C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and the thickness of CFB layer, </w:t>
      </w:r>
      <w:r w:rsidR="0088684B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respectively</w:t>
      </w:r>
      <w:r w:rsidR="00573F7F" w:rsidRPr="00141103">
        <w:rPr>
          <w:rFonts w:ascii="Times New Roman" w:hAnsi="Times New Roman" w:cs="Times New Roman"/>
          <w:color w:val="000000" w:themeColor="text1"/>
          <w:lang w:val="en-US" w:eastAsia="ja-JP"/>
        </w:rPr>
        <w:t>.</w:t>
      </w:r>
      <w:r w:rsidR="000F0D2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887FFA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 xml:space="preserve">Figure </w:t>
      </w:r>
      <w:r w:rsidR="00532D15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3</w:t>
      </w:r>
      <w:r w:rsidR="00887FFA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(</w:t>
      </w:r>
      <w:r w:rsidR="00FD6F33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f</w:t>
      </w:r>
      <w:r w:rsidR="00887FFA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 xml:space="preserve">) </w:t>
      </w:r>
      <w:r w:rsidR="00887FFA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shows the </w:t>
      </w:r>
      <w:r w:rsidR="00887FFA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f</w:t>
      </w:r>
      <w:r w:rsidR="00887FFA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dependences of</w:t>
      </w:r>
      <w:r w:rsidR="00887FFA" w:rsidRPr="0014110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01571B" w:rsidRPr="00141103">
        <w:rPr>
          <w:rFonts w:ascii="Symbol" w:hAnsi="Symbol" w:cs="Times New Roman" w:hint="eastAsia"/>
          <w:color w:val="000000" w:themeColor="text1"/>
          <w:lang w:val="en-US" w:eastAsia="ja-JP"/>
        </w:rPr>
        <w:t>m</w:t>
      </w:r>
      <w:r w:rsidR="0001571B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0</w:t>
      </w:r>
      <w:r w:rsidR="000B0FCC" w:rsidRPr="00141103">
        <w:rPr>
          <w:rFonts w:ascii="Symbol" w:hAnsi="Symbol" w:cs="Times New Roman"/>
          <w:i/>
          <w:iCs/>
          <w:color w:val="000000" w:themeColor="text1"/>
          <w:kern w:val="0"/>
          <w:lang w:eastAsia="ja-JP"/>
        </w:rPr>
        <w:t>D</w:t>
      </w:r>
      <w:r w:rsidR="00887FFA"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H</w:t>
      </w:r>
      <w:r w:rsidR="004F67E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954D74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for</w:t>
      </w:r>
      <w:r w:rsidR="000B0FCC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the symmetr</w:t>
      </w:r>
      <w:r w:rsidR="00954D74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ic component of </w:t>
      </w:r>
      <w:r w:rsidR="00FD6F33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FMR spectra in </w:t>
      </w:r>
      <w:r w:rsidR="00887FFA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the MPN/Cu/CFB</w:t>
      </w:r>
      <w:r w:rsidR="003C14F5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="004F67E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3C14F5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To estimate </w:t>
      </w:r>
      <w:r w:rsidR="003C14F5" w:rsidRPr="00141103">
        <w:rPr>
          <w:rFonts w:ascii="Times New Roman" w:hAnsi="Times New Roman" w:cs="Times New Roman"/>
          <w:i/>
          <w:iCs/>
          <w:color w:val="000000" w:themeColor="text1"/>
        </w:rPr>
        <w:t>α</w:t>
      </w:r>
      <w:r w:rsidR="00FD6F33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eff</w:t>
      </w:r>
      <w:r w:rsidR="003C14F5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="004F67E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the plots were fitted using the Kittel</w:t>
      </w:r>
      <w:r w:rsidR="000B0FCC"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’</w:t>
      </w:r>
      <w:r w:rsidR="000B0FCC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s</w:t>
      </w:r>
      <w:r w:rsidR="004F67E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formula</w:t>
      </w:r>
      <w:r w:rsidR="000B0FCC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BA3F13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[15]</w:t>
      </w:r>
      <w:r w:rsidR="004F67E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</w:t>
      </w:r>
    </w:p>
    <w:p w14:paraId="1E1F00CB" w14:textId="23834D78" w:rsidR="004F67E0" w:rsidRPr="00141103" w:rsidRDefault="00000000" w:rsidP="003B6F0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 w:eastAsia="ja-JP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μ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 w:themeColor="text1"/>
            <w:lang w:val="en-US"/>
          </w:rPr>
          <m:t>Δ</m:t>
        </m:r>
        <m:r>
          <w:rPr>
            <w:rFonts w:ascii="Cambria Math" w:hAnsi="Cambria Math" w:cs="Times New Roman"/>
            <w:color w:val="000000" w:themeColor="text1"/>
            <w:lang w:val="en-US"/>
          </w:rPr>
          <m:t>H=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μ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en-US"/>
              </w:rPr>
              <m:t>Δ</m:t>
            </m:r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2πf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eff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γ</m:t>
            </m:r>
          </m:den>
        </m:f>
      </m:oMath>
      <w:r w:rsidR="004F67E0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         </w:t>
      </w:r>
      <w:proofErr w:type="gramStart"/>
      <w:r w:rsidR="004F67E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,</w:t>
      </w:r>
      <w:r w:rsidR="004F67E0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proofErr w:type="gramEnd"/>
      <w:r w:rsidR="004F67E0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                                                               </w:t>
      </w:r>
      <w:proofErr w:type="gramStart"/>
      <w:r w:rsidR="004F67E0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  (</w:t>
      </w:r>
      <w:proofErr w:type="gramEnd"/>
      <w:r w:rsidR="004F67E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3</w:t>
      </w:r>
      <w:r w:rsidR="004F67E0" w:rsidRPr="00141103">
        <w:rPr>
          <w:rFonts w:ascii="Times New Roman" w:hAnsi="Times New Roman" w:cs="Times New Roman"/>
          <w:color w:val="000000" w:themeColor="text1"/>
          <w:lang w:val="en-US"/>
        </w:rPr>
        <w:t>)</w:t>
      </w:r>
    </w:p>
    <w:p w14:paraId="29E8A95B" w14:textId="19201D1C" w:rsidR="00532D15" w:rsidRPr="00141103" w:rsidRDefault="004F67E0" w:rsidP="00532D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lastRenderedPageBreak/>
        <w:t xml:space="preserve">where </w:t>
      </w:r>
      <w:r w:rsidR="000F0D26" w:rsidRPr="00141103">
        <w:rPr>
          <w:rFonts w:ascii="Times New Roman" w:hAnsi="Times New Roman" w:cs="Times New Roman"/>
          <w:color w:val="000000" w:themeColor="text1"/>
          <w:lang w:val="en-US" w:eastAsia="ja-JP"/>
        </w:rPr>
        <w:t>μ</w:t>
      </w:r>
      <w:r w:rsidR="000F0D26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0</w:t>
      </w:r>
      <w:r w:rsidR="00A974FF" w:rsidRPr="00141103">
        <w:rPr>
          <w:rFonts w:ascii="Symbol" w:hAnsi="Symbol" w:cs="Times New Roman"/>
          <w:i/>
          <w:iCs/>
          <w:color w:val="000000" w:themeColor="text1"/>
          <w:kern w:val="0"/>
          <w:lang w:eastAsia="ja-JP"/>
        </w:rPr>
        <w:t>D</w:t>
      </w:r>
      <w:r w:rsidR="00A974FF"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H</w:t>
      </w:r>
      <w:r w:rsidR="00A974FF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A974FF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represents the </w:t>
      </w:r>
      <w:r w:rsidR="00A974FF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f</w:t>
      </w:r>
      <w:r w:rsidR="00A974FF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independent </w:t>
      </w:r>
      <w:r w:rsidR="00FD6F33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and extrinsic </w:t>
      </w:r>
      <w:r w:rsidR="00A974FF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line broadening caused by</w:t>
      </w:r>
      <w:r w:rsidR="00AA3DC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the </w:t>
      </w:r>
      <w:r w:rsidR="00FD6F33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magnetic </w:t>
      </w:r>
      <w:r w:rsidR="00A974FF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inhomogene</w:t>
      </w:r>
      <w:r w:rsidR="00AA3DC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ity such as magnetic anisotropy distribution</w:t>
      </w:r>
      <w:r w:rsidR="00A16EB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="00FC7D65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[</w:t>
      </w:r>
      <w:r w:rsidR="00BA3F1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16]</w:t>
      </w:r>
      <w:r w:rsidR="00AA3DCE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. </w:t>
      </w:r>
      <w:r w:rsidR="00704018" w:rsidRPr="00141103">
        <w:rPr>
          <w:rFonts w:ascii="Times New Roman" w:hAnsi="Times New Roman" w:cs="Times New Roman"/>
          <w:b/>
          <w:bCs/>
          <w:color w:val="000000" w:themeColor="text1"/>
        </w:rPr>
        <w:t xml:space="preserve">Figure </w:t>
      </w:r>
      <w:r w:rsidR="00532D15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3</w:t>
      </w:r>
      <w:r w:rsidR="00704018" w:rsidRPr="00141103">
        <w:rPr>
          <w:rFonts w:ascii="Times New Roman" w:hAnsi="Times New Roman" w:cs="Times New Roman"/>
          <w:b/>
          <w:bCs/>
          <w:color w:val="000000" w:themeColor="text1"/>
        </w:rPr>
        <w:t>(</w:t>
      </w:r>
      <w:r w:rsidR="009D2F47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g</w:t>
      </w:r>
      <w:r w:rsidR="00704018" w:rsidRPr="00141103">
        <w:rPr>
          <w:rFonts w:ascii="Times New Roman" w:hAnsi="Times New Roman" w:cs="Times New Roman"/>
          <w:b/>
          <w:bCs/>
          <w:color w:val="000000" w:themeColor="text1"/>
        </w:rPr>
        <w:t>)</w:t>
      </w:r>
      <w:r w:rsidR="00704018"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7040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summarizes the </w:t>
      </w:r>
      <w:r w:rsidR="009D2F47" w:rsidRPr="00141103">
        <w:rPr>
          <w:rFonts w:ascii="Times New Roman" w:hAnsi="Times New Roman" w:cs="Times New Roman"/>
          <w:color w:val="000000" w:themeColor="text1"/>
          <w:lang w:val="en-US" w:eastAsia="ja-JP"/>
        </w:rPr>
        <w:t>μ</w:t>
      </w:r>
      <w:r w:rsidR="009D2F47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0</w:t>
      </w:r>
      <w:r w:rsidR="009D2F47" w:rsidRPr="00141103">
        <w:rPr>
          <w:rFonts w:ascii="Times New Roman" w:hAnsi="Times New Roman" w:cs="Times New Roman"/>
          <w:i/>
          <w:iCs/>
          <w:color w:val="000000" w:themeColor="text1"/>
          <w:lang w:val="en-US" w:eastAsia="ja-JP"/>
        </w:rPr>
        <w:t>M</w:t>
      </w:r>
      <w:r w:rsidR="009D2F47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eff</w:t>
      </w:r>
      <w:r w:rsidR="007040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as a function of </w:t>
      </w:r>
      <w:proofErr w:type="spellStart"/>
      <w:r w:rsidR="00704018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704018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7040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for 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</w:t>
      </w:r>
      <w:r w:rsidR="007040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MPN/Cu/CFB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together with the MP/Cu/CFB (see Fig. </w:t>
      </w:r>
      <w:r w:rsidR="005A5C6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</w:t>
      </w:r>
      <w:r w:rsidR="00FD6E7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3</w:t>
      </w:r>
      <w:r w:rsidR="005A5C6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in the Supplementary Materials)</w:t>
      </w:r>
      <w:r w:rsidR="007040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The </w:t>
      </w:r>
      <w:r w:rsidR="009D2F47" w:rsidRPr="00141103">
        <w:rPr>
          <w:rFonts w:ascii="Times New Roman" w:hAnsi="Times New Roman" w:cs="Times New Roman"/>
          <w:color w:val="000000" w:themeColor="text1"/>
          <w:lang w:val="en-US" w:eastAsia="ja-JP"/>
        </w:rPr>
        <w:t>μ</w:t>
      </w:r>
      <w:r w:rsidR="009D2F47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0</w:t>
      </w:r>
      <w:r w:rsidR="009D2F47" w:rsidRPr="00141103">
        <w:rPr>
          <w:rFonts w:ascii="Times New Roman" w:hAnsi="Times New Roman" w:cs="Times New Roman"/>
          <w:i/>
          <w:iCs/>
          <w:color w:val="000000" w:themeColor="text1"/>
          <w:lang w:val="en-US" w:eastAsia="ja-JP"/>
        </w:rPr>
        <w:t>M</w:t>
      </w:r>
      <w:r w:rsidR="009D2F47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eff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was found to decrease with increasing </w:t>
      </w:r>
      <w:proofErr w:type="spellStart"/>
      <w:r w:rsidR="009D2F47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t</w:t>
      </w:r>
      <w:r w:rsidR="009D2F47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Cu</w:t>
      </w:r>
      <w:proofErr w:type="spellEnd"/>
      <w:r w:rsidR="009D2F47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5A5C6F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for both samples. This 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is caused dominantly by the </w:t>
      </w:r>
      <w:r w:rsidR="009D2F47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K</w:t>
      </w:r>
      <w:r w:rsidR="009D2F47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i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reduction </w:t>
      </w:r>
      <w:r w:rsidR="005A5C6F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by Cu insertion 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(see Fig. S</w:t>
      </w:r>
      <w:r w:rsidR="00FD6E71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4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in the Supplementary Materials)</w:t>
      </w:r>
      <w:r w:rsidR="005A5C6F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, which 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led us to consider </w:t>
      </w:r>
      <w:r w:rsidR="009D2F47" w:rsidRPr="00141103">
        <w:rPr>
          <w:rFonts w:ascii="Times New Roman" w:hAnsi="Times New Roman" w:cs="Times New Roman"/>
          <w:color w:val="000000" w:themeColor="text1"/>
          <w:lang w:val="en-US" w:eastAsia="ja-JP"/>
        </w:rPr>
        <w:t>that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the Cu layer breaks the interlayer exchange interaction between MPN and CFB layers. </w:t>
      </w:r>
      <w:r w:rsidR="009D2F47" w:rsidRPr="00141103">
        <w:rPr>
          <w:rFonts w:ascii="Times New Roman" w:hAnsi="Times New Roman" w:cs="Times New Roman"/>
          <w:b/>
          <w:bCs/>
          <w:color w:val="000000" w:themeColor="text1"/>
        </w:rPr>
        <w:t xml:space="preserve">Figure </w:t>
      </w:r>
      <w:r w:rsidR="00532D15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3</w:t>
      </w:r>
      <w:r w:rsidR="009D2F47" w:rsidRPr="00141103">
        <w:rPr>
          <w:rFonts w:ascii="Times New Roman" w:hAnsi="Times New Roman" w:cs="Times New Roman"/>
          <w:b/>
          <w:bCs/>
          <w:color w:val="000000" w:themeColor="text1"/>
        </w:rPr>
        <w:t>(</w:t>
      </w:r>
      <w:r w:rsidR="009D2F47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h</w:t>
      </w:r>
      <w:r w:rsidR="009D2F47" w:rsidRPr="00141103">
        <w:rPr>
          <w:rFonts w:ascii="Times New Roman" w:hAnsi="Times New Roman" w:cs="Times New Roman"/>
          <w:b/>
          <w:bCs/>
          <w:color w:val="000000" w:themeColor="text1"/>
        </w:rPr>
        <w:t>)</w:t>
      </w:r>
      <w:r w:rsidR="009D2F47"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summarizes the </w:t>
      </w:r>
      <w:r w:rsidR="009D2F47" w:rsidRPr="00141103">
        <w:rPr>
          <w:rFonts w:ascii="Symbol" w:hAnsi="Symbol" w:cs="Times New Roman"/>
          <w:i/>
          <w:iCs/>
          <w:color w:val="000000" w:themeColor="text1"/>
          <w:lang w:val="en-US" w:eastAsia="ja-JP"/>
        </w:rPr>
        <w:t>a</w:t>
      </w:r>
      <w:r w:rsidR="00296620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eff</w:t>
      </w:r>
      <w:r w:rsidR="009D2F4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as a function of </w:t>
      </w:r>
      <w:proofErr w:type="spellStart"/>
      <w:r w:rsidR="009D2F47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9D2F47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9D2F4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for </w:t>
      </w:r>
      <w:r w:rsidR="005A5C6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both samples. 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Distinct </w:t>
      </w:r>
      <w:r w:rsidR="00BA3F13" w:rsidRPr="00141103">
        <w:rPr>
          <w:rFonts w:ascii="Times New Roman" w:hAnsi="Times New Roman" w:cs="Times New Roman"/>
          <w:color w:val="000000" w:themeColor="text1"/>
        </w:rPr>
        <w:t>behaviours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 of </w:t>
      </w:r>
      <w:r w:rsidR="00296620" w:rsidRPr="00141103">
        <w:rPr>
          <w:rFonts w:ascii="Symbol" w:hAnsi="Symbol" w:cs="Times New Roman"/>
          <w:i/>
          <w:iCs/>
          <w:color w:val="000000" w:themeColor="text1"/>
          <w:lang w:val="en-US" w:eastAsia="ja-JP"/>
        </w:rPr>
        <w:t>a</w:t>
      </w:r>
      <w:r w:rsidR="00296620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eff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 were observed. The obtained values </w:t>
      </w:r>
      <w:r w:rsidR="0029662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at </w:t>
      </w:r>
      <w:proofErr w:type="spellStart"/>
      <w:r w:rsidR="00296620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296620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29662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= 0</w:t>
      </w:r>
      <w:r w:rsidR="00CB34A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were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 0.018 for the MP</w:t>
      </w:r>
      <w:r w:rsidR="0029662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/Cu/CFB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 and 0.015 for the MPN</w:t>
      </w:r>
      <w:r w:rsidR="0029662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/Cu/CFB</w:t>
      </w:r>
      <w:r w:rsidR="00CB34A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, which </w:t>
      </w:r>
      <w:r w:rsidR="00F24DA0" w:rsidRPr="00141103">
        <w:rPr>
          <w:rFonts w:ascii="Times New Roman" w:hAnsi="Times New Roman" w:cs="Times New Roman"/>
          <w:color w:val="000000" w:themeColor="text1"/>
        </w:rPr>
        <w:t>decrease</w:t>
      </w:r>
      <w:r w:rsidR="007040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d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 with </w:t>
      </w:r>
      <w:r w:rsidR="00CB34A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increasing </w:t>
      </w:r>
      <w:proofErr w:type="spellStart"/>
      <w:r w:rsidR="00CB34AD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CB34AD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CB34A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 reaching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 a saturation value. The experimental findings indicate that </w:t>
      </w:r>
      <w:r w:rsidR="00296620" w:rsidRPr="00141103">
        <w:rPr>
          <w:rFonts w:ascii="Symbol" w:hAnsi="Symbol" w:cs="Times New Roman"/>
          <w:i/>
          <w:iCs/>
          <w:color w:val="000000" w:themeColor="text1"/>
          <w:lang w:val="en-US" w:eastAsia="ja-JP"/>
        </w:rPr>
        <w:t>a</w:t>
      </w:r>
      <w:r w:rsidR="00296620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eff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 is significantly higher in </w:t>
      </w:r>
      <w:proofErr w:type="spellStart"/>
      <w:r w:rsidR="00F24DA0" w:rsidRPr="00141103">
        <w:rPr>
          <w:rFonts w:ascii="Times New Roman" w:hAnsi="Times New Roman" w:cs="Times New Roman"/>
          <w:color w:val="000000" w:themeColor="text1"/>
        </w:rPr>
        <w:t>trilayers</w:t>
      </w:r>
      <w:proofErr w:type="spellEnd"/>
      <w:r w:rsidR="00F24DA0" w:rsidRPr="00141103">
        <w:rPr>
          <w:rFonts w:ascii="Times New Roman" w:hAnsi="Times New Roman" w:cs="Times New Roman"/>
          <w:color w:val="000000" w:themeColor="text1"/>
        </w:rPr>
        <w:t xml:space="preserve"> with </w:t>
      </w:r>
      <w:r w:rsidR="005A5C6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magnetically 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coupled layers compared to those where the layers are separated by Cu. This suggests that the increased </w:t>
      </w:r>
      <w:r w:rsidR="00296620" w:rsidRPr="00141103">
        <w:rPr>
          <w:rFonts w:ascii="Symbol" w:hAnsi="Symbol" w:cs="Times New Roman"/>
          <w:i/>
          <w:iCs/>
          <w:color w:val="000000" w:themeColor="text1"/>
          <w:lang w:val="en-US" w:eastAsia="ja-JP"/>
        </w:rPr>
        <w:t>a</w:t>
      </w:r>
      <w:r w:rsidR="00296620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eff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 in coupled </w:t>
      </w:r>
      <w:proofErr w:type="spellStart"/>
      <w:r w:rsidR="00F24DA0" w:rsidRPr="00141103">
        <w:rPr>
          <w:rFonts w:ascii="Times New Roman" w:hAnsi="Times New Roman" w:cs="Times New Roman"/>
          <w:color w:val="000000" w:themeColor="text1"/>
        </w:rPr>
        <w:t>trilayers</w:t>
      </w:r>
      <w:proofErr w:type="spellEnd"/>
      <w:r w:rsidR="00A0567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cannot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 be solely attributed to spin-pumping effects. Instead, the study proposes that the </w:t>
      </w:r>
      <w:r w:rsidR="00296620"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="00296620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="00330352" w:rsidRPr="00141103">
        <w:rPr>
          <w:rFonts w:ascii="Symbol" w:hAnsi="Symbol" w:cs="Times New Roman"/>
          <w:i/>
          <w:iCs/>
          <w:color w:val="000000" w:themeColor="text1"/>
          <w:kern w:val="0"/>
          <w:lang w:eastAsia="ja-JP"/>
        </w:rPr>
        <w:t>D</w:t>
      </w:r>
      <w:r w:rsidR="00330352" w:rsidRPr="00141103">
        <w:rPr>
          <w:rFonts w:ascii="Times New Roman" w:hAnsi="Times New Roman" w:cs="Times New Roman"/>
          <w:i/>
          <w:iCs/>
          <w:color w:val="000000" w:themeColor="text1"/>
          <w:kern w:val="0"/>
        </w:rPr>
        <w:t>H</w:t>
      </w:r>
      <w:r w:rsidR="00330352"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broadening in these </w:t>
      </w:r>
      <w:proofErr w:type="spellStart"/>
      <w:r w:rsidR="00F24DA0" w:rsidRPr="00141103">
        <w:rPr>
          <w:rFonts w:ascii="Times New Roman" w:hAnsi="Times New Roman" w:cs="Times New Roman"/>
          <w:color w:val="000000" w:themeColor="text1"/>
        </w:rPr>
        <w:t>trilayers</w:t>
      </w:r>
      <w:proofErr w:type="spellEnd"/>
      <w:r w:rsidR="00F24DA0" w:rsidRPr="00141103">
        <w:rPr>
          <w:rFonts w:ascii="Times New Roman" w:hAnsi="Times New Roman" w:cs="Times New Roman"/>
          <w:color w:val="000000" w:themeColor="text1"/>
        </w:rPr>
        <w:t xml:space="preserve"> may be influenced by interlayer exchange coupling</w:t>
      </w:r>
      <w:r w:rsidR="00D01D8C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as di</w:t>
      </w:r>
      <w:r w:rsidR="00532D1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scussed below</w:t>
      </w:r>
      <w:r w:rsidR="00CB34A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.</w:t>
      </w:r>
      <w:r w:rsidR="00F24DA0" w:rsidRPr="00141103">
        <w:rPr>
          <w:rFonts w:ascii="Times New Roman" w:hAnsi="Times New Roman" w:cs="Times New Roman"/>
          <w:color w:val="000000" w:themeColor="text1"/>
        </w:rPr>
        <w:t xml:space="preserve"> </w:t>
      </w:r>
    </w:p>
    <w:p w14:paraId="4B03E581" w14:textId="77777777" w:rsidR="00FC7D65" w:rsidRPr="00141103" w:rsidRDefault="00FC7D65" w:rsidP="00532D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4B50AF0" w14:textId="31C803E9" w:rsidR="00216279" w:rsidRPr="00141103" w:rsidRDefault="00216279" w:rsidP="00532D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noProof/>
        </w:rPr>
        <w:drawing>
          <wp:inline distT="0" distB="0" distL="0" distR="0" wp14:anchorId="1102ED19" wp14:editId="14A3F8A0">
            <wp:extent cx="5926455" cy="3636010"/>
            <wp:effectExtent l="0" t="0" r="0" b="2540"/>
            <wp:docPr id="108980093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103">
        <w:rPr>
          <w:rFonts w:ascii="Times New Roman" w:hAnsi="Times New Roman" w:cs="Times New Roman"/>
          <w:b/>
          <w:bCs/>
          <w:color w:val="C45911" w:themeColor="accent2" w:themeShade="BF"/>
          <w:kern w:val="0"/>
        </w:rPr>
        <w:t xml:space="preserve"> </w:t>
      </w: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Figure </w:t>
      </w:r>
      <w:r w:rsidRPr="00141103">
        <w:rPr>
          <w:rFonts w:ascii="Times New Roman" w:hAnsi="Times New Roman" w:cs="Times New Roman"/>
          <w:b/>
          <w:bCs/>
          <w:color w:val="000000" w:themeColor="text1"/>
          <w:kern w:val="0"/>
          <w:lang w:eastAsia="ja-JP"/>
        </w:rPr>
        <w:t>3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(a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-d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)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FMR spectra fo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r </w:t>
      </w:r>
      <w:r w:rsidR="0029662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the </w:t>
      </w:r>
      <w:proofErr w:type="gramStart"/>
      <w:r w:rsidRPr="00141103">
        <w:rPr>
          <w:rFonts w:ascii="Times New Roman" w:hAnsi="Times New Roman" w:cs="Times New Roman"/>
          <w:color w:val="000000" w:themeColor="text1"/>
          <w:kern w:val="0"/>
        </w:rPr>
        <w:t>MPN(</w:t>
      </w:r>
      <w:proofErr w:type="gramEnd"/>
      <w:r w:rsidRPr="00141103">
        <w:rPr>
          <w:rFonts w:ascii="Times New Roman" w:hAnsi="Times New Roman" w:cs="Times New Roman"/>
          <w:color w:val="000000" w:themeColor="text1"/>
          <w:kern w:val="0"/>
        </w:rPr>
        <w:t>5</w:t>
      </w:r>
      <w:r w:rsidR="002641C8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nm</w:t>
      </w:r>
      <w:r w:rsidR="0029662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)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/Cu</w:t>
      </w:r>
      <w:r w:rsidR="0029662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(</w:t>
      </w:r>
      <w:proofErr w:type="spellStart"/>
      <w:r w:rsidR="00296620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t</w:t>
      </w:r>
      <w:r w:rsidR="00296620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Cu</w:t>
      </w:r>
      <w:proofErr w:type="spellEnd"/>
      <w:r w:rsidR="0029662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)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/</w:t>
      </w:r>
      <w:proofErr w:type="gramStart"/>
      <w:r w:rsidRPr="00141103">
        <w:rPr>
          <w:rFonts w:ascii="Times New Roman" w:hAnsi="Times New Roman" w:cs="Times New Roman"/>
          <w:color w:val="000000" w:themeColor="text1"/>
          <w:kern w:val="0"/>
        </w:rPr>
        <w:t>CFB(</w:t>
      </w:r>
      <w:proofErr w:type="gramEnd"/>
      <w:r w:rsidRPr="00141103">
        <w:rPr>
          <w:rFonts w:ascii="Times New Roman" w:hAnsi="Times New Roman" w:cs="Times New Roman"/>
          <w:color w:val="000000" w:themeColor="text1"/>
          <w:kern w:val="0"/>
        </w:rPr>
        <w:t>3</w:t>
      </w:r>
      <w:r w:rsidR="002641C8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nm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)/</w:t>
      </w:r>
      <w:proofErr w:type="gramStart"/>
      <w:r w:rsidRPr="00141103">
        <w:rPr>
          <w:rFonts w:ascii="Times New Roman" w:hAnsi="Times New Roman" w:cs="Times New Roman"/>
          <w:color w:val="000000" w:themeColor="text1"/>
          <w:kern w:val="0"/>
        </w:rPr>
        <w:t>MgO(</w:t>
      </w:r>
      <w:proofErr w:type="gramEnd"/>
      <w:r w:rsidRPr="00141103">
        <w:rPr>
          <w:rFonts w:ascii="Times New Roman" w:hAnsi="Times New Roman" w:cs="Times New Roman"/>
          <w:color w:val="000000" w:themeColor="text1"/>
          <w:kern w:val="0"/>
        </w:rPr>
        <w:t>3</w:t>
      </w:r>
      <w:r w:rsidR="002641C8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nm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) at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a frequency of 10 GHz. (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e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)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Resonance field (</w:t>
      </w:r>
      <w:r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  <w:lang w:eastAsia="ja-JP"/>
        </w:rPr>
        <w:t>H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  <w:lang w:eastAsia="ja-JP"/>
        </w:rPr>
        <w:t>r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) dependence of </w:t>
      </w:r>
      <w:r w:rsidR="00296620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applied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frequency (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  <w:lang w:eastAsia="ja-JP"/>
        </w:rPr>
        <w:t>f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). (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f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) 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  <w:lang w:eastAsia="ja-JP"/>
        </w:rPr>
        <w:t>f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dependence of linewidth (</w:t>
      </w:r>
      <w:r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Pr="00141103">
        <w:rPr>
          <w:rFonts w:ascii="Symbol" w:hAnsi="Symbol" w:cs="Times New Roman"/>
          <w:i/>
          <w:iCs/>
          <w:color w:val="000000" w:themeColor="text1"/>
          <w:kern w:val="0"/>
          <w:lang w:eastAsia="ja-JP"/>
        </w:rPr>
        <w:t>D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  <w:lang w:eastAsia="ja-JP"/>
        </w:rPr>
        <w:t>H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).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(</w:t>
      </w:r>
      <w:proofErr w:type="spellStart"/>
      <w:proofErr w:type="gramStart"/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g,h</w:t>
      </w:r>
      <w:proofErr w:type="spellEnd"/>
      <w:proofErr w:type="gramEnd"/>
      <w:r w:rsidRPr="00141103">
        <w:rPr>
          <w:rFonts w:ascii="Times New Roman" w:hAnsi="Times New Roman" w:cs="Times New Roman"/>
          <w:color w:val="000000" w:themeColor="text1"/>
          <w:kern w:val="0"/>
        </w:rPr>
        <w:t>)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Cu thickness (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kern w:val="0"/>
          <w:lang w:eastAsia="ja-JP"/>
        </w:rPr>
        <w:t>t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  <w:lang w:eastAsia="ja-JP"/>
        </w:rPr>
        <w:t>Cu</w:t>
      </w:r>
      <w:proofErr w:type="spellEnd"/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)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dependences of effective demagnetization field (</w:t>
      </w:r>
      <w:r w:rsidRPr="00141103">
        <w:rPr>
          <w:rFonts w:ascii="Symbol" w:hAnsi="Symbol" w:cs="Times New Roman"/>
          <w:color w:val="000000" w:themeColor="text1"/>
          <w:kern w:val="0"/>
          <w:lang w:eastAsia="ja-JP"/>
        </w:rPr>
        <w:t>m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0</w:t>
      </w:r>
      <w:r w:rsidRPr="00141103">
        <w:rPr>
          <w:rFonts w:ascii="Times New Roman" w:hAnsi="Times New Roman" w:cs="Times New Roman"/>
          <w:i/>
          <w:iCs/>
          <w:color w:val="000000" w:themeColor="text1"/>
          <w:kern w:val="0"/>
          <w:lang w:eastAsia="ja-JP"/>
        </w:rPr>
        <w:t>M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  <w:lang w:eastAsia="ja-JP"/>
        </w:rPr>
        <w:t>eff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(g) and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effective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Gilbert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damping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constant (</w:t>
      </w:r>
      <w:r w:rsidRPr="00141103">
        <w:rPr>
          <w:rFonts w:ascii="Symbol" w:hAnsi="Symbol" w:cs="Times New Roman"/>
          <w:i/>
          <w:iCs/>
          <w:color w:val="000000" w:themeColor="text1"/>
          <w:kern w:val="0"/>
          <w:lang w:eastAsia="ja-JP"/>
        </w:rPr>
        <w:t>a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  <w:lang w:eastAsia="ja-JP"/>
        </w:rPr>
        <w:t>eff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) (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h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).</w:t>
      </w:r>
    </w:p>
    <w:p w14:paraId="20DD546F" w14:textId="77777777" w:rsidR="00532D15" w:rsidRPr="00141103" w:rsidRDefault="00532D15" w:rsidP="00532D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</w:p>
    <w:p w14:paraId="43D806E9" w14:textId="77777777" w:rsidR="00BA3F13" w:rsidRPr="00141103" w:rsidRDefault="00BA3F13" w:rsidP="00532D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</w:p>
    <w:p w14:paraId="1E221479" w14:textId="0C14A0F3" w:rsidR="002C6B0F" w:rsidRPr="00141103" w:rsidRDefault="006D36DF" w:rsidP="007A0A1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lastRenderedPageBreak/>
        <w:t>Spin-Hall angles</w:t>
      </w:r>
      <w:r w:rsidR="00FB3C05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 xml:space="preserve"> (</w:t>
      </w:r>
      <w:r w:rsidR="00FB3C05" w:rsidRPr="00141103">
        <w:rPr>
          <w:rFonts w:ascii="Symbol" w:hAnsi="Symbol" w:cs="Times New Roman"/>
          <w:b/>
          <w:bCs/>
          <w:i/>
          <w:iCs/>
          <w:color w:val="000000" w:themeColor="text1"/>
          <w:kern w:val="0"/>
          <w:lang w:eastAsia="ja-JP"/>
        </w:rPr>
        <w:t>q</w:t>
      </w:r>
      <w:r w:rsidR="00FB3C05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vertAlign w:val="subscript"/>
          <w:lang w:eastAsia="ja-JP"/>
        </w:rPr>
        <w:t>SH</w:t>
      </w:r>
      <w:r w:rsidR="00FB3C05" w:rsidRPr="00141103">
        <w:rPr>
          <w:rFonts w:ascii="Times New Roman" w:hAnsi="Times New Roman" w:cs="Times New Roman" w:hint="eastAsia"/>
          <w:b/>
          <w:bCs/>
          <w:color w:val="000000" w:themeColor="text1"/>
          <w:kern w:val="0"/>
          <w:lang w:eastAsia="ja-JP"/>
        </w:rPr>
        <w:t>)</w:t>
      </w:r>
    </w:p>
    <w:p w14:paraId="218EE384" w14:textId="37708629" w:rsidR="002C6B0F" w:rsidRPr="00141103" w:rsidRDefault="002C6B0F" w:rsidP="00566295">
      <w:pPr>
        <w:spacing w:after="0" w:line="360" w:lineRule="auto"/>
        <w:jc w:val="both"/>
        <w:rPr>
          <w:rFonts w:ascii="Times New Roman" w:hAnsi="Times New Roman" w:cs="Times New Roman"/>
          <w:color w:val="C45911" w:themeColor="accent2" w:themeShade="BF"/>
          <w:lang w:val="en-US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</w:rPr>
        <w:t xml:space="preserve">Figures </w:t>
      </w:r>
      <w:r w:rsidR="00130811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4</w:t>
      </w:r>
      <w:r w:rsidRPr="00141103">
        <w:rPr>
          <w:rFonts w:ascii="Times New Roman" w:hAnsi="Times New Roman" w:cs="Times New Roman"/>
          <w:b/>
          <w:bCs/>
          <w:color w:val="000000" w:themeColor="text1"/>
        </w:rPr>
        <w:t>(a</w:t>
      </w:r>
      <w:r w:rsidR="00296620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-c</w:t>
      </w:r>
      <w:r w:rsidRPr="00141103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9F278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show</w:t>
      </w:r>
      <w:r w:rsidRPr="00141103">
        <w:rPr>
          <w:rFonts w:ascii="Times New Roman" w:hAnsi="Times New Roman" w:cs="Times New Roman"/>
          <w:color w:val="000000" w:themeColor="text1"/>
        </w:rPr>
        <w:t xml:space="preserve"> the </w:t>
      </w:r>
      <w:r w:rsidR="00003AA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representative </w:t>
      </w:r>
      <w:r w:rsidRPr="00141103">
        <w:rPr>
          <w:rFonts w:ascii="Times New Roman" w:hAnsi="Times New Roman" w:cs="Times New Roman"/>
          <w:color w:val="000000" w:themeColor="text1"/>
        </w:rPr>
        <w:t xml:space="preserve">ST-FMR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spectra</w:t>
      </w:r>
      <w:r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703C6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for</w:t>
      </w:r>
      <w:r w:rsidRPr="00141103">
        <w:rPr>
          <w:rFonts w:ascii="Times New Roman" w:hAnsi="Times New Roman" w:cs="Times New Roman"/>
          <w:color w:val="000000" w:themeColor="text1"/>
        </w:rPr>
        <w:t xml:space="preserve"> the MP</w:t>
      </w:r>
      <w:r w:rsidR="00703C6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N</w:t>
      </w:r>
      <w:r w:rsidRPr="00141103">
        <w:rPr>
          <w:rFonts w:ascii="Times New Roman" w:hAnsi="Times New Roman" w:cs="Times New Roman"/>
          <w:color w:val="000000" w:themeColor="text1"/>
        </w:rPr>
        <w:t xml:space="preserve">/Cu/CFB. </w:t>
      </w:r>
      <w:bookmarkStart w:id="3" w:name="_Hlk199234979"/>
      <w:r w:rsidRPr="00141103">
        <w:rPr>
          <w:rFonts w:ascii="Times New Roman" w:hAnsi="Times New Roman" w:cs="Times New Roman"/>
          <w:color w:val="000000" w:themeColor="text1"/>
        </w:rPr>
        <w:t xml:space="preserve">The measured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</w:rPr>
        <w:t>V</w:t>
      </w:r>
      <w:r w:rsidRPr="00141103">
        <w:rPr>
          <w:rFonts w:ascii="Times New Roman" w:hAnsi="Times New Roman" w:cs="Times New Roman"/>
          <w:color w:val="000000" w:themeColor="text1"/>
          <w:vertAlign w:val="subscript"/>
        </w:rPr>
        <w:t>mix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 xml:space="preserve"> can be analy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</w:t>
      </w:r>
      <w:r w:rsidRPr="00141103">
        <w:rPr>
          <w:rFonts w:ascii="Times New Roman" w:hAnsi="Times New Roman" w:cs="Times New Roman"/>
          <w:color w:val="000000" w:themeColor="text1"/>
        </w:rPr>
        <w:t xml:space="preserve">ed by fitting </w:t>
      </w:r>
      <w:r w:rsidR="0013081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with</w:t>
      </w:r>
      <w:r w:rsidR="00703C6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Eq. (1)</w:t>
      </w:r>
      <w:bookmarkEnd w:id="3"/>
      <w:r w:rsidR="00601C2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 and</w:t>
      </w:r>
      <w:r w:rsidRPr="00141103">
        <w:rPr>
          <w:rFonts w:ascii="Times New Roman" w:hAnsi="Times New Roman" w:cs="Times New Roman"/>
          <w:color w:val="000000" w:themeColor="text1"/>
        </w:rPr>
        <w:t xml:space="preserve"> the </w:t>
      </w:r>
      <w:r w:rsidR="00BA3F1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total component of </w:t>
      </w:r>
      <w:r w:rsidR="00130811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V</w:t>
      </w:r>
      <w:r w:rsidRPr="00141103">
        <w:rPr>
          <w:rFonts w:ascii="Times New Roman" w:hAnsi="Times New Roman" w:cs="Times New Roman"/>
          <w:color w:val="000000" w:themeColor="text1"/>
          <w:vertAlign w:val="subscript"/>
        </w:rPr>
        <w:t>s</w:t>
      </w:r>
      <w:r w:rsidR="0013081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BA3F1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(orange line) </w:t>
      </w:r>
      <w:r w:rsidR="00601C2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and </w:t>
      </w:r>
      <w:r w:rsidR="00601C2D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V</w:t>
      </w:r>
      <w:r w:rsidR="00601C2D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a</w:t>
      </w:r>
      <w:r w:rsidR="00601C2D"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="00BA3F1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(blue line) reproduced the </w:t>
      </w:r>
      <w:proofErr w:type="spellStart"/>
      <w:r w:rsidR="00BA3F13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V</w:t>
      </w:r>
      <w:r w:rsidR="00BA3F13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mix</w:t>
      </w:r>
      <w:proofErr w:type="spellEnd"/>
      <w:r w:rsidR="00BA3F1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3A6C2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as shown by the </w:t>
      </w:r>
      <w:r w:rsidR="00BA3F1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red line)</w:t>
      </w:r>
      <w:r w:rsidRPr="00141103">
        <w:rPr>
          <w:rFonts w:ascii="Times New Roman" w:hAnsi="Times New Roman" w:cs="Times New Roman"/>
          <w:color w:val="000000" w:themeColor="text1"/>
        </w:rPr>
        <w:t xml:space="preserve">. </w:t>
      </w:r>
      <w:r w:rsidR="00130811" w:rsidRPr="0014110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Figure </w:t>
      </w:r>
      <w:r w:rsidR="00130811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4</w:t>
      </w:r>
      <w:r w:rsidR="00130811" w:rsidRPr="00141103">
        <w:rPr>
          <w:rFonts w:ascii="Times New Roman" w:hAnsi="Times New Roman" w:cs="Times New Roman"/>
          <w:b/>
          <w:bCs/>
          <w:color w:val="000000" w:themeColor="text1"/>
          <w:lang w:val="en-US"/>
        </w:rPr>
        <w:t>(</w:t>
      </w:r>
      <w:r w:rsidR="00130811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d</w:t>
      </w:r>
      <w:r w:rsidR="00130811" w:rsidRPr="00141103">
        <w:rPr>
          <w:rFonts w:ascii="Times New Roman" w:hAnsi="Times New Roman" w:cs="Times New Roman"/>
          <w:b/>
          <w:bCs/>
          <w:color w:val="000000" w:themeColor="text1"/>
          <w:lang w:val="en-US"/>
        </w:rPr>
        <w:t>)</w:t>
      </w:r>
      <w:r w:rsidR="00130811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shows the </w:t>
      </w:r>
      <w:r w:rsidR="00130811" w:rsidRPr="00141103">
        <w:rPr>
          <w:rFonts w:ascii="Times New Roman" w:hAnsi="Times New Roman" w:cs="Times New Roman"/>
          <w:i/>
          <w:iCs/>
          <w:color w:val="000000" w:themeColor="text1"/>
          <w:lang w:val="en-US"/>
        </w:rPr>
        <w:t>f</w:t>
      </w:r>
      <w:r w:rsidR="00130811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30811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as a function of </w:t>
      </w:r>
      <w:r w:rsidR="00130811" w:rsidRPr="00141103">
        <w:rPr>
          <w:rFonts w:ascii="Symbol" w:hAnsi="Symbol" w:cs="Times New Roman" w:hint="eastAsia"/>
          <w:color w:val="000000" w:themeColor="text1"/>
          <w:lang w:val="en-US" w:eastAsia="ja-JP"/>
        </w:rPr>
        <w:t>m</w:t>
      </w:r>
      <w:r w:rsidR="00130811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0</w:t>
      </w:r>
      <w:r w:rsidR="00130811" w:rsidRPr="00141103">
        <w:rPr>
          <w:rFonts w:ascii="Times New Roman" w:hAnsi="Times New Roman" w:cs="Times New Roman"/>
          <w:i/>
          <w:iCs/>
          <w:color w:val="000000" w:themeColor="text1"/>
          <w:lang w:val="en-US"/>
        </w:rPr>
        <w:t>H</w:t>
      </w:r>
      <w:r w:rsidR="00130811" w:rsidRPr="00141103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r</w:t>
      </w:r>
      <w:r w:rsidR="00130811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to determine the</w:t>
      </w:r>
      <w:r w:rsidR="00B56359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B56359" w:rsidRPr="00141103">
        <w:rPr>
          <w:rFonts w:ascii="Symbol" w:hAnsi="Symbol" w:cs="Times New Roman" w:hint="eastAsia"/>
          <w:color w:val="000000" w:themeColor="text1"/>
          <w:lang w:val="en-US" w:eastAsia="ja-JP"/>
        </w:rPr>
        <w:t>m</w:t>
      </w:r>
      <w:r w:rsidR="00B56359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0</w:t>
      </w:r>
      <w:r w:rsidR="00130811" w:rsidRPr="00141103">
        <w:rPr>
          <w:rFonts w:ascii="Times New Roman" w:hAnsi="Times New Roman" w:cs="Times New Roman"/>
          <w:i/>
          <w:iCs/>
          <w:color w:val="000000" w:themeColor="text1"/>
          <w:lang w:val="en-US"/>
        </w:rPr>
        <w:t>M</w:t>
      </w:r>
      <w:r w:rsidR="00130811" w:rsidRPr="00141103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eff</w:t>
      </w:r>
      <w:r w:rsidR="00601C2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. Following the same method </w:t>
      </w:r>
      <w:r w:rsidR="00130811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as </w:t>
      </w:r>
      <w:r w:rsidR="00130811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Fig. 3(</w:t>
      </w:r>
      <w:r w:rsidR="00983FE8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e</w:t>
      </w:r>
      <w:r w:rsidR="00130811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)</w:t>
      </w:r>
      <w:r w:rsidR="00601C2D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,</w:t>
      </w:r>
      <w:r w:rsidR="00130811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601C2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t</w:t>
      </w:r>
      <w:r w:rsidR="00130811" w:rsidRPr="00141103">
        <w:rPr>
          <w:rFonts w:ascii="Times New Roman" w:hAnsi="Times New Roman" w:cs="Times New Roman"/>
          <w:color w:val="000000" w:themeColor="text1"/>
          <w:lang w:val="en-US"/>
        </w:rPr>
        <w:t xml:space="preserve">he plots were fitted using </w:t>
      </w:r>
      <w:r w:rsidR="00130811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Eq. (2)</w:t>
      </w:r>
      <w:r w:rsidR="00601C2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.</w:t>
      </w:r>
      <w:r w:rsidR="00130811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601C2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The r</w:t>
      </w:r>
      <w:r w:rsidR="00130811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esult</w:t>
      </w:r>
      <w:r w:rsidR="00601C2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ant</w:t>
      </w:r>
      <w:r w:rsidR="00130811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B56359" w:rsidRPr="00141103">
        <w:rPr>
          <w:rFonts w:ascii="Symbol" w:hAnsi="Symbol" w:cs="Times New Roman" w:hint="eastAsia"/>
          <w:color w:val="000000" w:themeColor="text1"/>
          <w:lang w:val="en-US" w:eastAsia="ja-JP"/>
        </w:rPr>
        <w:t>m</w:t>
      </w:r>
      <w:r w:rsidR="00B56359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0</w:t>
      </w:r>
      <w:r w:rsidR="00B56359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M</w:t>
      </w:r>
      <w:r w:rsidR="00B56359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eff</w:t>
      </w:r>
      <w:r w:rsidR="00130811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A6C20" w:rsidRPr="00141103">
        <w:rPr>
          <w:rFonts w:ascii="Times New Roman" w:hAnsi="Times New Roman" w:cs="Times New Roman"/>
          <w:color w:val="000000" w:themeColor="text1"/>
          <w:kern w:val="0"/>
        </w:rPr>
        <w:t>≈</w:t>
      </w:r>
      <w:r w:rsidR="00130811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1.12 T </w:t>
      </w:r>
      <w:r w:rsidR="003A6C2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was obtained </w:t>
      </w:r>
      <w:r w:rsidR="00130811" w:rsidRPr="00141103">
        <w:rPr>
          <w:rFonts w:ascii="Times New Roman" w:hAnsi="Times New Roman" w:cs="Times New Roman"/>
          <w:color w:val="000000" w:themeColor="text1"/>
          <w:lang w:val="en-US"/>
        </w:rPr>
        <w:t>for the MPN/CFB</w:t>
      </w:r>
      <w:r w:rsidR="00601C2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, which</w:t>
      </w:r>
      <w:r w:rsidR="00130811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decrease</w:t>
      </w:r>
      <w:r w:rsidR="00601C2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d</w:t>
      </w:r>
      <w:r w:rsidR="00130811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with increasing </w:t>
      </w:r>
      <w:proofErr w:type="spellStart"/>
      <w:r w:rsidR="009E6FD2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t</w:t>
      </w:r>
      <w:r w:rsidR="009E6FD2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Cu</w:t>
      </w:r>
      <w:proofErr w:type="spellEnd"/>
      <w:r w:rsidR="00130811" w:rsidRPr="0014110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14110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Figure </w:t>
      </w:r>
      <w:r w:rsidR="009E6FD2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4</w:t>
      </w:r>
      <w:r w:rsidRPr="00141103">
        <w:rPr>
          <w:rFonts w:ascii="Times New Roman" w:hAnsi="Times New Roman" w:cs="Times New Roman"/>
          <w:b/>
          <w:bCs/>
          <w:color w:val="000000" w:themeColor="text1"/>
          <w:lang w:val="en-US"/>
        </w:rPr>
        <w:t>(</w:t>
      </w:r>
      <w:r w:rsidR="009E6FD2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e</w:t>
      </w:r>
      <w:r w:rsidRPr="00141103">
        <w:rPr>
          <w:rFonts w:ascii="Times New Roman" w:hAnsi="Times New Roman" w:cs="Times New Roman"/>
          <w:b/>
          <w:bCs/>
          <w:color w:val="000000" w:themeColor="text1"/>
          <w:lang w:val="en-US"/>
        </w:rPr>
        <w:t>)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shows the </w:t>
      </w:r>
      <w:r w:rsidR="00601C2D" w:rsidRPr="00141103">
        <w:rPr>
          <w:rFonts w:ascii="Symbol" w:hAnsi="Symbol" w:cs="Times New Roman" w:hint="eastAsia"/>
          <w:color w:val="000000" w:themeColor="text1"/>
          <w:lang w:val="en-US" w:eastAsia="ja-JP"/>
        </w:rPr>
        <w:t>m</w:t>
      </w:r>
      <w:r w:rsidR="00601C2D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0</w:t>
      </w:r>
      <w:r w:rsidR="00601C2D" w:rsidRPr="00141103">
        <w:rPr>
          <w:rFonts w:ascii="Symbol" w:hAnsi="Symbol" w:cs="Times New Roman"/>
          <w:i/>
          <w:iCs/>
          <w:color w:val="000000" w:themeColor="text1"/>
          <w:lang w:val="en-US" w:eastAsia="ja-JP"/>
        </w:rPr>
        <w:t>D</w:t>
      </w:r>
      <w:r w:rsidRPr="00141103">
        <w:rPr>
          <w:rFonts w:ascii="Times New Roman" w:hAnsi="Times New Roman" w:cs="Times New Roman"/>
          <w:i/>
          <w:iCs/>
          <w:color w:val="000000" w:themeColor="text1"/>
          <w:lang w:val="en-US"/>
        </w:rPr>
        <w:t>H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as a function of </w:t>
      </w:r>
      <w:r w:rsidRPr="00141103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f </w:t>
      </w:r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determined by the spectra fitting shown in </w:t>
      </w:r>
      <w:r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 xml:space="preserve">Figs. </w:t>
      </w:r>
      <w:r w:rsidR="00601C2D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4</w:t>
      </w:r>
      <w:r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(a-c)</w:t>
      </w:r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The </w:t>
      </w:r>
      <w:r w:rsidR="00A16EB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solid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lines reproduce the plots using Eq. (</w:t>
      </w:r>
      <w:r w:rsidR="00A16EB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3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) with </w:t>
      </w:r>
      <w:r w:rsidR="002D10D1" w:rsidRPr="00141103">
        <w:rPr>
          <w:rFonts w:ascii="Symbol" w:hAnsi="Symbol" w:cs="Times New Roman"/>
          <w:i/>
          <w:iCs/>
          <w:color w:val="000000" w:themeColor="text1"/>
          <w:lang w:val="en-US" w:eastAsia="ja-JP"/>
        </w:rPr>
        <w:t>a</w:t>
      </w:r>
      <w:r w:rsidR="002D10D1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eff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lang w:val="en-US"/>
          </w:rPr>
          <m:t>≈</m:t>
        </m:r>
      </m:oMath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0.0138 for the MPN/CFB</w:t>
      </w:r>
      <w:r w:rsidR="00A16EB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, which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reduce</w:t>
      </w:r>
      <w:r w:rsidR="00A16EB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d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as </w:t>
      </w:r>
      <w:proofErr w:type="spellStart"/>
      <w:r w:rsidR="00A16EB0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t</w:t>
      </w:r>
      <w:r w:rsidR="00A16EB0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Cu</w:t>
      </w:r>
      <w:proofErr w:type="spellEnd"/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increases.</w:t>
      </w:r>
      <w:r w:rsidR="0001364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While </w:t>
      </w:r>
      <w:r w:rsidR="00606ED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both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μ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en-US"/>
              </w:rPr>
              <m:t>eff</m:t>
            </m:r>
          </m:sub>
        </m:sSub>
      </m:oMath>
      <w:r w:rsidR="0001364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and </w:t>
      </w:r>
      <w:r w:rsidR="002D10D1" w:rsidRPr="00141103">
        <w:rPr>
          <w:rFonts w:ascii="Symbol" w:hAnsi="Symbol" w:cs="Times New Roman"/>
          <w:i/>
          <w:iCs/>
          <w:color w:val="000000" w:themeColor="text1"/>
          <w:lang w:val="en-US" w:eastAsia="ja-JP"/>
        </w:rPr>
        <w:t>a</w:t>
      </w:r>
      <w:r w:rsidR="002D10D1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eff</w:t>
      </w:r>
      <w:r w:rsidR="0001364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606ED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via the ST-FMR </w:t>
      </w:r>
      <w:r w:rsidR="0001364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were </w:t>
      </w:r>
      <w:r w:rsidR="00606ED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typically smaller than those via the broadband FMR </w:t>
      </w:r>
      <w:r w:rsidR="0001364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by ~</w:t>
      </w:r>
      <w:r w:rsidR="00606ED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3</w:t>
      </w:r>
      <w:r w:rsidR="0001364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0 % </w:t>
      </w:r>
      <w:r w:rsidR="00606ED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(Figs.</w:t>
      </w:r>
      <w:r w:rsidR="0001364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="00606ED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3(g) and </w:t>
      </w:r>
      <w:r w:rsidR="0001364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3</w:t>
      </w:r>
      <w:r w:rsidR="00606ED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(h))</w:t>
      </w:r>
      <w:r w:rsidR="0001364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, </w:t>
      </w:r>
      <w:proofErr w:type="spellStart"/>
      <w:r w:rsidR="00013646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t</w:t>
      </w:r>
      <w:r w:rsidR="00013646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Cu</w:t>
      </w:r>
      <w:proofErr w:type="spellEnd"/>
      <w:r w:rsidR="00013646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dependences of which were found to be identical. </w:t>
      </w:r>
      <w:r w:rsidRPr="0014110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Figure </w:t>
      </w:r>
      <w:r w:rsidR="00532D15" w:rsidRPr="00141103">
        <w:rPr>
          <w:rFonts w:ascii="Times New Roman" w:hAnsi="Times New Roman" w:cs="Times New Roman" w:hint="eastAsia"/>
          <w:b/>
          <w:bCs/>
          <w:color w:val="000000" w:themeColor="text1"/>
          <w:lang w:val="en-US" w:eastAsia="ja-JP"/>
        </w:rPr>
        <w:t>4</w:t>
      </w:r>
      <w:r w:rsidRPr="00141103">
        <w:rPr>
          <w:rFonts w:ascii="Times New Roman" w:hAnsi="Times New Roman" w:cs="Times New Roman"/>
          <w:b/>
          <w:bCs/>
          <w:color w:val="000000" w:themeColor="text1"/>
          <w:lang w:val="en-US"/>
        </w:rPr>
        <w:t>(f)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summarizes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the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141103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S</w:t>
      </w:r>
      <w:r w:rsidRPr="00141103">
        <w:rPr>
          <w:rFonts w:ascii="Times New Roman" w:hAnsi="Times New Roman" w:cs="Times New Roman"/>
          <w:color w:val="000000" w:themeColor="text1"/>
          <w:vertAlign w:val="subscript"/>
        </w:rPr>
        <w:t>H</w:t>
      </w:r>
      <w:proofErr w:type="spellEnd"/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as</w:t>
      </w:r>
      <w:r w:rsidR="0084498D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a</w:t>
      </w:r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function of </w:t>
      </w:r>
      <w:proofErr w:type="spellStart"/>
      <w:r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t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Cu</w:t>
      </w:r>
      <w:proofErr w:type="spellEnd"/>
      <w:r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that relies on the ratio of the </w:t>
      </w:r>
      <w:r w:rsidRPr="00141103">
        <w:rPr>
          <w:rFonts w:ascii="Times New Roman" w:hAnsi="Times New Roman" w:cs="Times New Roman"/>
          <w:i/>
          <w:iCs/>
          <w:color w:val="000000" w:themeColor="text1"/>
          <w:lang w:val="en-US"/>
        </w:rPr>
        <w:t>V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s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Pr="00141103">
        <w:rPr>
          <w:rFonts w:ascii="Times New Roman" w:hAnsi="Times New Roman" w:cs="Times New Roman"/>
          <w:i/>
          <w:iCs/>
          <w:color w:val="000000" w:themeColor="text1"/>
          <w:lang w:val="en-US"/>
        </w:rPr>
        <w:t>V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a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components recorded through the ST-FMR spectra as </w:t>
      </w:r>
      <w:r w:rsidR="003A6C20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[17-20]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>,</w:t>
      </w:r>
    </w:p>
    <w:p w14:paraId="01BB0C35" w14:textId="39393E57" w:rsidR="002C6B0F" w:rsidRPr="00141103" w:rsidRDefault="00000000" w:rsidP="008C010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Cs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en-US"/>
              </w:rPr>
              <m:t>SH</m:t>
            </m:r>
          </m:sub>
        </m:sSub>
        <m:r>
          <w:rPr>
            <w:rFonts w:ascii="Cambria Math" w:hAnsi="Cambria Math" w:cs="Times New Roman"/>
            <w:color w:val="000000" w:themeColor="text1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a</m:t>
                </m:r>
              </m:sub>
            </m:sSub>
          </m:den>
        </m:f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e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(MP/MPN+Cu)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CFB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ℏ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eff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r</m:t>
                    </m:r>
                  </m:sub>
                </m:sSub>
              </m:den>
            </m:f>
          </m:e>
        </m:rad>
      </m:oMath>
      <w:r w:rsidR="002C6B0F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2C6B0F" w:rsidRPr="00141103">
        <w:rPr>
          <w:rFonts w:ascii="Times New Roman" w:hAnsi="Times New Roman" w:cs="Times New Roman"/>
          <w:color w:val="000000" w:themeColor="text1"/>
          <w:lang w:val="en-US"/>
        </w:rPr>
        <w:t xml:space="preserve">,   </w:t>
      </w:r>
      <w:proofErr w:type="gramEnd"/>
      <w:r w:rsidR="002C6B0F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                     </w:t>
      </w:r>
      <w:r w:rsidR="00532D15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       </w:t>
      </w:r>
      <w:r w:rsidR="002C6B0F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                    </w:t>
      </w:r>
      <w:proofErr w:type="gramStart"/>
      <w:r w:rsidR="002C6B0F" w:rsidRPr="00141103">
        <w:rPr>
          <w:rFonts w:ascii="Times New Roman" w:hAnsi="Times New Roman" w:cs="Times New Roman"/>
          <w:color w:val="000000" w:themeColor="text1"/>
          <w:lang w:val="en-US"/>
        </w:rPr>
        <w:t xml:space="preserve">   (</w:t>
      </w:r>
      <w:proofErr w:type="gramEnd"/>
      <w:r w:rsidR="002C6B0F" w:rsidRPr="00141103">
        <w:rPr>
          <w:rFonts w:ascii="Times New Roman" w:hAnsi="Times New Roman" w:cs="Times New Roman"/>
          <w:color w:val="000000" w:themeColor="text1"/>
          <w:lang w:val="en-US"/>
        </w:rPr>
        <w:t>4)</w:t>
      </w:r>
    </w:p>
    <w:p w14:paraId="1C96F1E3" w14:textId="3A5B2D8A" w:rsidR="00FC7D65" w:rsidRPr="00141103" w:rsidRDefault="002C6B0F" w:rsidP="008C010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eastAsia="ja-JP"/>
        </w:rPr>
      </w:pP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where </w:t>
      </w:r>
      <w:r w:rsidRPr="00141103">
        <w:rPr>
          <w:rFonts w:ascii="Times New Roman" w:hAnsi="Times New Roman" w:cs="Times New Roman"/>
          <w:i/>
          <w:iCs/>
          <w:color w:val="000000" w:themeColor="text1"/>
          <w:lang w:val="en-US"/>
        </w:rPr>
        <w:t>e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41103">
        <w:rPr>
          <w:rFonts w:ascii="Times New Roman" w:hAnsi="Times New Roman" w:cs="Times New Roman"/>
          <w:i/>
          <w:iCs/>
          <w:color w:val="000000" w:themeColor="text1"/>
          <w:lang w:val="en-US"/>
        </w:rPr>
        <w:t>d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41103">
        <w:rPr>
          <w:rFonts w:ascii="Times New Roman" w:hAnsi="Times New Roman" w:cs="Times New Roman" w:hint="eastAsia"/>
          <w:color w:val="000000" w:themeColor="text1"/>
          <w:lang w:val="en-US"/>
        </w:rPr>
        <w:t>a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nd </w:t>
      </w:r>
      <m:oMath>
        <m:r>
          <w:rPr>
            <w:rFonts w:ascii="Cambria Math" w:hAnsi="Cambria Math" w:cs="Times New Roman"/>
            <w:color w:val="000000" w:themeColor="text1"/>
            <w:lang w:val="en-US"/>
          </w:rPr>
          <m:t>ℏ</m:t>
        </m:r>
      </m:oMath>
      <w:r w:rsidRPr="00141103">
        <w:rPr>
          <w:rFonts w:ascii="Times New Roman" w:hAnsi="Times New Roman" w:cs="Times New Roman" w:hint="eastAsia"/>
          <w:color w:val="000000" w:themeColor="text1"/>
          <w:lang w:val="en-US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represent the elementary charge, the </w:t>
      </w:r>
      <w:r w:rsidR="002C1CA2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layer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thickness</w:t>
      </w:r>
      <w:r w:rsidR="002C1CA2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,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and</w:t>
      </w:r>
      <w:r w:rsidR="002D10D1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the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Dirac’s constant, </w:t>
      </w:r>
      <w:r w:rsidR="00B56359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respectively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2C1CA2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Note that the thickness of Cu layer is included in the </w:t>
      </w:r>
      <w:proofErr w:type="spellStart"/>
      <w:r w:rsidR="002C1CA2" w:rsidRPr="00141103">
        <w:rPr>
          <w:rFonts w:ascii="Times New Roman" w:hAnsi="Times New Roman" w:cs="Times New Roman" w:hint="eastAsia"/>
          <w:i/>
          <w:iCs/>
          <w:color w:val="000000" w:themeColor="text1"/>
          <w:lang w:val="en-US" w:eastAsia="ja-JP"/>
        </w:rPr>
        <w:t>d</w:t>
      </w:r>
      <w:r w:rsidR="002C1CA2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MP</w:t>
      </w:r>
      <w:proofErr w:type="spellEnd"/>
      <w:r w:rsidR="002C1CA2" w:rsidRPr="00141103">
        <w:rPr>
          <w:rFonts w:ascii="Times New Roman" w:hAnsi="Times New Roman" w:cs="Times New Roman" w:hint="eastAsia"/>
          <w:color w:val="000000" w:themeColor="text1"/>
          <w:vertAlign w:val="subscript"/>
          <w:lang w:val="en-US" w:eastAsia="ja-JP"/>
        </w:rPr>
        <w:t>/MPN</w:t>
      </w:r>
      <w:r w:rsidR="002C1CA2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. 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141103">
        <w:rPr>
          <w:rFonts w:ascii="Times New Roman" w:hAnsi="Times New Roman" w:cs="Times New Roman"/>
          <w:color w:val="000000" w:themeColor="text1"/>
          <w:vertAlign w:val="subscript"/>
        </w:rPr>
        <w:t>SH</w:t>
      </w:r>
      <w:proofErr w:type="spellEnd"/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of MPN (MP) was estimated to be 0.032</w:t>
      </w:r>
      <m:oMath>
        <m:r>
          <w:rPr>
            <w:rFonts w:ascii="Cambria Math" w:hAnsi="Cambria Math" w:cs="Times New Roman"/>
            <w:color w:val="000000" w:themeColor="text1"/>
            <w:lang w:val="en-US"/>
          </w:rPr>
          <m:t>±</m:t>
        </m:r>
      </m:oMath>
      <w:r w:rsidRPr="00141103">
        <w:rPr>
          <w:rFonts w:ascii="Times New Roman" w:hAnsi="Times New Roman" w:cs="Times New Roman"/>
          <w:color w:val="000000" w:themeColor="text1"/>
          <w:lang w:val="en-US"/>
        </w:rPr>
        <w:t>0.004 (0.024</w:t>
      </w:r>
      <m:oMath>
        <m:r>
          <w:rPr>
            <w:rFonts w:ascii="Cambria Math" w:hAnsi="Cambria Math" w:cs="Times New Roman"/>
            <w:color w:val="000000" w:themeColor="text1"/>
            <w:lang w:val="en-US"/>
          </w:rPr>
          <m:t>±</m:t>
        </m:r>
      </m:oMath>
      <w:r w:rsidRPr="00141103">
        <w:rPr>
          <w:rFonts w:ascii="Times New Roman" w:hAnsi="Times New Roman" w:cs="Times New Roman"/>
          <w:color w:val="000000" w:themeColor="text1"/>
          <w:lang w:val="en-US"/>
        </w:rPr>
        <w:t>0.003)</w:t>
      </w:r>
      <w:r w:rsidR="00F41B6E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 for </w:t>
      </w:r>
      <w:proofErr w:type="spellStart"/>
      <w:r w:rsidR="00F41B6E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F41B6E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Cu</w:t>
      </w:r>
      <w:proofErr w:type="spellEnd"/>
      <w:r w:rsidR="00F41B6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= 0</w:t>
      </w:r>
      <w:r w:rsidR="003C492C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 xml:space="preserve">, </w:t>
      </w:r>
      <w:r w:rsidR="00F41B6E" w:rsidRPr="00141103">
        <w:rPr>
          <w:rFonts w:ascii="Times New Roman" w:hAnsi="Times New Roman" w:cs="Times New Roman" w:hint="eastAsia"/>
          <w:color w:val="000000" w:themeColor="text1"/>
          <w:lang w:val="en-US" w:eastAsia="ja-JP"/>
        </w:rPr>
        <w:t>while</w:t>
      </w:r>
      <w:r w:rsidRPr="001411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41B6E"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F41B6E" w:rsidRPr="00141103">
        <w:rPr>
          <w:rFonts w:ascii="Times New Roman" w:hAnsi="Times New Roman" w:cs="Times New Roman"/>
          <w:color w:val="000000" w:themeColor="text1"/>
          <w:vertAlign w:val="subscript"/>
        </w:rPr>
        <w:t>SH</w:t>
      </w:r>
      <w:proofErr w:type="spellEnd"/>
      <w:r w:rsidR="00F41B6E"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</w:rPr>
        <w:t xml:space="preserve">suppressed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with increasing </w:t>
      </w:r>
      <w:proofErr w:type="spellStart"/>
      <w:r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Cu</w:t>
      </w:r>
      <w:proofErr w:type="spellEnd"/>
      <w:r w:rsidR="002D10D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(see Fig. S</w:t>
      </w:r>
      <w:r w:rsidR="00FD6E7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5</w:t>
      </w:r>
      <w:r w:rsidR="002D10D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in the Supplementary Materials).</w:t>
      </w:r>
      <w:r w:rsidR="0056629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These results suggest </w:t>
      </w:r>
      <w:r w:rsidR="00566295" w:rsidRPr="00141103">
        <w:rPr>
          <w:rFonts w:ascii="Times New Roman" w:hAnsi="Times New Roman" w:cs="Times New Roman"/>
          <w:color w:val="000000" w:themeColor="text1"/>
          <w:lang w:eastAsia="ja-JP"/>
        </w:rPr>
        <w:t>that</w:t>
      </w:r>
      <w:r w:rsidR="0056629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proofErr w:type="spellStart"/>
      <w:r w:rsidR="00566295"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566295" w:rsidRPr="00141103">
        <w:rPr>
          <w:rFonts w:ascii="Times New Roman" w:hAnsi="Times New Roman" w:cs="Times New Roman"/>
          <w:color w:val="000000" w:themeColor="text1"/>
          <w:vertAlign w:val="subscript"/>
        </w:rPr>
        <w:t>SH</w:t>
      </w:r>
      <w:proofErr w:type="spellEnd"/>
      <w:r w:rsidR="0056629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is associated with </w:t>
      </w:r>
      <w:r w:rsidR="002D10D1" w:rsidRPr="00141103">
        <w:rPr>
          <w:rFonts w:ascii="Symbol" w:hAnsi="Symbol" w:cs="Times New Roman"/>
          <w:i/>
          <w:iCs/>
          <w:color w:val="000000" w:themeColor="text1"/>
          <w:lang w:val="en-US" w:eastAsia="ja-JP"/>
        </w:rPr>
        <w:t>a</w:t>
      </w:r>
      <w:r w:rsidR="002D10D1" w:rsidRPr="00141103">
        <w:rPr>
          <w:rFonts w:ascii="Times New Roman" w:hAnsi="Times New Roman" w:cs="Times New Roman"/>
          <w:color w:val="000000" w:themeColor="text1"/>
          <w:vertAlign w:val="subscript"/>
          <w:lang w:val="en-US" w:eastAsia="ja-JP"/>
        </w:rPr>
        <w:t>eff</w:t>
      </w:r>
      <w:r w:rsidR="0056629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as well as </w:t>
      </w:r>
      <w:r w:rsidR="00566295" w:rsidRPr="00141103">
        <w:rPr>
          <w:rFonts w:ascii="Times New Roman" w:hAnsi="Times New Roman" w:cs="Times New Roman"/>
          <w:color w:val="000000" w:themeColor="text1"/>
        </w:rPr>
        <w:t>the exchange interaction at MPN</w:t>
      </w:r>
      <w:r w:rsidR="0056629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/CFB</w:t>
      </w:r>
      <w:r w:rsidR="00566295" w:rsidRPr="00141103">
        <w:rPr>
          <w:rFonts w:ascii="Times New Roman" w:hAnsi="Times New Roman" w:cs="Times New Roman"/>
          <w:color w:val="000000" w:themeColor="text1"/>
        </w:rPr>
        <w:t xml:space="preserve"> interfaces</w:t>
      </w:r>
      <w:r w:rsidR="0056629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as discussed below</w:t>
      </w:r>
      <w:r w:rsidR="00566295" w:rsidRPr="00141103">
        <w:rPr>
          <w:rFonts w:ascii="Times New Roman" w:hAnsi="Times New Roman" w:cs="Times New Roman"/>
          <w:color w:val="000000" w:themeColor="text1"/>
        </w:rPr>
        <w:t>.</w:t>
      </w:r>
    </w:p>
    <w:p w14:paraId="22BF61D8" w14:textId="20717D02" w:rsidR="00532D15" w:rsidRPr="00141103" w:rsidRDefault="00532D15" w:rsidP="008C0108">
      <w:pPr>
        <w:spacing w:after="0" w:line="360" w:lineRule="auto"/>
        <w:jc w:val="both"/>
        <w:rPr>
          <w:rFonts w:ascii="Times New Roman" w:hAnsi="Times New Roman" w:cs="Times New Roman"/>
          <w:color w:val="C45911" w:themeColor="accent2" w:themeShade="BF"/>
          <w:lang w:eastAsia="ja-JP"/>
        </w:rPr>
      </w:pPr>
      <w:r w:rsidRPr="00141103">
        <w:rPr>
          <w:noProof/>
        </w:rPr>
        <w:drawing>
          <wp:inline distT="0" distB="0" distL="0" distR="0" wp14:anchorId="3CD58C6B" wp14:editId="39930C19">
            <wp:extent cx="5926455" cy="3609975"/>
            <wp:effectExtent l="0" t="0" r="0" b="9525"/>
            <wp:docPr id="98899961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65F73" w14:textId="40CC94F5" w:rsidR="00532D15" w:rsidRPr="00141103" w:rsidRDefault="00532D15" w:rsidP="00532D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ja-JP"/>
        </w:rPr>
      </w:pPr>
      <w:r w:rsidRPr="00141103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Figure </w:t>
      </w:r>
      <w:r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 xml:space="preserve">4 </w:t>
      </w:r>
      <w:r w:rsidRPr="00141103">
        <w:rPr>
          <w:rFonts w:ascii="Times New Roman" w:hAnsi="Times New Roman" w:cs="Times New Roman"/>
          <w:color w:val="000000" w:themeColor="text1"/>
        </w:rPr>
        <w:t>(a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-</w:t>
      </w:r>
      <w:r w:rsidRPr="00141103">
        <w:rPr>
          <w:rFonts w:ascii="Times New Roman" w:hAnsi="Times New Roman" w:cs="Times New Roman"/>
          <w:color w:val="000000" w:themeColor="text1"/>
        </w:rPr>
        <w:t xml:space="preserve">c) Measured ST-FMR signals of </w:t>
      </w:r>
      <w:proofErr w:type="gramStart"/>
      <w:r w:rsidRPr="00141103">
        <w:rPr>
          <w:rFonts w:ascii="Times New Roman" w:hAnsi="Times New Roman" w:cs="Times New Roman"/>
          <w:color w:val="000000" w:themeColor="text1"/>
        </w:rPr>
        <w:t>MPN(</w:t>
      </w:r>
      <w:proofErr w:type="gramEnd"/>
      <w:r w:rsidRPr="00141103">
        <w:rPr>
          <w:rFonts w:ascii="Times New Roman" w:hAnsi="Times New Roman" w:cs="Times New Roman"/>
          <w:color w:val="000000" w:themeColor="text1"/>
        </w:rPr>
        <w:t>5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nm</w:t>
      </w:r>
      <w:r w:rsidRPr="00141103">
        <w:rPr>
          <w:rFonts w:ascii="Times New Roman" w:hAnsi="Times New Roman" w:cs="Times New Roman"/>
          <w:color w:val="000000" w:themeColor="text1"/>
        </w:rPr>
        <w:t>)/</w:t>
      </w:r>
      <w:r w:rsidR="002641C8" w:rsidRPr="00141103">
        <w:rPr>
          <w:rFonts w:ascii="Times New Roman" w:hAnsi="Times New Roman" w:cs="Times New Roman"/>
          <w:color w:val="000000" w:themeColor="text1"/>
          <w:kern w:val="0"/>
        </w:rPr>
        <w:t>Cu</w:t>
      </w:r>
      <w:r w:rsidR="002641C8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(</w:t>
      </w:r>
      <w:proofErr w:type="spellStart"/>
      <w:r w:rsidR="002641C8" w:rsidRPr="00141103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ja-JP"/>
        </w:rPr>
        <w:t>t</w:t>
      </w:r>
      <w:r w:rsidR="002641C8" w:rsidRPr="00141103">
        <w:rPr>
          <w:rFonts w:ascii="Times New Roman" w:hAnsi="Times New Roman" w:cs="Times New Roman" w:hint="eastAsia"/>
          <w:color w:val="000000" w:themeColor="text1"/>
          <w:kern w:val="0"/>
          <w:vertAlign w:val="subscript"/>
          <w:lang w:eastAsia="ja-JP"/>
        </w:rPr>
        <w:t>Cu</w:t>
      </w:r>
      <w:proofErr w:type="spellEnd"/>
      <w:r w:rsidR="002641C8"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)</w:t>
      </w:r>
      <w:r w:rsidRPr="00141103">
        <w:rPr>
          <w:rFonts w:ascii="Times New Roman" w:hAnsi="Times New Roman" w:cs="Times New Roman"/>
          <w:color w:val="000000" w:themeColor="text1"/>
        </w:rPr>
        <w:t>/CFB (3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nm</w:t>
      </w:r>
      <w:r w:rsidRPr="00141103">
        <w:rPr>
          <w:rFonts w:ascii="Times New Roman" w:hAnsi="Times New Roman" w:cs="Times New Roman"/>
          <w:color w:val="000000" w:themeColor="text1"/>
        </w:rPr>
        <w:t xml:space="preserve">) at room temperature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with</w:t>
      </w:r>
      <w:r w:rsidRPr="00141103">
        <w:rPr>
          <w:rFonts w:ascii="Times New Roman" w:hAnsi="Times New Roman" w:cs="Times New Roman"/>
          <w:color w:val="000000" w:themeColor="text1"/>
        </w:rPr>
        <w:t xml:space="preserve"> </w:t>
      </w:r>
      <w:r w:rsidRPr="00141103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141103">
        <w:rPr>
          <w:rFonts w:ascii="Times New Roman" w:hAnsi="Times New Roman" w:cs="Times New Roman"/>
          <w:color w:val="000000" w:themeColor="text1"/>
        </w:rPr>
        <w:t xml:space="preserve"> = 9 GHz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 where orange, blue, and red lines represent the fitting results by symmetric (</w:t>
      </w:r>
      <w:r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V</w:t>
      </w:r>
      <w:r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s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), asymmetric (</w:t>
      </w:r>
      <w:r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V</w:t>
      </w:r>
      <w:r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a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), and total (</w:t>
      </w:r>
      <w:proofErr w:type="spellStart"/>
      <w:r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V</w:t>
      </w:r>
      <w:r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mix</w:t>
      </w:r>
      <w:proofErr w:type="spellEnd"/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) component of Eq. (1).</w:t>
      </w:r>
      <w:r w:rsidRPr="00141103">
        <w:rPr>
          <w:rFonts w:ascii="Times New Roman" w:hAnsi="Times New Roman" w:cs="Times New Roman"/>
          <w:color w:val="000000" w:themeColor="text1"/>
        </w:rPr>
        <w:t xml:space="preserve"> (d)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R</w:t>
      </w:r>
      <w:r w:rsidRPr="00141103">
        <w:rPr>
          <w:rFonts w:ascii="Times New Roman" w:hAnsi="Times New Roman" w:cs="Times New Roman"/>
          <w:color w:val="000000" w:themeColor="text1"/>
        </w:rPr>
        <w:t xml:space="preserve">esonance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field (</w:t>
      </w:r>
      <w:r w:rsidRPr="00141103">
        <w:rPr>
          <w:rFonts w:ascii="Symbol" w:hAnsi="Symbol" w:cs="Times New Roman"/>
          <w:color w:val="000000" w:themeColor="text1"/>
          <w:lang w:eastAsia="ja-JP"/>
        </w:rPr>
        <w:t>m</w:t>
      </w:r>
      <w:r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0</w:t>
      </w:r>
      <w:r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H</w:t>
      </w:r>
      <w:r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r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) dependence of frequency (</w:t>
      </w:r>
      <w:r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f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), where the solid lines represent the fitting result using Eq. (2). (e) </w:t>
      </w:r>
      <w:r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f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dependence of </w:t>
      </w:r>
      <w:r w:rsidRPr="00141103">
        <w:rPr>
          <w:rFonts w:ascii="Times New Roman" w:hAnsi="Times New Roman" w:cs="Times New Roman"/>
          <w:color w:val="000000" w:themeColor="text1"/>
        </w:rPr>
        <w:t xml:space="preserve">linewidth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(</w:t>
      </w:r>
      <w:r w:rsidRPr="00141103">
        <w:rPr>
          <w:rFonts w:ascii="Symbol" w:hAnsi="Symbol" w:cs="Times New Roman"/>
          <w:color w:val="000000" w:themeColor="text1"/>
          <w:lang w:eastAsia="ja-JP"/>
        </w:rPr>
        <w:t>m</w:t>
      </w:r>
      <w:r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0</w:t>
      </w:r>
      <w:r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D</w:t>
      </w:r>
      <w:r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H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), where the solid lines represent the fitting results using Eq. (3). </w:t>
      </w:r>
      <w:r w:rsidRPr="00141103">
        <w:rPr>
          <w:rFonts w:ascii="Times New Roman" w:hAnsi="Times New Roman" w:cs="Times New Roman"/>
          <w:color w:val="000000" w:themeColor="text1"/>
        </w:rPr>
        <w:t>(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f</w:t>
      </w:r>
      <w:r w:rsidRPr="00141103">
        <w:rPr>
          <w:rFonts w:ascii="Times New Roman" w:hAnsi="Times New Roman" w:cs="Times New Roman"/>
          <w:color w:val="000000" w:themeColor="text1"/>
        </w:rPr>
        <w:t xml:space="preserve">)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Spin-Hall angles (</w:t>
      </w:r>
      <w:r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q</w:t>
      </w:r>
      <w:r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SH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) as a function Cu thickness (</w:t>
      </w:r>
      <w:proofErr w:type="spellStart"/>
      <w:r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).</w:t>
      </w:r>
    </w:p>
    <w:p w14:paraId="505D474E" w14:textId="77777777" w:rsidR="00532D15" w:rsidRPr="00141103" w:rsidRDefault="00532D15" w:rsidP="00532D15">
      <w:pPr>
        <w:spacing w:after="0" w:line="360" w:lineRule="auto"/>
        <w:jc w:val="both"/>
        <w:rPr>
          <w:rFonts w:ascii="Times New Roman" w:hAnsi="Times New Roman" w:cs="Times New Roman"/>
          <w:color w:val="C45911" w:themeColor="accent2" w:themeShade="BF"/>
        </w:rPr>
      </w:pPr>
    </w:p>
    <w:p w14:paraId="498EB675" w14:textId="5D36AD9B" w:rsidR="009D3A9E" w:rsidRPr="00141103" w:rsidRDefault="00877286" w:rsidP="009D3A9E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</w:t>
      </w:r>
      <w:r w:rsidR="002D3D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he </w:t>
      </w:r>
      <w:r w:rsidR="002D3D18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2D3D18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2D3D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was enhanced for </w:t>
      </w:r>
      <w:proofErr w:type="spellStart"/>
      <w:r w:rsidR="002D3D18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2D3D18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2D3D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= 0, while drastically suppressed by </w:t>
      </w:r>
      <w:proofErr w:type="spellStart"/>
      <w:r w:rsidR="002D3D18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2D3D18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2D3D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even with the thickness of 1.5 nm, in which interlayer exchange interaction vanishes as shown in </w:t>
      </w:r>
      <w:r w:rsidR="002D3D18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F</w:t>
      </w:r>
      <w:r w:rsidR="002D3D18" w:rsidRPr="00141103">
        <w:rPr>
          <w:rFonts w:ascii="Times New Roman" w:hAnsi="Times New Roman" w:cs="Times New Roman"/>
          <w:b/>
          <w:bCs/>
          <w:color w:val="000000" w:themeColor="text1"/>
          <w:lang w:eastAsia="ja-JP"/>
        </w:rPr>
        <w:t>i</w:t>
      </w:r>
      <w:r w:rsidR="002D3D18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g. 1(c)</w:t>
      </w:r>
      <w:r w:rsidR="002D3D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</w:t>
      </w:r>
      <w:r w:rsidR="00251F7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W</w:t>
      </w:r>
      <w:r w:rsidR="00C94E6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e discuss the possible mechanisms by taking </w:t>
      </w:r>
      <w:r w:rsidR="009D3A9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two </w:t>
      </w:r>
      <w:r w:rsidR="00EF3A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parts</w:t>
      </w:r>
      <w:r w:rsidR="009D3A9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into account: </w:t>
      </w:r>
      <w:r w:rsidR="00251F7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(</w:t>
      </w:r>
      <w:proofErr w:type="spellStart"/>
      <w:r w:rsidR="009D3A9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i</w:t>
      </w:r>
      <w:proofErr w:type="spellEnd"/>
      <w:r w:rsidR="009D3A9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) </w:t>
      </w:r>
      <w:r w:rsidR="00C94E6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the bulk part of CFB layer</w:t>
      </w:r>
      <w:r w:rsidR="00251F7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;</w:t>
      </w:r>
      <w:r w:rsidR="00C94E6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251F7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(ii) </w:t>
      </w:r>
      <w:r w:rsidR="00C94E6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the MPN/Cu/CFB stacking</w:t>
      </w:r>
      <w:r w:rsidR="00251F7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.</w:t>
      </w:r>
      <w:r w:rsidR="00C94E6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251F7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(</w:t>
      </w:r>
      <w:proofErr w:type="spellStart"/>
      <w:r w:rsidR="00251F7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i</w:t>
      </w:r>
      <w:proofErr w:type="spellEnd"/>
      <w:r w:rsidR="00251F7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) </w:t>
      </w:r>
      <w:r w:rsidR="00C94E6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As for the bulk part, the </w:t>
      </w:r>
      <w:r w:rsidR="00C94E6E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C94E6E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C94E6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may be contaminated by the contribution from a two-magnon scattering in the present CFB layer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</w:t>
      </w:r>
      <w:r w:rsidR="00C94E6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which</w:t>
      </w:r>
      <w:r w:rsidR="008E1116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is 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generally regarded as </w:t>
      </w:r>
      <w:r w:rsidR="008E1116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an extrinsic mechanism that arises from inhomogeneities, defects, or surface roughness of a magnetic film. To achieve lower </w:t>
      </w:r>
      <w:r w:rsidR="008E1116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8E1116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8E1116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, it is necessary to reduce 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the two-magnon scattering</w:t>
      </w:r>
      <w:r w:rsidR="008E1116" w:rsidRPr="00141103">
        <w:rPr>
          <w:rFonts w:ascii="Times New Roman" w:hAnsi="Times New Roman" w:cs="Times New Roman"/>
          <w:color w:val="000000" w:themeColor="text1"/>
          <w:lang w:eastAsia="ja-JP"/>
        </w:rPr>
        <w:t>. This can be accomplished through minimiz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ing</w:t>
      </w:r>
      <w:r w:rsidR="008E1116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defects and improv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ing</w:t>
      </w:r>
      <w:r w:rsidR="008E1116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film quality [</w:t>
      </w:r>
      <w:r w:rsidR="00EF3A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21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]</w:t>
      </w:r>
      <w:r w:rsidR="008E1116" w:rsidRPr="00141103">
        <w:rPr>
          <w:rFonts w:ascii="Times New Roman" w:hAnsi="Times New Roman" w:cs="Times New Roman"/>
          <w:color w:val="000000" w:themeColor="text1"/>
          <w:lang w:eastAsia="ja-JP"/>
        </w:rPr>
        <w:t>.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8E1116" w:rsidRPr="00141103">
        <w:rPr>
          <w:rFonts w:ascii="Times New Roman" w:hAnsi="Times New Roman" w:cs="Times New Roman"/>
          <w:color w:val="000000" w:themeColor="text1"/>
          <w:lang w:eastAsia="ja-JP"/>
        </w:rPr>
        <w:t>O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ur results on AFM shown in </w:t>
      </w:r>
      <w:r w:rsidR="008E1116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Fig. 1</w:t>
      </w:r>
      <w:r w:rsidR="00C94E6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8E1116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R</w:t>
      </w:r>
      <w:r w:rsidR="008E1116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a</w:t>
      </w:r>
      <w:r w:rsidR="008E111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3C28D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increased with </w:t>
      </w:r>
      <w:proofErr w:type="spellStart"/>
      <w:r w:rsidR="003C28D3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3C28D3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3C28D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 so that</w:t>
      </w:r>
      <w:r w:rsidR="003C28D3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 xml:space="preserve"> a</w:t>
      </w:r>
      <w:r w:rsidR="003C28D3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3C28D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is expected to enhance in terms of the two-magnon </w:t>
      </w:r>
      <w:r w:rsidR="00EF3A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scattering in </w:t>
      </w:r>
      <w:r w:rsidR="003C28D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principle. </w:t>
      </w:r>
      <w:r w:rsidR="00703FC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However,</w:t>
      </w:r>
      <w:r w:rsidR="003C28D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3C28D3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3C28D3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3C28D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decreased with </w:t>
      </w:r>
      <w:proofErr w:type="spellStart"/>
      <w:r w:rsidR="003C28D3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3C28D3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703FC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, as shown in </w:t>
      </w:r>
      <w:r w:rsidR="00703FC7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Fig. 3(h)</w:t>
      </w:r>
      <w:r w:rsidR="00703FC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, which is opposite to the </w:t>
      </w:r>
      <w:r w:rsidR="00703FC7" w:rsidRPr="00141103">
        <w:rPr>
          <w:rFonts w:ascii="Times New Roman" w:hAnsi="Times New Roman" w:cs="Times New Roman"/>
          <w:color w:val="000000" w:themeColor="text1"/>
          <w:lang w:eastAsia="ja-JP"/>
        </w:rPr>
        <w:t>expectation</w:t>
      </w:r>
      <w:r w:rsidR="00703FC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Therefore, the contribution from two-magnon scattering in the present bulk CFB layer is minor, if any, comparing to the interfacial contribution. </w:t>
      </w:r>
      <w:r w:rsidR="00251F7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(ii) </w:t>
      </w:r>
      <w:r w:rsidR="00703FC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As for the entire MPN/Cu/CFB stacking, the</w:t>
      </w:r>
      <w:r w:rsidR="002D3D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interlayer exchange interaction could be o</w:t>
      </w:r>
      <w:r w:rsidR="005072E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ne of the possible mechanisms </w:t>
      </w:r>
      <w:r w:rsidR="002D3D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for </w:t>
      </w:r>
      <w:r w:rsidR="005072E2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DB6805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5072E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2D3D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that </w:t>
      </w:r>
      <w:r w:rsidR="005072E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is </w:t>
      </w:r>
      <w:r w:rsidR="00703FC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decreased </w:t>
      </w:r>
      <w:r w:rsidR="005072E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by Cu spacer. </w:t>
      </w:r>
      <w:r w:rsidR="00A64C1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For example, an impact of the interlayer exchange interaction has been investigated using </w:t>
      </w:r>
      <w:proofErr w:type="spellStart"/>
      <w:r w:rsidR="00D955C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IrMn</w:t>
      </w:r>
      <w:proofErr w:type="spellEnd"/>
      <w:r w:rsidR="00D955C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/</w:t>
      </w:r>
      <w:proofErr w:type="spellStart"/>
      <w:r w:rsidR="00D955C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FeCo</w:t>
      </w:r>
      <w:proofErr w:type="spellEnd"/>
      <w:r w:rsidR="00D955C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bilayer</w:t>
      </w:r>
      <w:r w:rsidR="00A64C1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system</w:t>
      </w:r>
      <w:r w:rsidR="00D955C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[</w:t>
      </w:r>
      <w:r w:rsidR="00EF3A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22</w:t>
      </w:r>
      <w:r w:rsidR="00D955C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]. </w:t>
      </w:r>
      <w:r w:rsidR="00350F0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An i</w:t>
      </w:r>
      <w:r w:rsidR="00DB680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n-plane angular dependence of</w:t>
      </w:r>
      <w:r w:rsidR="00D955C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DB6805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DB6805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DB680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350F0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is </w:t>
      </w:r>
      <w:r w:rsidR="00350F00" w:rsidRPr="00141103">
        <w:rPr>
          <w:rFonts w:ascii="Times New Roman" w:hAnsi="Times New Roman" w:cs="Times New Roman"/>
          <w:color w:val="000000" w:themeColor="text1"/>
          <w:lang w:eastAsia="ja-JP"/>
        </w:rPr>
        <w:t>explained</w:t>
      </w:r>
      <w:r w:rsidR="00350F0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by the presence of in-plane exchange bias with a simple cosine function, that is, large (small) </w:t>
      </w:r>
      <w:r w:rsidR="00350F00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350F00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350F00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is obtained in the anti-parallel (parallel) configuration</w:t>
      </w:r>
      <w:r w:rsidR="002D3D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2D3D18" w:rsidRPr="00141103">
        <w:rPr>
          <w:rFonts w:ascii="Times New Roman" w:hAnsi="Times New Roman" w:cs="Times New Roman"/>
          <w:color w:val="000000" w:themeColor="text1"/>
          <w:lang w:eastAsia="ja-JP"/>
        </w:rPr>
        <w:t>between</w:t>
      </w:r>
      <w:r w:rsidR="002D3D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the exchange bias and applied field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</w:t>
      </w:r>
      <w:r w:rsidR="009D3A9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previous report led us to consider that </w:t>
      </w:r>
      <w:r w:rsidR="009D3A9E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9D3A9E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9D3A9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reduction with </w:t>
      </w:r>
      <w:proofErr w:type="spellStart"/>
      <w:r w:rsidR="009D3A9E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9D3A9E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9D3A9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can be explained by the reduction of interlayer exchange interaction. 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A</w:t>
      </w:r>
      <w:r w:rsidR="00D955CB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nother</w:t>
      </w:r>
      <w:r w:rsidR="00E7527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possible mechanism for the </w:t>
      </w:r>
      <w:r w:rsidR="009D3A9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interfacial contribution is 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the spin-pumping effect</w:t>
      </w:r>
      <w:r w:rsidR="009D3A9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depending on </w:t>
      </w:r>
      <w:proofErr w:type="spellStart"/>
      <w:r w:rsidR="009D3A9E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9D3A9E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7D43F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[</w:t>
      </w:r>
      <w:r w:rsidR="00EF3A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23</w:t>
      </w:r>
      <w:r w:rsidR="007D43F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]</w:t>
      </w:r>
      <w:r w:rsidR="00A76C5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, which has been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also </w:t>
      </w:r>
      <w:r w:rsidR="00A76C5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observed in the 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AFM</w:t>
      </w:r>
      <w:r w:rsidR="00A76C5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/FM bilayers [</w:t>
      </w:r>
      <w:r w:rsidR="00EF3A1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24</w:t>
      </w:r>
      <w:r w:rsidR="00A76C5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]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</w:t>
      </w:r>
      <w:r w:rsidR="00A76C5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he spin-angular momentum </w:t>
      </w:r>
      <w:r w:rsidR="00AE263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transfer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s from the CFB layer </w:t>
      </w:r>
      <w:r w:rsidR="00AE263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to the MPN layer under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30584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magnetization precession</w:t>
      </w:r>
      <w:r w:rsidR="00AE263D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state</w:t>
      </w:r>
      <w:r w:rsidR="0030584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in principle</w:t>
      </w:r>
      <w:r w:rsidR="002F3C24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In </w:t>
      </w:r>
      <w:r w:rsidR="00DF760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case of </w:t>
      </w:r>
      <w:proofErr w:type="spellStart"/>
      <w:r w:rsidR="00DF7603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DF7603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DF760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= 0, the spin-pumping effect </w:t>
      </w:r>
      <w:r w:rsidR="0030584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can be </w:t>
      </w:r>
      <w:r w:rsidR="00DF760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dominantly </w:t>
      </w:r>
      <w:r w:rsidR="0030584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detected as an additional 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line broadening</w:t>
      </w:r>
      <w:r w:rsidR="0030584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phenomena </w:t>
      </w:r>
      <w:r w:rsidR="005D447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of FMR spectra</w:t>
      </w:r>
      <w:r w:rsidR="0030584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As a result, the </w:t>
      </w:r>
      <w:r w:rsidR="00AE263D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AE263D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30584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of CFB layer can be enhanced</w:t>
      </w:r>
      <w:r w:rsidR="00DF760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as shown in </w:t>
      </w:r>
      <w:r w:rsidR="00DF7603"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Fig. 3(h)</w:t>
      </w:r>
      <w:r w:rsidR="00305849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</w:t>
      </w:r>
      <w:r w:rsidR="00DF760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In the case of </w:t>
      </w:r>
      <w:proofErr w:type="spellStart"/>
      <w:r w:rsidR="00DF7603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DF7603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DF760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&gt; 1.5 nm, on the other hand, </w:t>
      </w:r>
      <w:r w:rsidR="007D43F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it is speculated that the</w:t>
      </w:r>
      <w:r w:rsidR="00DF760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spin angular momentum </w:t>
      </w:r>
      <w:r w:rsidR="007D43F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returns </w:t>
      </w:r>
      <w:r w:rsidR="00DF760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to the CFB layer</w:t>
      </w:r>
      <w:r w:rsidR="007D43F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as a back-flow</w:t>
      </w:r>
      <w:r w:rsidR="0028541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phenomena </w:t>
      </w:r>
      <w:r w:rsidR="00A76C5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and/or electron scattering due to the interfacial electronic structures </w:t>
      </w:r>
      <w:r w:rsidR="0028541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[</w:t>
      </w:r>
      <w:r w:rsidR="00FE46E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12,</w:t>
      </w:r>
      <w:r w:rsidR="007D2F4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25</w:t>
      </w:r>
      <w:r w:rsidR="00285415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]</w:t>
      </w:r>
      <w:r w:rsidR="007D43F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, resulting in the reduction of </w:t>
      </w:r>
      <w:r w:rsidR="007D43F7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7D43F7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7D43F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.</w:t>
      </w:r>
      <w:r w:rsidR="00DF760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7D43F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To sum up, the dependence of </w:t>
      </w:r>
      <w:r w:rsidR="007D43F7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a</w:t>
      </w:r>
      <w:r w:rsidR="007D43F7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="007D43F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on </w:t>
      </w:r>
      <w:proofErr w:type="spellStart"/>
      <w:r w:rsidR="007D43F7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7D43F7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7D43F7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is explained by the interlayer exchange interaction as well as the spin-pumping effect</w:t>
      </w:r>
      <w:r w:rsidR="009D3A9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.</w:t>
      </w:r>
    </w:p>
    <w:p w14:paraId="1FA549D8" w14:textId="64A2F95D" w:rsidR="00A35313" w:rsidRPr="00141103" w:rsidRDefault="007D43F7" w:rsidP="00A35313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lastRenderedPageBreak/>
        <w:t xml:space="preserve">Next, we discuss the </w:t>
      </w:r>
      <w:r w:rsidR="00E7527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relationship between </w:t>
      </w:r>
      <w:proofErr w:type="spellStart"/>
      <w:r w:rsidR="00E75272" w:rsidRPr="00141103">
        <w:rPr>
          <w:rFonts w:ascii="Times New Roman" w:hAnsi="Times New Roman" w:cs="Times New Roman"/>
          <w:i/>
          <w:iCs/>
          <w:color w:val="000000" w:themeColor="text1"/>
        </w:rPr>
        <w:t>θ</w:t>
      </w:r>
      <w:r w:rsidR="00E75272" w:rsidRPr="00141103">
        <w:rPr>
          <w:rFonts w:ascii="Times New Roman" w:hAnsi="Times New Roman" w:cs="Times New Roman"/>
          <w:color w:val="000000" w:themeColor="text1"/>
          <w:vertAlign w:val="subscript"/>
        </w:rPr>
        <w:t>SH</w:t>
      </w:r>
      <w:proofErr w:type="spellEnd"/>
      <w:r w:rsidR="00E7527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and </w:t>
      </w:r>
      <w:proofErr w:type="spellStart"/>
      <w:r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shown in </w:t>
      </w:r>
      <w:r w:rsidRPr="00141103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Fig. 4(f)</w:t>
      </w:r>
      <w:r w:rsidR="00A8448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.</w:t>
      </w:r>
      <w:r w:rsidR="000E205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The possible mechanisms are split into two origins: (iii) the bulk part of MPN layer; (iv) the interface of MPN/Cu/CFB stacking. </w:t>
      </w:r>
      <w:r w:rsidR="00A8448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0E205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(iii) </w:t>
      </w:r>
      <w:r w:rsidR="00A8448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As for the bulk contribution to the </w:t>
      </w:r>
      <w:proofErr w:type="spellStart"/>
      <w:r w:rsidR="00A84481"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θ</w:t>
      </w:r>
      <w:r w:rsidR="00A84481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SH</w:t>
      </w:r>
      <w:proofErr w:type="spellEnd"/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, </w:t>
      </w:r>
      <w:r w:rsidR="000E205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which</w:t>
      </w:r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typically </w:t>
      </w:r>
      <w:r w:rsidR="000E205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saturates</w:t>
      </w:r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 w:rsidR="000E205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at thicker</w:t>
      </w:r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thickness of the nonmagnetic layer up to the spin diffusion length [</w:t>
      </w:r>
      <w:r w:rsidR="007D2F4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26</w:t>
      </w:r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]. Thus, while bulk </w:t>
      </w:r>
      <w:r w:rsidR="000E2056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spin-Hall effect</w:t>
      </w:r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provides a baseline efficiency, it alone cannot explain the large </w:t>
      </w:r>
      <w:proofErr w:type="spellStart"/>
      <w:r w:rsidR="00A84481"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θ</w:t>
      </w:r>
      <w:r w:rsidR="00A84481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SH</w:t>
      </w:r>
      <w:proofErr w:type="spellEnd"/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values observed in ultrathin heterostructures.</w:t>
      </w:r>
      <w:r w:rsidR="005C6AF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(iv) As for </w:t>
      </w:r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>the interfacial contribution</w:t>
      </w:r>
      <w:r w:rsidR="005C6AF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</w:t>
      </w:r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 w:rsidR="005C6AF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which </w:t>
      </w:r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arises at the boundary between the ferromagnetic and nonmagnetic layers, where broken inversion symmetry and strong spin–orbit coupling induce </w:t>
      </w:r>
      <w:proofErr w:type="spellStart"/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>Rashba</w:t>
      </w:r>
      <w:proofErr w:type="spellEnd"/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-type spin–momentum locking. This generates an interfacial spin polarization transverse to the applied current, producing an additional spin current via the </w:t>
      </w:r>
      <w:proofErr w:type="spellStart"/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>Rashba</w:t>
      </w:r>
      <w:proofErr w:type="spellEnd"/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–Edelstein effect. The interfacial </w:t>
      </w:r>
      <w:proofErr w:type="spellStart"/>
      <w:r w:rsidR="00A84481"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θ</w:t>
      </w:r>
      <w:r w:rsidR="00A84481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SH</w:t>
      </w:r>
      <w:proofErr w:type="spellEnd"/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is largely thickness-independent in the ultrathin regime and primarily contributes to the field-like torque</w:t>
      </w:r>
      <w:r w:rsidR="005C6AF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component in SOT measurements. Intermixing, nitrogen incorporation, or crystal orientation can further enhance this effect, yielding interfacial </w:t>
      </w:r>
      <w:proofErr w:type="spellStart"/>
      <w:r w:rsidR="00A84481"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θ</w:t>
      </w:r>
      <w:r w:rsidR="00A84481"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SH</w:t>
      </w:r>
      <w:proofErr w:type="spellEnd"/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values up to an order of magnitude larger than the bulk [</w:t>
      </w:r>
      <w:r w:rsidR="007D2F4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26</w:t>
      </w:r>
      <w:r w:rsidR="00A84481"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]. </w:t>
      </w:r>
      <w:r w:rsidR="005C6AF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Furthermore,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based on the </w:t>
      </w:r>
      <w:r w:rsidR="00A3531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</w:t>
      </w:r>
      <w:r w:rsidR="00A35313" w:rsidRPr="00141103">
        <w:rPr>
          <w:rFonts w:ascii="Times New Roman" w:hAnsi="Times New Roman" w:cs="Times New Roman"/>
          <w:color w:val="000000" w:themeColor="text1"/>
          <w:lang w:eastAsia="ja-JP"/>
        </w:rPr>
        <w:t>pin circuit theory in spin accumulation of FM/NM interface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[</w:t>
      </w:r>
      <w:r w:rsidR="007D2F48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27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]</w:t>
      </w:r>
      <w:r w:rsidR="005C6AF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</w:t>
      </w:r>
      <w:r w:rsidR="00A3531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5C6AF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</w:t>
      </w:r>
      <w:r w:rsidR="008736D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he total </w:t>
      </w:r>
      <w:r w:rsidR="00A3531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electron density current in NM region (</w:t>
      </w:r>
      <w:r w:rsidR="00A35313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j</w:t>
      </w:r>
      <w:r w:rsidR="00A3531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) is </w:t>
      </w:r>
      <w:r w:rsidR="008736D2" w:rsidRPr="00141103">
        <w:rPr>
          <w:rFonts w:ascii="Times New Roman" w:hAnsi="Times New Roman" w:cs="Times New Roman"/>
          <w:color w:val="000000" w:themeColor="text1"/>
          <w:lang w:eastAsia="ja-JP"/>
        </w:rPr>
        <w:t>qualitatively</w:t>
      </w:r>
      <w:r w:rsidR="008736D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governed by the magnetization direction (sin</w:t>
      </w:r>
      <w:r w:rsidR="008736D2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q</w:t>
      </w:r>
      <w:r w:rsidR="008736D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) of FM layer. </w:t>
      </w:r>
      <w:r w:rsidR="0092531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Therefore, enhanced</w:t>
      </w:r>
      <w:r w:rsidR="008736D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8736D2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j</w:t>
      </w:r>
      <w:r w:rsidR="008736D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92531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is expected when the magnetization direction of FM </w:t>
      </w:r>
      <w:r w:rsidR="00925312" w:rsidRPr="00141103">
        <w:rPr>
          <w:rFonts w:ascii="Times New Roman" w:hAnsi="Times New Roman" w:cs="Times New Roman"/>
          <w:color w:val="000000" w:themeColor="text1"/>
          <w:lang w:eastAsia="ja-JP"/>
        </w:rPr>
        <w:t>layer</w:t>
      </w:r>
      <w:r w:rsidR="0092531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tilts</w:t>
      </w:r>
      <w:r w:rsidR="008736D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92531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with respect to the in-plane direction, which corresponds to </w:t>
      </w:r>
      <w:r w:rsidR="00925312" w:rsidRPr="00141103">
        <w:rPr>
          <w:rFonts w:ascii="Times New Roman" w:hAnsi="Times New Roman" w:cs="Times New Roman"/>
          <w:color w:val="000000" w:themeColor="text1"/>
          <w:lang w:eastAsia="ja-JP"/>
        </w:rPr>
        <w:t>the</w:t>
      </w:r>
      <w:r w:rsidR="00925312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efficient spin current injection at the FM/NM interface. </w:t>
      </w:r>
      <w:r w:rsidR="009417A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Considering that the magnetization direction of CFB layer significantly tilts due to the interlayer exchange interaction, spin injection efficiency might be enhanced, resulting in the high </w:t>
      </w:r>
      <w:r w:rsidR="009417A3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q</w:t>
      </w:r>
      <w:r w:rsidR="009417A3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SH</w:t>
      </w:r>
      <w:r w:rsidR="009417A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at </w:t>
      </w:r>
      <w:proofErr w:type="spellStart"/>
      <w:r w:rsidR="009417A3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9417A3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9417A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= 0 nm. In the case of </w:t>
      </w:r>
      <w:proofErr w:type="spellStart"/>
      <w:r w:rsidR="009417A3" w:rsidRPr="00141103">
        <w:rPr>
          <w:rFonts w:ascii="Times New Roman" w:hAnsi="Times New Roman" w:cs="Times New Roman" w:hint="eastAsia"/>
          <w:i/>
          <w:iCs/>
          <w:color w:val="000000" w:themeColor="text1"/>
          <w:lang w:eastAsia="ja-JP"/>
        </w:rPr>
        <w:t>t</w:t>
      </w:r>
      <w:r w:rsidR="009417A3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Cu</w:t>
      </w:r>
      <w:proofErr w:type="spellEnd"/>
      <w:r w:rsidR="009417A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&gt; 1.5 nm, on the other hand, the tilt angle might be suppressed due to tiny or no interlayer </w:t>
      </w:r>
      <w:r w:rsidR="009417A3" w:rsidRPr="00141103">
        <w:rPr>
          <w:rFonts w:ascii="Times New Roman" w:hAnsi="Times New Roman" w:cs="Times New Roman"/>
          <w:color w:val="000000" w:themeColor="text1"/>
          <w:lang w:eastAsia="ja-JP"/>
        </w:rPr>
        <w:t>exchange</w:t>
      </w:r>
      <w:r w:rsidR="009417A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interaction, spin injection </w:t>
      </w:r>
      <w:r w:rsidR="009417A3" w:rsidRPr="00141103">
        <w:rPr>
          <w:rFonts w:ascii="Times New Roman" w:hAnsi="Times New Roman" w:cs="Times New Roman"/>
          <w:color w:val="000000" w:themeColor="text1"/>
          <w:lang w:eastAsia="ja-JP"/>
        </w:rPr>
        <w:t>efficiency</w:t>
      </w:r>
      <w:r w:rsidR="009417A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="009417A3" w:rsidRPr="00141103">
        <w:rPr>
          <w:rFonts w:ascii="Times New Roman" w:hAnsi="Times New Roman" w:cs="Times New Roman"/>
          <w:color w:val="000000" w:themeColor="text1"/>
          <w:lang w:eastAsia="ja-JP"/>
        </w:rPr>
        <w:t>might</w:t>
      </w:r>
      <w:r w:rsidR="009417A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be also suppressed, resulting in the reduction of </w:t>
      </w:r>
      <w:r w:rsidR="009417A3" w:rsidRPr="00141103">
        <w:rPr>
          <w:rFonts w:ascii="Symbol" w:hAnsi="Symbol" w:cs="Times New Roman"/>
          <w:i/>
          <w:iCs/>
          <w:color w:val="000000" w:themeColor="text1"/>
          <w:lang w:eastAsia="ja-JP"/>
        </w:rPr>
        <w:t>q</w:t>
      </w:r>
      <w:r w:rsidR="009417A3" w:rsidRPr="00141103">
        <w:rPr>
          <w:rFonts w:ascii="Times New Roman" w:hAnsi="Times New Roman" w:cs="Times New Roman" w:hint="eastAsia"/>
          <w:color w:val="000000" w:themeColor="text1"/>
          <w:vertAlign w:val="subscript"/>
          <w:lang w:eastAsia="ja-JP"/>
        </w:rPr>
        <w:t>SH</w:t>
      </w:r>
      <w:r w:rsidR="009417A3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.</w:t>
      </w:r>
    </w:p>
    <w:p w14:paraId="4BA46C6E" w14:textId="021F56B3" w:rsidR="0019590F" w:rsidRPr="00141103" w:rsidRDefault="0019590F" w:rsidP="0019590F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vanish/>
          <w:color w:val="000000" w:themeColor="text1"/>
          <w:lang w:eastAsia="ja-JP"/>
        </w:rPr>
      </w:pPr>
      <w:r w:rsidRPr="00141103">
        <w:rPr>
          <w:rFonts w:ascii="Times New Roman" w:hAnsi="Times New Roman" w:cs="Times New Roman"/>
          <w:color w:val="000000" w:themeColor="text1"/>
          <w:lang w:eastAsia="ja-JP"/>
        </w:rPr>
        <w:t>In magnetic heterostructures central to spintronics,</w:t>
      </w:r>
      <w:r w:rsidR="0007422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in general,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exchange bias,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θ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SH</w:t>
      </w:r>
      <w:proofErr w:type="spellEnd"/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, and </w:t>
      </w:r>
      <w:proofErr w:type="spellStart"/>
      <w:r w:rsidRPr="00141103">
        <w:rPr>
          <w:rFonts w:ascii="Times New Roman" w:hAnsi="Times New Roman" w:cs="Times New Roman"/>
          <w:color w:val="000000" w:themeColor="text1"/>
          <w:lang w:eastAsia="ja-JP"/>
        </w:rPr>
        <w:t>Dzyaloshinskii</w:t>
      </w:r>
      <w:proofErr w:type="spellEnd"/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-Moriya interaction (DMI) exhibit interconnected behaviours driven by interfacial spin-orbit coupling (SOC). </w:t>
      </w:r>
      <w:r w:rsidR="006730E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The </w:t>
      </w:r>
      <w:r w:rsidR="006730E1" w:rsidRPr="00141103">
        <w:rPr>
          <w:rFonts w:ascii="Times New Roman" w:hAnsi="Times New Roman" w:cs="Times New Roman"/>
          <w:color w:val="000000" w:themeColor="text1"/>
          <w:lang w:eastAsia="ja-JP"/>
        </w:rPr>
        <w:t>exchange</w:t>
      </w:r>
      <w:r w:rsidR="006730E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bias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provides an effective in-plane field to break symmetry, allowing field-free </w:t>
      </w:r>
      <w:r w:rsidR="006730E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magnetization switching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in the </w:t>
      </w:r>
      <w:r w:rsidR="006730E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SOT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-devices</w:t>
      </w:r>
      <w:r w:rsidR="006730E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with high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θ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SH</w:t>
      </w:r>
      <w:proofErr w:type="spellEnd"/>
      <w:r w:rsidR="006730E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, and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"https://t3.gstatic.com/faviconV2?client=SOCIAL&amp;type=FAVICON&amp;fallback_opts=TYPE,SIZE,URL&amp;url=https%3A%2F%2Fwww.nature.com%2Farticles%2Fs44306-025-00091-2&amp;size=256"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="00141103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pict w14:anchorId="6736C7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35.75pt">
            <v:imagedata r:id="rId17" r:href="rId18"/>
          </v:shape>
        </w:pict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</w:p>
    <w:p w14:paraId="7DE08E93" w14:textId="42FE214A" w:rsidR="0019590F" w:rsidRPr="00141103" w:rsidRDefault="0019590F" w:rsidP="0019590F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  <w:lang w:eastAsia="ja-JP"/>
        </w:rPr>
      </w:pP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DMI enhances this 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effect 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by inducing chiral </w:t>
      </w:r>
      <w:r w:rsidR="006730E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exchange bias. </w:t>
      </w:r>
      <w:r w:rsidR="006730E1" w:rsidRPr="00141103">
        <w:rPr>
          <w:rFonts w:ascii="Times New Roman" w:hAnsi="Times New Roman" w:cs="Times New Roman"/>
          <w:color w:val="000000" w:themeColor="text1"/>
          <w:lang w:eastAsia="ja-JP"/>
        </w:rPr>
        <w:t>T</w:t>
      </w:r>
      <w:r w:rsidR="006730E1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he </w: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"https://t3.gstatic.com/faviconV2?client=SOCIAL&amp;type=FAVICON&amp;fallback_opts=TYPE,SIZE,URL&amp;url=https%3A%2F%2Fwww.nature.com%2Farticles%2Fs44306-025-00091-2&amp;size=256"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"https://t3.gstatic.com/faviconV2?client=SOCIAL&amp;type=FAVICON&amp;fallback_opts=TYPE,SIZE,URL&amp;url=https://www.nature.com/articles/s44306-025-00091-2&amp;size=256" \* MERGEFORMATINET </w:instrText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="00141103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pict w14:anchorId="3B890A00">
          <v:shape id="_x0000_i1026" type="#_x0000_t75" style="width:135.75pt;height:135.75pt">
            <v:imagedata r:id="rId17" r:href="rId19"/>
          </v:shape>
        </w:pict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DMI and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θ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SH</w:t>
      </w:r>
      <w:proofErr w:type="spellEnd"/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correlate via interface effects: stronger SOC boosts both, as seen in </w:t>
      </w:r>
      <w:proofErr w:type="spellStart"/>
      <w:r w:rsidRPr="00141103">
        <w:rPr>
          <w:rFonts w:ascii="Times New Roman" w:hAnsi="Times New Roman" w:cs="Times New Roman"/>
          <w:color w:val="000000" w:themeColor="text1"/>
          <w:lang w:eastAsia="ja-JP"/>
        </w:rPr>
        <w:t>IrMn</w:t>
      </w:r>
      <w:proofErr w:type="spellEnd"/>
      <w:r w:rsidRPr="00141103">
        <w:rPr>
          <w:rFonts w:ascii="Times New Roman" w:hAnsi="Times New Roman" w:cs="Times New Roman"/>
          <w:color w:val="000000" w:themeColor="text1"/>
          <w:lang w:eastAsia="ja-JP"/>
        </w:rPr>
        <w:t>/</w:t>
      </w:r>
      <w:proofErr w:type="spellStart"/>
      <w:r w:rsidRPr="00141103">
        <w:rPr>
          <w:rFonts w:ascii="Times New Roman" w:hAnsi="Times New Roman" w:cs="Times New Roman"/>
          <w:color w:val="000000" w:themeColor="text1"/>
          <w:lang w:eastAsia="ja-JP"/>
        </w:rPr>
        <w:t>CoFeB</w:t>
      </w:r>
      <w:proofErr w:type="spellEnd"/>
      <w:r w:rsidRPr="00141103">
        <w:rPr>
          <w:rFonts w:ascii="Times New Roman" w:hAnsi="Times New Roman" w:cs="Times New Roman"/>
          <w:color w:val="000000" w:themeColor="text1"/>
          <w:lang w:eastAsia="ja-JP"/>
        </w:rPr>
        <w:t>, where DMI strength scales with spin mixing conductance (</w:t>
      </w:r>
      <w:r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G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Pr="00141103">
        <w:rPr>
          <w:rFonts w:ascii="Times New Roman" w:hAnsi="Times New Roman" w:cs="Times New Roman"/>
          <w:color w:val="000000" w:themeColor="text1"/>
          <w:vertAlign w:val="superscript"/>
          <w:lang w:eastAsia="ja-JP"/>
        </w:rPr>
        <w:t>↑↓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), which modulates effective SOT efficiency (proportional to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θ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SH</w:t>
      </w:r>
      <w:proofErr w:type="spellEnd"/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). In AFM/FM systems, DMI can drive </w:t>
      </w:r>
      <w:r w:rsidR="007D2C6A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exchange bias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by causing spin canting at compensated interfaces, enhancing coercivity via spin-flop mechanisms.</w: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"https://t3.gstatic.com/faviconV2?client=SOCIAL&amp;type=FAVICON&amp;fallback_opts=TYPE,SIZE,URL&amp;url=https%3A%2F%2Flink.aps.org%2Fdoi%2F10.1103%2FPhysRevLett.111.217202&amp;size=256"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begin"/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instrText xml:space="preserve"> INCLUDEPICTURE  "https://t3.gstatic.com/faviconV2?client=SOCIAL&amp;type=FAVICON&amp;fallback_opts=TYPE,SIZE,URL&amp;url=https://link.aps.org/doi/10.1103/PhysRevLett.111.217202&amp;size=256" \* MERGEFORMATINET </w:instrText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separate"/>
      </w:r>
      <w:r w:rsidR="00141103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pict w14:anchorId="135175D9">
          <v:shape id="_x0000_i1027" type="#_x0000_t75" style="width:192.75pt;height:192.75pt">
            <v:imagedata r:id="rId20" r:href="rId21"/>
          </v:shape>
        </w:pict>
      </w:r>
      <w:r w:rsidR="00000000"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vanish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fldChar w:fldCharType="end"/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This interplay is </w:t>
      </w:r>
      <w:r w:rsidR="002D2889" w:rsidRPr="00141103">
        <w:rPr>
          <w:rFonts w:ascii="Times New Roman" w:hAnsi="Times New Roman" w:cs="Times New Roman"/>
          <w:color w:val="000000" w:themeColor="text1"/>
          <w:lang w:eastAsia="ja-JP"/>
        </w:rPr>
        <w:t>tuneable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; e.g., varying AFM thickness increases DMI and </w:t>
      </w:r>
      <w:r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G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eff</w:t>
      </w:r>
      <w:r w:rsidRPr="00141103">
        <w:rPr>
          <w:rFonts w:ascii="Times New Roman" w:hAnsi="Times New Roman" w:cs="Times New Roman"/>
          <w:color w:val="000000" w:themeColor="text1"/>
          <w:vertAlign w:val="superscript"/>
          <w:lang w:eastAsia="ja-JP"/>
        </w:rPr>
        <w:t>↑↓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, correlating with higher effective </w:t>
      </w:r>
      <w:proofErr w:type="spellStart"/>
      <w:r w:rsidRPr="00141103">
        <w:rPr>
          <w:rFonts w:ascii="Times New Roman" w:hAnsi="Times New Roman" w:cs="Times New Roman"/>
          <w:i/>
          <w:iCs/>
          <w:color w:val="000000" w:themeColor="text1"/>
          <w:lang w:eastAsia="ja-JP"/>
        </w:rPr>
        <w:t>θ</w:t>
      </w:r>
      <w:r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>SH</w:t>
      </w:r>
      <w:proofErr w:type="spellEnd"/>
      <w:r w:rsidRPr="00141103">
        <w:rPr>
          <w:rFonts w:ascii="Times New Roman" w:hAnsi="Times New Roman" w:cs="Times New Roman"/>
          <w:color w:val="000000" w:themeColor="text1"/>
          <w:vertAlign w:val="subscript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lang w:eastAsia="ja-JP"/>
        </w:rPr>
        <w:t>for SOT [</w:t>
      </w:r>
      <w:r w:rsidR="00947ABE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28-30</w:t>
      </w:r>
      <w:r w:rsidR="007834DF"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].</w:t>
      </w:r>
    </w:p>
    <w:p w14:paraId="6B4865A1" w14:textId="0A2C0455" w:rsidR="002C6B0F" w:rsidRPr="00141103" w:rsidRDefault="0019590F" w:rsidP="0019590F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141103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</w:p>
    <w:p w14:paraId="0A77DCDD" w14:textId="35FEE68B" w:rsidR="002C6B0F" w:rsidRPr="00141103" w:rsidRDefault="002C6B0F" w:rsidP="008C010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4" w:name="_Hlk176254016"/>
      <w:r w:rsidRPr="00141103">
        <w:rPr>
          <w:rFonts w:ascii="Times New Roman" w:hAnsi="Times New Roman" w:cs="Times New Roman"/>
          <w:b/>
          <w:bCs/>
        </w:rPr>
        <w:lastRenderedPageBreak/>
        <w:t>4. Conclusion</w:t>
      </w:r>
      <w:bookmarkEnd w:id="4"/>
    </w:p>
    <w:p w14:paraId="3360D105" w14:textId="7B10A3D2" w:rsidR="002C6B0F" w:rsidRPr="00141103" w:rsidRDefault="002C6B0F" w:rsidP="006C73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1103">
        <w:rPr>
          <w:rFonts w:ascii="Times New Roman" w:hAnsi="Times New Roman" w:cs="Times New Roman"/>
        </w:rPr>
        <w:t xml:space="preserve">In conclusion, our systematic investigation of MP/Cu/CFB and MPN/Cu/CFB </w:t>
      </w:r>
      <w:proofErr w:type="spellStart"/>
      <w:r w:rsidRPr="00141103">
        <w:rPr>
          <w:rFonts w:ascii="Times New Roman" w:hAnsi="Times New Roman" w:cs="Times New Roman"/>
        </w:rPr>
        <w:t>trilayers</w:t>
      </w:r>
      <w:proofErr w:type="spellEnd"/>
      <w:r w:rsidRPr="00141103">
        <w:rPr>
          <w:rFonts w:ascii="Times New Roman" w:hAnsi="Times New Roman" w:cs="Times New Roman"/>
        </w:rPr>
        <w:t xml:space="preserve"> using ST-FMR and FMR techniques reveals that the magnetization and in-plane uniaxial anisotropy are largely affected by the presence and thickness of the Cu spacer layers. </w:t>
      </w:r>
      <w:r w:rsidR="007413BC" w:rsidRPr="00141103">
        <w:rPr>
          <w:rFonts w:ascii="Times New Roman" w:hAnsi="Times New Roman" w:cs="Times New Roman" w:hint="eastAsia"/>
          <w:lang w:eastAsia="ja-JP"/>
        </w:rPr>
        <w:t>T</w:t>
      </w:r>
      <w:r w:rsidRPr="00141103">
        <w:rPr>
          <w:rFonts w:ascii="Times New Roman" w:hAnsi="Times New Roman" w:cs="Times New Roman"/>
        </w:rPr>
        <w:t xml:space="preserve">he absence of a Cu spacer leads to a significant enhancement of the </w:t>
      </w:r>
      <w:proofErr w:type="spellStart"/>
      <w:r w:rsidRPr="00141103">
        <w:rPr>
          <w:rFonts w:ascii="Times New Roman" w:hAnsi="Times New Roman" w:cs="Times New Roman"/>
          <w:i/>
          <w:iCs/>
        </w:rPr>
        <w:t>θ</w:t>
      </w:r>
      <w:r w:rsidRPr="00141103">
        <w:rPr>
          <w:rFonts w:ascii="Times New Roman" w:hAnsi="Times New Roman" w:cs="Times New Roman"/>
          <w:vertAlign w:val="subscript"/>
        </w:rPr>
        <w:t>SH</w:t>
      </w:r>
      <w:proofErr w:type="spellEnd"/>
      <w:r w:rsidRPr="00141103">
        <w:rPr>
          <w:rFonts w:ascii="Times New Roman" w:hAnsi="Times New Roman" w:cs="Times New Roman"/>
        </w:rPr>
        <w:t xml:space="preserve"> and the </w:t>
      </w:r>
      <w:r w:rsidRPr="00141103">
        <w:rPr>
          <w:rFonts w:ascii="Times New Roman" w:hAnsi="Times New Roman" w:cs="Times New Roman"/>
          <w:i/>
          <w:iCs/>
        </w:rPr>
        <w:t>α</w:t>
      </w:r>
      <w:r w:rsidR="007413BC" w:rsidRPr="00141103">
        <w:rPr>
          <w:rFonts w:ascii="Times New Roman" w:hAnsi="Times New Roman" w:cs="Times New Roman" w:hint="eastAsia"/>
          <w:vertAlign w:val="subscript"/>
          <w:lang w:eastAsia="ja-JP"/>
        </w:rPr>
        <w:t>eff</w:t>
      </w:r>
      <w:r w:rsidRPr="00141103">
        <w:rPr>
          <w:rFonts w:ascii="Times New Roman" w:hAnsi="Times New Roman" w:cs="Times New Roman"/>
        </w:rPr>
        <w:t xml:space="preserve">, which we attribute to the combined effects of spin pumping and interfacial exchange </w:t>
      </w:r>
      <w:r w:rsidR="007413BC" w:rsidRPr="00141103">
        <w:rPr>
          <w:rFonts w:ascii="Times New Roman" w:hAnsi="Times New Roman" w:cs="Times New Roman" w:hint="eastAsia"/>
          <w:lang w:eastAsia="ja-JP"/>
        </w:rPr>
        <w:t>interaction</w:t>
      </w:r>
      <w:r w:rsidRPr="00141103">
        <w:rPr>
          <w:rFonts w:ascii="Times New Roman" w:hAnsi="Times New Roman" w:cs="Times New Roman"/>
        </w:rPr>
        <w:t xml:space="preserve">. These findings highlight the crucial role of the </w:t>
      </w:r>
      <w:r w:rsidR="00385C0B" w:rsidRPr="00141103">
        <w:rPr>
          <w:rFonts w:ascii="Times New Roman" w:hAnsi="Times New Roman" w:cs="Times New Roman" w:hint="eastAsia"/>
          <w:lang w:eastAsia="ja-JP"/>
        </w:rPr>
        <w:t xml:space="preserve">Cu spacer, that is, </w:t>
      </w:r>
      <w:proofErr w:type="spellStart"/>
      <w:r w:rsidR="00385C0B" w:rsidRPr="00141103">
        <w:rPr>
          <w:rFonts w:ascii="Times New Roman" w:hAnsi="Times New Roman" w:cs="Times New Roman"/>
          <w:i/>
          <w:iCs/>
        </w:rPr>
        <w:t>θ</w:t>
      </w:r>
      <w:r w:rsidR="00385C0B" w:rsidRPr="00141103">
        <w:rPr>
          <w:rFonts w:ascii="Times New Roman" w:hAnsi="Times New Roman" w:cs="Times New Roman"/>
          <w:vertAlign w:val="subscript"/>
        </w:rPr>
        <w:t>SH</w:t>
      </w:r>
      <w:proofErr w:type="spellEnd"/>
      <w:r w:rsidR="00385C0B" w:rsidRPr="00141103">
        <w:rPr>
          <w:rFonts w:ascii="Times New Roman" w:hAnsi="Times New Roman" w:cs="Times New Roman"/>
        </w:rPr>
        <w:t xml:space="preserve"> and the </w:t>
      </w:r>
      <w:r w:rsidR="00385C0B" w:rsidRPr="00141103">
        <w:rPr>
          <w:rFonts w:ascii="Times New Roman" w:hAnsi="Times New Roman" w:cs="Times New Roman"/>
          <w:i/>
          <w:iCs/>
        </w:rPr>
        <w:t>α</w:t>
      </w:r>
      <w:r w:rsidR="00385C0B" w:rsidRPr="00141103">
        <w:rPr>
          <w:rFonts w:ascii="Times New Roman" w:hAnsi="Times New Roman" w:cs="Times New Roman" w:hint="eastAsia"/>
          <w:vertAlign w:val="subscript"/>
          <w:lang w:eastAsia="ja-JP"/>
        </w:rPr>
        <w:t>eff</w:t>
      </w:r>
      <w:r w:rsidR="00385C0B" w:rsidRPr="00141103">
        <w:rPr>
          <w:rFonts w:ascii="Times New Roman" w:hAnsi="Times New Roman" w:cs="Times New Roman" w:hint="eastAsia"/>
          <w:lang w:eastAsia="ja-JP"/>
        </w:rPr>
        <w:t xml:space="preserve"> decrease and saturate by the Cu thickness of only 5 nm.</w:t>
      </w:r>
      <w:r w:rsidRPr="00141103">
        <w:rPr>
          <w:rFonts w:ascii="Times New Roman" w:hAnsi="Times New Roman" w:cs="Times New Roman"/>
        </w:rPr>
        <w:t xml:space="preserve"> The results indicate a promising pathway for engineering spintronic devices through careful control of interfacial coupling and spacer layer thickness.</w:t>
      </w:r>
    </w:p>
    <w:p w14:paraId="25EEC203" w14:textId="77777777" w:rsidR="006C7390" w:rsidRPr="00141103" w:rsidRDefault="006C7390" w:rsidP="006C7390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43F7247" w14:textId="3B401EEA" w:rsidR="002C6B0F" w:rsidRPr="00141103" w:rsidRDefault="002C6B0F" w:rsidP="006C7390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41103">
        <w:rPr>
          <w:rFonts w:ascii="Times New Roman" w:hAnsi="Times New Roman" w:cs="Times New Roman"/>
          <w:b/>
          <w:bCs/>
          <w:lang w:val="en-US"/>
        </w:rPr>
        <w:t>Acknowledgments</w:t>
      </w:r>
    </w:p>
    <w:p w14:paraId="310FCFE2" w14:textId="1DD23893" w:rsidR="002C6B0F" w:rsidRPr="00141103" w:rsidRDefault="002C6B0F" w:rsidP="006C73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1103">
        <w:rPr>
          <w:rFonts w:ascii="Times New Roman" w:hAnsi="Times New Roman" w:cs="Times New Roman"/>
        </w:rPr>
        <w:t>N.T. expresses thanks to DST-INSPIRE for the fellowship and to the NIMS-ICGP graduate fellowship program. IIT (BHU), Varanasi</w:t>
      </w:r>
      <w:r w:rsidR="00540747" w:rsidRPr="00141103">
        <w:rPr>
          <w:rFonts w:ascii="Times New Roman" w:hAnsi="Times New Roman" w:cs="Times New Roman"/>
        </w:rPr>
        <w:t>,</w:t>
      </w:r>
      <w:r w:rsidRPr="00141103">
        <w:rPr>
          <w:rFonts w:ascii="Times New Roman" w:hAnsi="Times New Roman" w:cs="Times New Roman"/>
        </w:rPr>
        <w:t xml:space="preserve"> is acknowledged for its partial</w:t>
      </w:r>
      <w:r w:rsidR="00540747" w:rsidRPr="00141103">
        <w:rPr>
          <w:rFonts w:ascii="Times New Roman" w:hAnsi="Times New Roman" w:cs="Times New Roman"/>
        </w:rPr>
        <w:t xml:space="preserve"> financial</w:t>
      </w:r>
      <w:r w:rsidRPr="00141103">
        <w:rPr>
          <w:rFonts w:ascii="Times New Roman" w:hAnsi="Times New Roman" w:cs="Times New Roman"/>
        </w:rPr>
        <w:t xml:space="preserve"> support.</w:t>
      </w:r>
    </w:p>
    <w:p w14:paraId="41E21075" w14:textId="77777777" w:rsidR="00540747" w:rsidRPr="00141103" w:rsidRDefault="00540747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14:paraId="69671360" w14:textId="77777777" w:rsidR="00540747" w:rsidRPr="00141103" w:rsidRDefault="00540747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631DFDCC" w14:textId="77777777" w:rsidR="00022CA7" w:rsidRPr="00141103" w:rsidRDefault="00022CA7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51740100" w14:textId="77777777" w:rsidR="00FE46E3" w:rsidRPr="00141103" w:rsidRDefault="00FE46E3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12A374B6" w14:textId="77777777" w:rsidR="00FE46E3" w:rsidRPr="00141103" w:rsidRDefault="00FE46E3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33376F5E" w14:textId="77777777" w:rsidR="00FE46E3" w:rsidRPr="00141103" w:rsidRDefault="00FE46E3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7A6D56BF" w14:textId="77777777" w:rsidR="00FE46E3" w:rsidRPr="00141103" w:rsidRDefault="00FE46E3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6DEDC125" w14:textId="77777777" w:rsidR="00FE46E3" w:rsidRPr="00141103" w:rsidRDefault="00FE46E3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458AC9FE" w14:textId="77777777" w:rsidR="00FE46E3" w:rsidRPr="00141103" w:rsidRDefault="00FE46E3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329EC363" w14:textId="77777777" w:rsidR="00FE46E3" w:rsidRPr="00141103" w:rsidRDefault="00FE46E3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7B3FB258" w14:textId="77777777" w:rsidR="00FE46E3" w:rsidRPr="00141103" w:rsidRDefault="00FE46E3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15094F9F" w14:textId="77777777" w:rsidR="00FE46E3" w:rsidRPr="00141103" w:rsidRDefault="00FE46E3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12B2F317" w14:textId="77777777" w:rsidR="00FE46E3" w:rsidRPr="00141103" w:rsidRDefault="00FE46E3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3F26B5AB" w14:textId="77777777" w:rsidR="00022CA7" w:rsidRPr="00141103" w:rsidRDefault="00022CA7" w:rsidP="006C7390">
      <w:pPr>
        <w:spacing w:after="0" w:line="360" w:lineRule="auto"/>
        <w:rPr>
          <w:rFonts w:ascii="Times New Roman" w:hAnsi="Times New Roman" w:cs="Times New Roman"/>
          <w:sz w:val="36"/>
          <w:szCs w:val="36"/>
          <w:lang w:eastAsia="ja-JP"/>
        </w:rPr>
      </w:pPr>
    </w:p>
    <w:p w14:paraId="510E1281" w14:textId="77777777" w:rsidR="00FE46E3" w:rsidRPr="00141103" w:rsidRDefault="00FE46E3" w:rsidP="00FE46E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Reference: </w:t>
      </w:r>
    </w:p>
    <w:p w14:paraId="23E8AF90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 xml:space="preserve">[1] V. Baltz, A. Manchon, M. Tsoi, T. Moriyama, T. Ono, and Y.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Tserkovnyak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 xml:space="preserve">, Antiferromagnetic spintronics, Rev. Mod. Phys. 90, 015005 (2018). </w:t>
      </w:r>
    </w:p>
    <w:p w14:paraId="30A3F2D7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[2] T. Jungwirth, X. Marti, P. Wadley, and J. Wunderlich, Antiferromagnetic spintronics, Nature Nanotechnology 11, 231 (2016).</w:t>
      </w:r>
    </w:p>
    <w:p w14:paraId="1CA7FF8B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3</w:t>
      </w:r>
      <w:r w:rsidRPr="00141103">
        <w:rPr>
          <w:rFonts w:ascii="Times New Roman" w:hAnsi="Times New Roman" w:cs="Times New Roman"/>
          <w:color w:val="000000" w:themeColor="text1"/>
        </w:rPr>
        <w:t>] K. O’Grady, L. E. Fernandez-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Outon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>, and G. Vallejo-Fernandez, A new paradigm for exchange bias in polycrystalline thin films, J. Magn. Magn. Mater. 322, 883 (2010).</w:t>
      </w:r>
    </w:p>
    <w:p w14:paraId="74033E60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4</w:t>
      </w:r>
      <w:r w:rsidRPr="00141103">
        <w:rPr>
          <w:rFonts w:ascii="Times New Roman" w:hAnsi="Times New Roman" w:cs="Times New Roman"/>
          <w:color w:val="000000" w:themeColor="text1"/>
        </w:rPr>
        <w:t xml:space="preserve">] W. Zhang, M. B.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Jungfleisch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>, W. Jiang, J. E. Pearson, and A. Hoffmann, F. Freimuth and Y. Mokrousov, Spin Hall effects in metallic antiferromagnets, Phys. Rev. Lett. 113, 196602 (2014).</w:t>
      </w:r>
    </w:p>
    <w:p w14:paraId="3B7CE2A2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5</w:t>
      </w:r>
      <w:r w:rsidRPr="00141103">
        <w:rPr>
          <w:rFonts w:ascii="Times New Roman" w:hAnsi="Times New Roman" w:cs="Times New Roman"/>
          <w:color w:val="000000" w:themeColor="text1"/>
        </w:rPr>
        <w:t xml:space="preserve">] H. Saglam, W. Zhang, M. B.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Jungfleisch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 xml:space="preserve">, J. Sklenar, J. E. Pearson, J. B.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Ketterson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 xml:space="preserve">, and A. Hoffmann, Spin transport through the metallic antiferromagnet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FeMn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>, Phys. Rev. B 94, 140412(R) (2016).</w:t>
      </w:r>
    </w:p>
    <w:p w14:paraId="410F4122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6</w:t>
      </w:r>
      <w:r w:rsidRPr="00141103">
        <w:rPr>
          <w:rFonts w:ascii="Times New Roman" w:hAnsi="Times New Roman" w:cs="Times New Roman"/>
          <w:color w:val="000000" w:themeColor="text1"/>
        </w:rPr>
        <w:t>] J. Sinova, S. O. Valenzuela, J. Wunderlich, C. H. Back, T. Jungwirth, Spin Hall effects, Rev. Mod. Phys. 87, 1213 (2015).</w:t>
      </w:r>
    </w:p>
    <w:p w14:paraId="01429EDB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7</w:t>
      </w:r>
      <w:r w:rsidRPr="00141103">
        <w:rPr>
          <w:rFonts w:ascii="Times New Roman" w:hAnsi="Times New Roman" w:cs="Times New Roman"/>
          <w:color w:val="000000" w:themeColor="text1"/>
        </w:rPr>
        <w:t>] I. Martin and C. D. Batista, Itinerant electron-driven chiral magnetic ordering and spontaneous quantum Hall effect in triangular lattice models, Phys. Rev. Lett. 101, 156402 (2008).</w:t>
      </w:r>
    </w:p>
    <w:p w14:paraId="73D4E171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8</w:t>
      </w:r>
      <w:r w:rsidRPr="00141103">
        <w:rPr>
          <w:rFonts w:ascii="Times New Roman" w:hAnsi="Times New Roman" w:cs="Times New Roman"/>
          <w:color w:val="000000" w:themeColor="text1"/>
        </w:rPr>
        <w:t xml:space="preserve">] S.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Nakatsuji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>, N. Kiyohara, and T. Higo, Large anomalous Hall effect in a non-collinear antiferromagnet at room temperature, Nature 527, 212 (2015).</w:t>
      </w:r>
    </w:p>
    <w:p w14:paraId="48D99A7F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9</w:t>
      </w:r>
      <w:r w:rsidRPr="00141103">
        <w:rPr>
          <w:rFonts w:ascii="Times New Roman" w:hAnsi="Times New Roman" w:cs="Times New Roman"/>
          <w:color w:val="000000" w:themeColor="text1"/>
        </w:rPr>
        <w:t xml:space="preserve">] S. M. Rezende, R. L. Rodríguez-Suárez, and A. Azevedo, Diffusive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magnonic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 xml:space="preserve"> spin transport in antiferromagnetic insulators, Phys. Rev. B 93, 054412 (2016).</w:t>
      </w:r>
    </w:p>
    <w:p w14:paraId="5F08D579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10</w:t>
      </w:r>
      <w:r w:rsidRPr="00141103">
        <w:rPr>
          <w:rFonts w:ascii="Times New Roman" w:hAnsi="Times New Roman" w:cs="Times New Roman"/>
          <w:color w:val="000000" w:themeColor="text1"/>
        </w:rPr>
        <w:t>] N. Tripathi, S. K. Mishra, Y. Miura, S. Isogami, Impact of nitrogen on the charge-to-spin conversion efficiency in antiferromagnetic Mn</w:t>
      </w:r>
      <w:r w:rsidRPr="0014110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141103">
        <w:rPr>
          <w:rFonts w:ascii="Times New Roman" w:hAnsi="Times New Roman" w:cs="Times New Roman"/>
          <w:color w:val="000000" w:themeColor="text1"/>
        </w:rPr>
        <w:t>PtN compared to Mn</w:t>
      </w:r>
      <w:r w:rsidRPr="00141103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141103">
        <w:rPr>
          <w:rFonts w:ascii="Times New Roman" w:hAnsi="Times New Roman" w:cs="Times New Roman"/>
          <w:color w:val="000000" w:themeColor="text1"/>
        </w:rPr>
        <w:t>Pt thin films, Phys. Rev. B 109, 224406 (2024).</w:t>
      </w:r>
    </w:p>
    <w:p w14:paraId="70F26CE7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41103">
        <w:rPr>
          <w:rFonts w:ascii="Times New Roman" w:hAnsi="Times New Roman" w:cs="Times New Roman"/>
          <w:color w:val="000000" w:themeColor="text1"/>
          <w:kern w:val="0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11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] A. Kumar, P. Gupta, N. Chowdhury, K. A. Khan, U. Shashank, S. Gupta, Y.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</w:rPr>
        <w:t>Fukuma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</w:rPr>
        <w:t>, S. Chaudhary, and P. K. Muduli, Interfacial origin of unconventional spin-orbit torque in Py/IrMn</w:t>
      </w:r>
      <w:r w:rsidRPr="00141103">
        <w:rPr>
          <w:rFonts w:ascii="Times New Roman" w:hAnsi="Times New Roman" w:cs="Times New Roman"/>
          <w:color w:val="000000" w:themeColor="text1"/>
          <w:kern w:val="0"/>
          <w:vertAlign w:val="subscript"/>
        </w:rPr>
        <w:t>3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, Adv. Quantum Techno. 6, 2300092 (2023).</w:t>
      </w:r>
    </w:p>
    <w:p w14:paraId="1F48D3FA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41103">
        <w:rPr>
          <w:rFonts w:ascii="Times New Roman" w:hAnsi="Times New Roman" w:cs="Times New Roman"/>
          <w:color w:val="000000" w:themeColor="text1"/>
          <w:kern w:val="0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12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] C. Swindells and D. Atkinson, Interface enhanced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</w:rPr>
        <w:t>precessional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 damping in spintronic multilayers: A perspective, J. Appl. Phys. 131, 170902 (2022).</w:t>
      </w:r>
    </w:p>
    <w:p w14:paraId="47F8F39D" w14:textId="77777777" w:rsidR="00FE46E3" w:rsidRPr="00141103" w:rsidRDefault="00FE46E3" w:rsidP="00FE46E3">
      <w:pPr>
        <w:pStyle w:val="af2"/>
        <w:spacing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[13]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V. P. Amin, P. M. Haney, and M. D. Stiles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Interfacial spin-orbit torques,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J. Appl. Phys. 128, 151101 (2020)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</w:p>
    <w:p w14:paraId="34A6A70D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41103">
        <w:rPr>
          <w:rFonts w:ascii="Times New Roman" w:hAnsi="Times New Roman" w:cs="Times New Roman"/>
          <w:color w:val="000000" w:themeColor="text1"/>
          <w:kern w:val="0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14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 xml:space="preserve">] N.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</w:rPr>
        <w:t>Mecking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</w:rPr>
        <w:t>, Y. S. Gui, and C.-M. Hu, Microwave photovoltage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and photo-resistance effects in ferromagnetic microstrips, Phys. Rev. B 76, 224430 (2007).</w:t>
      </w:r>
    </w:p>
    <w:p w14:paraId="78636F77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41103">
        <w:rPr>
          <w:rFonts w:ascii="Times New Roman" w:hAnsi="Times New Roman" w:cs="Times New Roman"/>
          <w:color w:val="000000" w:themeColor="text1"/>
          <w:kern w:val="0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15</w:t>
      </w:r>
      <w:r w:rsidRPr="00141103">
        <w:rPr>
          <w:rFonts w:ascii="Times New Roman" w:hAnsi="Times New Roman" w:cs="Times New Roman"/>
          <w:color w:val="000000" w:themeColor="text1"/>
          <w:kern w:val="0"/>
        </w:rPr>
        <w:t>] C. Kittel, On the theory of ferromagnetic resonance absorption, Phys. Rev. 73, 155 (1948).</w:t>
      </w:r>
    </w:p>
    <w:p w14:paraId="19B82EF4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lastRenderedPageBreak/>
        <w:t xml:space="preserve">[16]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W.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Platow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, A. N. Anisimov, G. L. Dunifer, M. Farle, and K. Baberschke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Correlations between ferromagnetic-resonance linewidths and sample quality in the study of metallic ultrathin films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 Phys. Rev. B 58, 5611 (1998).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</w:t>
      </w:r>
    </w:p>
    <w:p w14:paraId="49EE10E5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/>
          <w:color w:val="000000" w:themeColor="text1"/>
        </w:rPr>
        <w:t>[</w:t>
      </w: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17</w:t>
      </w:r>
      <w:r w:rsidRPr="00141103">
        <w:rPr>
          <w:rFonts w:ascii="Times New Roman" w:hAnsi="Times New Roman" w:cs="Times New Roman"/>
          <w:color w:val="000000" w:themeColor="text1"/>
        </w:rPr>
        <w:t xml:space="preserve">] S.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Karimeddiny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>, J. A. Mittelstaedt, R. A. Buhrman, and D. C. Ralph, Transverse and Longitudinal Spin-Torque Ferromagnetic Resonance for Improved Measurement of Spin-Orbit Torque, P</w:t>
      </w:r>
      <w:r w:rsidRPr="00141103">
        <w:rPr>
          <w:rFonts w:ascii="Times New Roman" w:hAnsi="Times New Roman" w:cs="Times New Roman"/>
          <w:color w:val="000000" w:themeColor="text1"/>
          <w:shd w:val="clear" w:color="auto" w:fill="FFFFFF"/>
        </w:rPr>
        <w:t>hys. Rev. Applied 14, 024024 (2020).</w:t>
      </w:r>
    </w:p>
    <w:p w14:paraId="4D0AFB41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[18]</w:t>
      </w:r>
      <w:r w:rsidRPr="00141103">
        <w:rPr>
          <w:rFonts w:ascii="Times New Roman" w:hAnsi="Times New Roman" w:cs="Times New Roman"/>
          <w:color w:val="000000" w:themeColor="text1"/>
        </w:rPr>
        <w:t xml:space="preserve"> A. R.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Mellnik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 xml:space="preserve">, J. S. Lee, A.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Richardella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 xml:space="preserve">, J. L. Grab, P. J. Mintun, M. H. Fischer, A.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Vaezi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>, A. Manchon, E.-A. Kim, N. Samarth, and D. C. Ralph, Spin-transfer torque generated by a topological insulator, Nature 511, 449 (2014).</w:t>
      </w:r>
    </w:p>
    <w:p w14:paraId="3955D331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[19]</w:t>
      </w:r>
      <w:r w:rsidRPr="00141103">
        <w:rPr>
          <w:rFonts w:ascii="Times New Roman" w:hAnsi="Times New Roman" w:cs="Times New Roman"/>
          <w:color w:val="000000" w:themeColor="text1"/>
        </w:rPr>
        <w:t xml:space="preserve"> M. Harder, Z. X. Cao, Y. S. Gui, X. L. Fan, and C.-M. Hu, Analysis of the line shape of electrically detected ferromagnetic resonance, Phys. Rev. B 84, 054423 (2011).</w:t>
      </w:r>
    </w:p>
    <w:p w14:paraId="2C93CBD4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1103">
        <w:rPr>
          <w:rFonts w:ascii="Times New Roman" w:hAnsi="Times New Roman" w:cs="Times New Roman" w:hint="eastAsia"/>
          <w:color w:val="000000" w:themeColor="text1"/>
          <w:lang w:eastAsia="ja-JP"/>
        </w:rPr>
        <w:t>[20]</w:t>
      </w:r>
      <w:r w:rsidRPr="00141103">
        <w:rPr>
          <w:rFonts w:ascii="Times New Roman" w:hAnsi="Times New Roman" w:cs="Times New Roman"/>
          <w:color w:val="000000" w:themeColor="text1"/>
        </w:rPr>
        <w:t xml:space="preserve"> K.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Kondou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 xml:space="preserve">, H. </w:t>
      </w:r>
      <w:proofErr w:type="spellStart"/>
      <w:r w:rsidRPr="00141103">
        <w:rPr>
          <w:rFonts w:ascii="Times New Roman" w:hAnsi="Times New Roman" w:cs="Times New Roman"/>
          <w:color w:val="000000" w:themeColor="text1"/>
        </w:rPr>
        <w:t>Sukegawa</w:t>
      </w:r>
      <w:proofErr w:type="spellEnd"/>
      <w:r w:rsidRPr="00141103">
        <w:rPr>
          <w:rFonts w:ascii="Times New Roman" w:hAnsi="Times New Roman" w:cs="Times New Roman"/>
          <w:color w:val="000000" w:themeColor="text1"/>
        </w:rPr>
        <w:t>, S. Kasai, S. Mitani, Y. Niimi, and Y. Otani, Influence of inverse spin Hall effect in spin-torque ferromagnetic resonance measurements, Appl. Phys. Express 9, 023002 (2016).</w:t>
      </w:r>
    </w:p>
    <w:p w14:paraId="3CFF535D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[21]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L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Zhu, L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.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Zhu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D.C. Ralph, and R.A. Buhrman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Origin of Strong Two-Magnon Scattering in Heavy-Metal/Ferromagnet/Oxide Heterostructures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Phys. Rev. Appl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13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034038 (2020)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</w:p>
    <w:p w14:paraId="2A2DFE56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[22]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J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B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Mohammadi, J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M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Jones, 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Paul, B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Khodadadi, C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K. A. Mewes, T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Mewes, and C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Kaiser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Broadband ferromagnetic resonance characterization of anisotropies and relaxation in exchange-biased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IrMn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/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CoFe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bilayers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P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hys.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R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ev.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B 95, 064414 (2017)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</w:p>
    <w:p w14:paraId="41830421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[23]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M.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Caminale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, A. Ghosh, S. Auffret, U. Ebels, K.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Ollefs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, F. Wilhelm, A. Rogalev, and W. E. Bailey, Spin pumping damping and magnetic proximity effect in Pd and Pt spin-sink layers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Phys. Rev. B 94, 014414 (2016)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</w:p>
    <w:p w14:paraId="5A424C7D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[24]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K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Roy, A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Mishra, P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Gupta, 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Mohanty, B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B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Singh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and 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Bedanta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Spin pumping and inverse spin Hall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effect in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CoFeB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/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IrMn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heterostructures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 J. Phys. D: Appl. Phys. 54, 425001 (2021).</w:t>
      </w:r>
    </w:p>
    <w:p w14:paraId="3C7D43D5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[25]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E. Barati, M. Cinal, D. M. Edwards, and A. Umerski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 xml:space="preserve">, </w:t>
      </w:r>
      <w:r w:rsidRPr="00141103">
        <w:rPr>
          <w:rFonts w:ascii="Times New Roman" w:hAnsi="Times New Roman" w:cs="Times New Roman"/>
          <w:noProof/>
          <w:color w:val="000000" w:themeColor="text1"/>
          <w:lang w:eastAsia="ja-JP"/>
        </w:rPr>
        <w:t>Gilbert damping in magnetic layered systems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 xml:space="preserve">, </w:t>
      </w:r>
      <w:r w:rsidRPr="00141103">
        <w:rPr>
          <w:rFonts w:ascii="Times New Roman" w:hAnsi="Times New Roman" w:cs="Times New Roman"/>
          <w:noProof/>
          <w:color w:val="000000" w:themeColor="text1"/>
          <w:lang w:eastAsia="ja-JP"/>
        </w:rPr>
        <w:t>P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>hys.</w:t>
      </w:r>
      <w:r w:rsidRPr="00141103">
        <w:rPr>
          <w:rFonts w:ascii="Times New Roman" w:hAnsi="Times New Roman" w:cs="Times New Roman"/>
          <w:noProof/>
          <w:color w:val="000000" w:themeColor="text1"/>
          <w:lang w:eastAsia="ja-JP"/>
        </w:rPr>
        <w:t xml:space="preserve"> R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 xml:space="preserve">ev. </w:t>
      </w:r>
      <w:r w:rsidRPr="00141103">
        <w:rPr>
          <w:rFonts w:ascii="Times New Roman" w:hAnsi="Times New Roman" w:cs="Times New Roman"/>
          <w:noProof/>
          <w:color w:val="000000" w:themeColor="text1"/>
          <w:lang w:eastAsia="ja-JP"/>
        </w:rPr>
        <w:t>B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noProof/>
          <w:color w:val="000000" w:themeColor="text1"/>
          <w:lang w:eastAsia="ja-JP"/>
        </w:rPr>
        <w:t>90,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noProof/>
          <w:color w:val="000000" w:themeColor="text1"/>
          <w:lang w:eastAsia="ja-JP"/>
        </w:rPr>
        <w:t>014420 (2014)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>.</w:t>
      </w:r>
    </w:p>
    <w:p w14:paraId="2CA015DA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eastAsia="ja-JP"/>
        </w:rPr>
      </w:pPr>
      <w:r w:rsidRPr="00141103">
        <w:rPr>
          <w:rFonts w:ascii="Times New Roman" w:hAnsi="Times New Roman" w:cs="Times New Roman"/>
          <w:noProof/>
          <w:color w:val="000000" w:themeColor="text1"/>
          <w:lang w:eastAsia="ja-JP"/>
        </w:rPr>
        <w:t>[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>26</w:t>
      </w:r>
      <w:r w:rsidRPr="00141103">
        <w:rPr>
          <w:rFonts w:ascii="Times New Roman" w:hAnsi="Times New Roman" w:cs="Times New Roman"/>
          <w:noProof/>
          <w:color w:val="000000" w:themeColor="text1"/>
          <w:lang w:eastAsia="ja-JP"/>
        </w:rPr>
        <w:t>]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 xml:space="preserve"> </w:t>
      </w:r>
      <w:r w:rsidRPr="00141103">
        <w:rPr>
          <w:rFonts w:ascii="Times New Roman" w:hAnsi="Times New Roman" w:cs="Times New Roman"/>
          <w:noProof/>
          <w:color w:val="000000" w:themeColor="text1"/>
          <w:lang w:eastAsia="ja-JP"/>
        </w:rPr>
        <w:t>T. Fache, J. C. Rojas-Sanchez, L. Badie, S. Mangin, and S. Petit-Watelot, Determination of spin Hall angle, spin mixing conductance, and spin diffusion length in CoFeB/Ir for spin-orbitronic devices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 xml:space="preserve">, </w:t>
      </w:r>
      <w:r w:rsidRPr="00141103">
        <w:rPr>
          <w:rFonts w:ascii="Times New Roman" w:hAnsi="Times New Roman" w:cs="Times New Roman"/>
          <w:noProof/>
          <w:color w:val="000000" w:themeColor="text1"/>
          <w:lang w:eastAsia="ja-JP"/>
        </w:rPr>
        <w:t>Phys. Rev. B 102, 064425 (2020)</w:t>
      </w:r>
      <w:r w:rsidRPr="00141103">
        <w:rPr>
          <w:rFonts w:ascii="Times New Roman" w:hAnsi="Times New Roman" w:cs="Times New Roman" w:hint="eastAsia"/>
          <w:noProof/>
          <w:color w:val="000000" w:themeColor="text1"/>
          <w:lang w:eastAsia="ja-JP"/>
        </w:rPr>
        <w:t>.</w:t>
      </w:r>
    </w:p>
    <w:p w14:paraId="14730D03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[27]</w:t>
      </w:r>
      <w:r w:rsidRPr="00141103">
        <w:rPr>
          <w:color w:val="000000" w:themeColor="text1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M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Zwierzycki, Y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Tserkovnyak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, P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J. Kelly, A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Brataas, and G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E. W. Bauer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First-principles study of magnetization relaxation enhancement and spin transfer in thin magnetic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Phys. Rev. B 71, 064420 (2005)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</w:p>
    <w:p w14:paraId="1CC6E424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lastRenderedPageBreak/>
        <w:t xml:space="preserve">[28]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R. Yanes, J. Jackson, L. Udvardi, L. Szunyogh, and U. Nowak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,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Exchange Bias Driven by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Dzyaloshinskii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-Moriya Interactions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Phys. Rev. Lett. 111, 217202 (2013)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</w:p>
    <w:p w14:paraId="152AE776" w14:textId="77777777" w:rsidR="00FE46E3" w:rsidRPr="0014110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[29]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X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Ma, G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Yu, 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.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A. Razavi, L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Chang, L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Deng, Z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Chu, C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He, K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L. Wang, and X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Li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val="en-US" w:eastAsia="ja-JP"/>
        </w:rPr>
        <w:t xml:space="preserve">Correlation between the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val="en-US" w:eastAsia="ja-JP"/>
        </w:rPr>
        <w:t>Dzyaloshinskii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val="en-US" w:eastAsia="ja-JP"/>
        </w:rPr>
        <w:t>-Moriya interaction and spin-mixing conductance at an antiferromagnet/ferromagnet interface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val="en-US"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Phys. Rev. B 98, 104428 (2018)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</w:p>
    <w:p w14:paraId="42083B60" w14:textId="3E5D2A1F" w:rsidR="00FE46E3" w:rsidRDefault="00FE46E3" w:rsidP="00FE46E3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eastAsia="ja-JP"/>
        </w:rPr>
      </w:pP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[30]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Y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Guo, J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Zhang, Q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Cui, R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Liu, Y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Ga, X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Zhan, H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Lyu, C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Hu, J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Li, J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Zhou, H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Wei, T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Zhu,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H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Yang, and 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 xml:space="preserve"> Wang, Effect of interlayer </w:t>
      </w:r>
      <w:proofErr w:type="spellStart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Dzyaloshinskii</w:t>
      </w:r>
      <w:proofErr w:type="spellEnd"/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-Moriya interaction on spin structure in synthetic antiferromagnetic multilayers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 xml:space="preserve">, </w:t>
      </w:r>
      <w:r w:rsidRPr="00141103">
        <w:rPr>
          <w:rFonts w:ascii="Times New Roman" w:hAnsi="Times New Roman" w:cs="Times New Roman"/>
          <w:color w:val="000000" w:themeColor="text1"/>
          <w:kern w:val="0"/>
          <w:lang w:eastAsia="ja-JP"/>
        </w:rPr>
        <w:t>Phys. Rev. B 105, 184405 (2022)</w:t>
      </w:r>
      <w:r w:rsidRPr="00141103">
        <w:rPr>
          <w:rFonts w:ascii="Times New Roman" w:hAnsi="Times New Roman" w:cs="Times New Roman" w:hint="eastAsia"/>
          <w:color w:val="000000" w:themeColor="text1"/>
          <w:kern w:val="0"/>
          <w:lang w:eastAsia="ja-JP"/>
        </w:rPr>
        <w:t>.</w:t>
      </w:r>
    </w:p>
    <w:sectPr w:rsidR="00FE46E3" w:rsidSect="002C6B0F">
      <w:footerReference w:type="default" r:id="rId22"/>
      <w:pgSz w:w="11906" w:h="16838"/>
      <w:pgMar w:top="1440" w:right="1133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E21B" w14:textId="77777777" w:rsidR="003E4A1C" w:rsidRDefault="003E4A1C">
      <w:pPr>
        <w:spacing w:after="0" w:line="240" w:lineRule="auto"/>
      </w:pPr>
      <w:r>
        <w:separator/>
      </w:r>
    </w:p>
  </w:endnote>
  <w:endnote w:type="continuationSeparator" w:id="0">
    <w:p w14:paraId="0DF81AEE" w14:textId="77777777" w:rsidR="003E4A1C" w:rsidRDefault="003E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843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22386" w14:textId="0657CF61" w:rsidR="00400E47" w:rsidRDefault="0006689A" w:rsidP="0006689A">
        <w:pPr>
          <w:pStyle w:val="af"/>
          <w:tabs>
            <w:tab w:val="left" w:pos="1310"/>
            <w:tab w:val="center" w:pos="4666"/>
          </w:tabs>
        </w:pPr>
        <w:r>
          <w:tab/>
        </w:r>
        <w:r>
          <w:tab/>
        </w:r>
        <w:r>
          <w:tab/>
        </w:r>
        <w:r w:rsidR="007A5B96">
          <w:fldChar w:fldCharType="begin"/>
        </w:r>
        <w:r w:rsidR="007A5B96">
          <w:instrText xml:space="preserve"> PAGE   \* MERGEFORMAT </w:instrText>
        </w:r>
        <w:r w:rsidR="007A5B96">
          <w:fldChar w:fldCharType="separate"/>
        </w:r>
        <w:r w:rsidR="007A5B96">
          <w:rPr>
            <w:noProof/>
          </w:rPr>
          <w:t>2</w:t>
        </w:r>
        <w:r w:rsidR="007A5B96">
          <w:rPr>
            <w:noProof/>
          </w:rPr>
          <w:fldChar w:fldCharType="end"/>
        </w:r>
      </w:p>
    </w:sdtContent>
  </w:sdt>
  <w:p w14:paraId="22B9B242" w14:textId="77777777" w:rsidR="00400E47" w:rsidRDefault="00400E4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8572" w14:textId="77777777" w:rsidR="003E4A1C" w:rsidRDefault="003E4A1C">
      <w:pPr>
        <w:spacing w:after="0" w:line="240" w:lineRule="auto"/>
      </w:pPr>
      <w:r>
        <w:separator/>
      </w:r>
    </w:p>
  </w:footnote>
  <w:footnote w:type="continuationSeparator" w:id="0">
    <w:p w14:paraId="1571E83B" w14:textId="77777777" w:rsidR="003E4A1C" w:rsidRDefault="003E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4BD"/>
    <w:multiLevelType w:val="hybridMultilevel"/>
    <w:tmpl w:val="F4C60EAA"/>
    <w:lvl w:ilvl="0" w:tplc="477255B4">
      <w:start w:val="1"/>
      <w:numFmt w:val="decimal"/>
      <w:lvlText w:val="[%1]  "/>
      <w:lvlJc w:val="left"/>
      <w:pPr>
        <w:ind w:left="420" w:hanging="420"/>
      </w:pPr>
      <w:rPr>
        <w:rFonts w:hint="eastAsia"/>
      </w:rPr>
    </w:lvl>
    <w:lvl w:ilvl="1" w:tplc="442473AE" w:tentative="1">
      <w:start w:val="1"/>
      <w:numFmt w:val="aiueoFullWidth"/>
      <w:lvlText w:val="(%2)"/>
      <w:lvlJc w:val="left"/>
      <w:pPr>
        <w:ind w:left="840" w:hanging="420"/>
      </w:pPr>
    </w:lvl>
    <w:lvl w:ilvl="2" w:tplc="6F2ECDFA" w:tentative="1">
      <w:start w:val="1"/>
      <w:numFmt w:val="decimalEnclosedCircle"/>
      <w:lvlText w:val="%3"/>
      <w:lvlJc w:val="left"/>
      <w:pPr>
        <w:ind w:left="1260" w:hanging="420"/>
      </w:pPr>
    </w:lvl>
    <w:lvl w:ilvl="3" w:tplc="9444891A" w:tentative="1">
      <w:start w:val="1"/>
      <w:numFmt w:val="decimal"/>
      <w:lvlText w:val="%4."/>
      <w:lvlJc w:val="left"/>
      <w:pPr>
        <w:ind w:left="1680" w:hanging="420"/>
      </w:pPr>
    </w:lvl>
    <w:lvl w:ilvl="4" w:tplc="2FDA02E6" w:tentative="1">
      <w:start w:val="1"/>
      <w:numFmt w:val="aiueoFullWidth"/>
      <w:lvlText w:val="(%5)"/>
      <w:lvlJc w:val="left"/>
      <w:pPr>
        <w:ind w:left="2100" w:hanging="420"/>
      </w:pPr>
    </w:lvl>
    <w:lvl w:ilvl="5" w:tplc="B0FC32C2" w:tentative="1">
      <w:start w:val="1"/>
      <w:numFmt w:val="decimalEnclosedCircle"/>
      <w:lvlText w:val="%6"/>
      <w:lvlJc w:val="left"/>
      <w:pPr>
        <w:ind w:left="2520" w:hanging="420"/>
      </w:pPr>
    </w:lvl>
    <w:lvl w:ilvl="6" w:tplc="AE1E3DC8" w:tentative="1">
      <w:start w:val="1"/>
      <w:numFmt w:val="decimal"/>
      <w:lvlText w:val="%7."/>
      <w:lvlJc w:val="left"/>
      <w:pPr>
        <w:ind w:left="2940" w:hanging="420"/>
      </w:pPr>
    </w:lvl>
    <w:lvl w:ilvl="7" w:tplc="8320D18E" w:tentative="1">
      <w:start w:val="1"/>
      <w:numFmt w:val="aiueoFullWidth"/>
      <w:lvlText w:val="(%8)"/>
      <w:lvlJc w:val="left"/>
      <w:pPr>
        <w:ind w:left="3360" w:hanging="420"/>
      </w:pPr>
    </w:lvl>
    <w:lvl w:ilvl="8" w:tplc="EDD229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4624F"/>
    <w:multiLevelType w:val="multilevel"/>
    <w:tmpl w:val="5E8A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43457"/>
    <w:multiLevelType w:val="hybridMultilevel"/>
    <w:tmpl w:val="B1A0C4E8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33980"/>
    <w:multiLevelType w:val="multilevel"/>
    <w:tmpl w:val="45F2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B4A96"/>
    <w:multiLevelType w:val="multilevel"/>
    <w:tmpl w:val="49F4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83C6D"/>
    <w:multiLevelType w:val="hybridMultilevel"/>
    <w:tmpl w:val="F2D442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80622"/>
    <w:multiLevelType w:val="hybridMultilevel"/>
    <w:tmpl w:val="56E405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460F5"/>
    <w:multiLevelType w:val="multilevel"/>
    <w:tmpl w:val="AE7A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523BA8"/>
    <w:multiLevelType w:val="multilevel"/>
    <w:tmpl w:val="C18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B699E"/>
    <w:multiLevelType w:val="hybridMultilevel"/>
    <w:tmpl w:val="B1A0C4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4D95"/>
    <w:multiLevelType w:val="hybridMultilevel"/>
    <w:tmpl w:val="B1A0C4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748345">
    <w:abstractNumId w:val="2"/>
  </w:num>
  <w:num w:numId="2" w16cid:durableId="590432882">
    <w:abstractNumId w:val="9"/>
  </w:num>
  <w:num w:numId="3" w16cid:durableId="592399899">
    <w:abstractNumId w:val="10"/>
  </w:num>
  <w:num w:numId="4" w16cid:durableId="635333810">
    <w:abstractNumId w:val="0"/>
  </w:num>
  <w:num w:numId="5" w16cid:durableId="899949704">
    <w:abstractNumId w:val="8"/>
  </w:num>
  <w:num w:numId="6" w16cid:durableId="1555462997">
    <w:abstractNumId w:val="3"/>
  </w:num>
  <w:num w:numId="7" w16cid:durableId="1981884151">
    <w:abstractNumId w:val="4"/>
  </w:num>
  <w:num w:numId="8" w16cid:durableId="1491292723">
    <w:abstractNumId w:val="6"/>
  </w:num>
  <w:num w:numId="9" w16cid:durableId="611018786">
    <w:abstractNumId w:val="7"/>
  </w:num>
  <w:num w:numId="10" w16cid:durableId="1014453397">
    <w:abstractNumId w:val="1"/>
  </w:num>
  <w:num w:numId="11" w16cid:durableId="674645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0F"/>
    <w:rsid w:val="00003AAB"/>
    <w:rsid w:val="00011BA3"/>
    <w:rsid w:val="00013646"/>
    <w:rsid w:val="0001571B"/>
    <w:rsid w:val="00022CA7"/>
    <w:rsid w:val="000275F6"/>
    <w:rsid w:val="00031638"/>
    <w:rsid w:val="0005414F"/>
    <w:rsid w:val="000616BE"/>
    <w:rsid w:val="000623B9"/>
    <w:rsid w:val="00062628"/>
    <w:rsid w:val="0006689A"/>
    <w:rsid w:val="0007422F"/>
    <w:rsid w:val="00094967"/>
    <w:rsid w:val="000B0FCC"/>
    <w:rsid w:val="000B49B7"/>
    <w:rsid w:val="000C6E4E"/>
    <w:rsid w:val="000D171E"/>
    <w:rsid w:val="000E0E99"/>
    <w:rsid w:val="000E2056"/>
    <w:rsid w:val="000E7514"/>
    <w:rsid w:val="000F0D26"/>
    <w:rsid w:val="001115E4"/>
    <w:rsid w:val="00112A04"/>
    <w:rsid w:val="00130811"/>
    <w:rsid w:val="0013641E"/>
    <w:rsid w:val="00141103"/>
    <w:rsid w:val="00152D84"/>
    <w:rsid w:val="00182957"/>
    <w:rsid w:val="00185C4E"/>
    <w:rsid w:val="0018607B"/>
    <w:rsid w:val="001867DE"/>
    <w:rsid w:val="0019590F"/>
    <w:rsid w:val="001C0131"/>
    <w:rsid w:val="001C5647"/>
    <w:rsid w:val="001E05E5"/>
    <w:rsid w:val="001E7ED7"/>
    <w:rsid w:val="001F57DF"/>
    <w:rsid w:val="00204F33"/>
    <w:rsid w:val="00205090"/>
    <w:rsid w:val="00216279"/>
    <w:rsid w:val="00232ECD"/>
    <w:rsid w:val="00246CC8"/>
    <w:rsid w:val="00251F76"/>
    <w:rsid w:val="00257D95"/>
    <w:rsid w:val="002641C8"/>
    <w:rsid w:val="00267278"/>
    <w:rsid w:val="00283BD3"/>
    <w:rsid w:val="00285415"/>
    <w:rsid w:val="00291C48"/>
    <w:rsid w:val="0029424A"/>
    <w:rsid w:val="00296620"/>
    <w:rsid w:val="002A6888"/>
    <w:rsid w:val="002B12E5"/>
    <w:rsid w:val="002B3AD6"/>
    <w:rsid w:val="002C1CA2"/>
    <w:rsid w:val="002C4573"/>
    <w:rsid w:val="002C6B0F"/>
    <w:rsid w:val="002D0C1D"/>
    <w:rsid w:val="002D10D1"/>
    <w:rsid w:val="002D2889"/>
    <w:rsid w:val="002D3D18"/>
    <w:rsid w:val="002E0B84"/>
    <w:rsid w:val="002E6EE1"/>
    <w:rsid w:val="002F26AF"/>
    <w:rsid w:val="002F3C24"/>
    <w:rsid w:val="002F4CC4"/>
    <w:rsid w:val="00305849"/>
    <w:rsid w:val="00330352"/>
    <w:rsid w:val="0035052B"/>
    <w:rsid w:val="00350F00"/>
    <w:rsid w:val="00361520"/>
    <w:rsid w:val="003628B7"/>
    <w:rsid w:val="00385C0B"/>
    <w:rsid w:val="0038731C"/>
    <w:rsid w:val="0039162C"/>
    <w:rsid w:val="003A6C20"/>
    <w:rsid w:val="003A7E82"/>
    <w:rsid w:val="003B1163"/>
    <w:rsid w:val="003B221B"/>
    <w:rsid w:val="003B6F08"/>
    <w:rsid w:val="003B76C6"/>
    <w:rsid w:val="003C10CA"/>
    <w:rsid w:val="003C14F5"/>
    <w:rsid w:val="003C28D3"/>
    <w:rsid w:val="003C492C"/>
    <w:rsid w:val="003D3EEA"/>
    <w:rsid w:val="003E4A1C"/>
    <w:rsid w:val="003E6685"/>
    <w:rsid w:val="003F2E37"/>
    <w:rsid w:val="00400E47"/>
    <w:rsid w:val="00401F85"/>
    <w:rsid w:val="0041388E"/>
    <w:rsid w:val="00420C97"/>
    <w:rsid w:val="00425D39"/>
    <w:rsid w:val="00443C94"/>
    <w:rsid w:val="004571D9"/>
    <w:rsid w:val="0048514B"/>
    <w:rsid w:val="00494667"/>
    <w:rsid w:val="004A7747"/>
    <w:rsid w:val="004B076D"/>
    <w:rsid w:val="004B2A2A"/>
    <w:rsid w:val="004C3F5F"/>
    <w:rsid w:val="004C605C"/>
    <w:rsid w:val="004D383A"/>
    <w:rsid w:val="004F6470"/>
    <w:rsid w:val="004F67E0"/>
    <w:rsid w:val="005072E2"/>
    <w:rsid w:val="00522795"/>
    <w:rsid w:val="00523D46"/>
    <w:rsid w:val="0053274D"/>
    <w:rsid w:val="00532D15"/>
    <w:rsid w:val="00534A60"/>
    <w:rsid w:val="00540747"/>
    <w:rsid w:val="005449AC"/>
    <w:rsid w:val="005527C6"/>
    <w:rsid w:val="005613DD"/>
    <w:rsid w:val="00566295"/>
    <w:rsid w:val="005726B3"/>
    <w:rsid w:val="00573F7F"/>
    <w:rsid w:val="00574020"/>
    <w:rsid w:val="00586B3A"/>
    <w:rsid w:val="00590A6B"/>
    <w:rsid w:val="005A5C6F"/>
    <w:rsid w:val="005B462A"/>
    <w:rsid w:val="005B4D4C"/>
    <w:rsid w:val="005B527E"/>
    <w:rsid w:val="005B52F6"/>
    <w:rsid w:val="005B5C15"/>
    <w:rsid w:val="005C28C4"/>
    <w:rsid w:val="005C5E35"/>
    <w:rsid w:val="005C6AFF"/>
    <w:rsid w:val="005D447F"/>
    <w:rsid w:val="005E797E"/>
    <w:rsid w:val="00601C2D"/>
    <w:rsid w:val="00606EDD"/>
    <w:rsid w:val="00613CEA"/>
    <w:rsid w:val="00621ABC"/>
    <w:rsid w:val="00622F60"/>
    <w:rsid w:val="0064088E"/>
    <w:rsid w:val="00660A44"/>
    <w:rsid w:val="0067299E"/>
    <w:rsid w:val="006730E1"/>
    <w:rsid w:val="00686AF1"/>
    <w:rsid w:val="006A19E3"/>
    <w:rsid w:val="006C2FDA"/>
    <w:rsid w:val="006C7390"/>
    <w:rsid w:val="006D2022"/>
    <w:rsid w:val="006D36DF"/>
    <w:rsid w:val="006F3FA6"/>
    <w:rsid w:val="006F78C3"/>
    <w:rsid w:val="00703C65"/>
    <w:rsid w:val="00703FC7"/>
    <w:rsid w:val="00704018"/>
    <w:rsid w:val="00727662"/>
    <w:rsid w:val="0073487B"/>
    <w:rsid w:val="007413BC"/>
    <w:rsid w:val="0074569F"/>
    <w:rsid w:val="00760226"/>
    <w:rsid w:val="0076203B"/>
    <w:rsid w:val="00766505"/>
    <w:rsid w:val="007740F6"/>
    <w:rsid w:val="007834DF"/>
    <w:rsid w:val="0078398A"/>
    <w:rsid w:val="007857DC"/>
    <w:rsid w:val="007A0A10"/>
    <w:rsid w:val="007A5B96"/>
    <w:rsid w:val="007A617C"/>
    <w:rsid w:val="007B1E8E"/>
    <w:rsid w:val="007B22A3"/>
    <w:rsid w:val="007B703D"/>
    <w:rsid w:val="007C0845"/>
    <w:rsid w:val="007D2C6A"/>
    <w:rsid w:val="007D2F48"/>
    <w:rsid w:val="007D43F7"/>
    <w:rsid w:val="007E3247"/>
    <w:rsid w:val="007E72E3"/>
    <w:rsid w:val="008123E3"/>
    <w:rsid w:val="008175A1"/>
    <w:rsid w:val="0081761A"/>
    <w:rsid w:val="00817A5A"/>
    <w:rsid w:val="008208FF"/>
    <w:rsid w:val="00821364"/>
    <w:rsid w:val="0084498D"/>
    <w:rsid w:val="00852384"/>
    <w:rsid w:val="00856531"/>
    <w:rsid w:val="008736D2"/>
    <w:rsid w:val="00877286"/>
    <w:rsid w:val="0088684B"/>
    <w:rsid w:val="00887FFA"/>
    <w:rsid w:val="00891970"/>
    <w:rsid w:val="008C0108"/>
    <w:rsid w:val="008C21D1"/>
    <w:rsid w:val="008D60A6"/>
    <w:rsid w:val="008D6FE9"/>
    <w:rsid w:val="008E1116"/>
    <w:rsid w:val="008E64EC"/>
    <w:rsid w:val="008F070B"/>
    <w:rsid w:val="00910F27"/>
    <w:rsid w:val="00911223"/>
    <w:rsid w:val="009144C2"/>
    <w:rsid w:val="00925312"/>
    <w:rsid w:val="00940E22"/>
    <w:rsid w:val="009417A3"/>
    <w:rsid w:val="00947ABE"/>
    <w:rsid w:val="0095467C"/>
    <w:rsid w:val="00954D74"/>
    <w:rsid w:val="0096065F"/>
    <w:rsid w:val="00970D32"/>
    <w:rsid w:val="0097665C"/>
    <w:rsid w:val="00983FE8"/>
    <w:rsid w:val="0098537E"/>
    <w:rsid w:val="0099366F"/>
    <w:rsid w:val="00996790"/>
    <w:rsid w:val="009A75AE"/>
    <w:rsid w:val="009B43D4"/>
    <w:rsid w:val="009D2F47"/>
    <w:rsid w:val="009D3A9E"/>
    <w:rsid w:val="009E6E2C"/>
    <w:rsid w:val="009E6FD2"/>
    <w:rsid w:val="009F2781"/>
    <w:rsid w:val="009F6E40"/>
    <w:rsid w:val="00A05671"/>
    <w:rsid w:val="00A16EB0"/>
    <w:rsid w:val="00A35313"/>
    <w:rsid w:val="00A53CBE"/>
    <w:rsid w:val="00A64C12"/>
    <w:rsid w:val="00A6712E"/>
    <w:rsid w:val="00A76740"/>
    <w:rsid w:val="00A76C5F"/>
    <w:rsid w:val="00A84481"/>
    <w:rsid w:val="00A86BB1"/>
    <w:rsid w:val="00A974FF"/>
    <w:rsid w:val="00AA3AE2"/>
    <w:rsid w:val="00AA3DCE"/>
    <w:rsid w:val="00AC1B85"/>
    <w:rsid w:val="00AD32CF"/>
    <w:rsid w:val="00AE0AB9"/>
    <w:rsid w:val="00AE263D"/>
    <w:rsid w:val="00AE55A3"/>
    <w:rsid w:val="00AF7458"/>
    <w:rsid w:val="00B1305B"/>
    <w:rsid w:val="00B1316F"/>
    <w:rsid w:val="00B309A6"/>
    <w:rsid w:val="00B32B86"/>
    <w:rsid w:val="00B33D5F"/>
    <w:rsid w:val="00B34BF9"/>
    <w:rsid w:val="00B4326D"/>
    <w:rsid w:val="00B56359"/>
    <w:rsid w:val="00B65259"/>
    <w:rsid w:val="00B65C7A"/>
    <w:rsid w:val="00B91625"/>
    <w:rsid w:val="00B92C53"/>
    <w:rsid w:val="00BA35BC"/>
    <w:rsid w:val="00BA3F13"/>
    <w:rsid w:val="00BC0931"/>
    <w:rsid w:val="00BD7FC0"/>
    <w:rsid w:val="00BF2A66"/>
    <w:rsid w:val="00C00B92"/>
    <w:rsid w:val="00C109C5"/>
    <w:rsid w:val="00C1501A"/>
    <w:rsid w:val="00C32554"/>
    <w:rsid w:val="00C4189B"/>
    <w:rsid w:val="00C4324E"/>
    <w:rsid w:val="00C43664"/>
    <w:rsid w:val="00C47ADC"/>
    <w:rsid w:val="00C5137F"/>
    <w:rsid w:val="00C65CA3"/>
    <w:rsid w:val="00C860E6"/>
    <w:rsid w:val="00C938CF"/>
    <w:rsid w:val="00C94E6E"/>
    <w:rsid w:val="00CA5F3D"/>
    <w:rsid w:val="00CB34AD"/>
    <w:rsid w:val="00CB6583"/>
    <w:rsid w:val="00CC33C5"/>
    <w:rsid w:val="00CD6778"/>
    <w:rsid w:val="00D01D8C"/>
    <w:rsid w:val="00D20642"/>
    <w:rsid w:val="00D5059D"/>
    <w:rsid w:val="00D61E2C"/>
    <w:rsid w:val="00D6573B"/>
    <w:rsid w:val="00D66ED5"/>
    <w:rsid w:val="00D81D09"/>
    <w:rsid w:val="00D955CB"/>
    <w:rsid w:val="00DA0C1C"/>
    <w:rsid w:val="00DA1528"/>
    <w:rsid w:val="00DA4ED0"/>
    <w:rsid w:val="00DA78F3"/>
    <w:rsid w:val="00DB25A8"/>
    <w:rsid w:val="00DB6805"/>
    <w:rsid w:val="00DC0D23"/>
    <w:rsid w:val="00DD7648"/>
    <w:rsid w:val="00DF7603"/>
    <w:rsid w:val="00E124DA"/>
    <w:rsid w:val="00E141CD"/>
    <w:rsid w:val="00E27389"/>
    <w:rsid w:val="00E35075"/>
    <w:rsid w:val="00E35EC1"/>
    <w:rsid w:val="00E723DD"/>
    <w:rsid w:val="00E74345"/>
    <w:rsid w:val="00E75272"/>
    <w:rsid w:val="00E8219F"/>
    <w:rsid w:val="00E93ADE"/>
    <w:rsid w:val="00EB1828"/>
    <w:rsid w:val="00EC293F"/>
    <w:rsid w:val="00ED19E3"/>
    <w:rsid w:val="00ED6305"/>
    <w:rsid w:val="00EE0204"/>
    <w:rsid w:val="00EE0568"/>
    <w:rsid w:val="00EE4640"/>
    <w:rsid w:val="00EF1BDE"/>
    <w:rsid w:val="00EF24FF"/>
    <w:rsid w:val="00EF3A18"/>
    <w:rsid w:val="00F24DA0"/>
    <w:rsid w:val="00F41B6E"/>
    <w:rsid w:val="00F4268A"/>
    <w:rsid w:val="00F42D43"/>
    <w:rsid w:val="00F42DA4"/>
    <w:rsid w:val="00F42EBC"/>
    <w:rsid w:val="00F713D9"/>
    <w:rsid w:val="00F80F0B"/>
    <w:rsid w:val="00F854B2"/>
    <w:rsid w:val="00F921F7"/>
    <w:rsid w:val="00F95E1A"/>
    <w:rsid w:val="00FA7FE4"/>
    <w:rsid w:val="00FB3C05"/>
    <w:rsid w:val="00FC7D65"/>
    <w:rsid w:val="00FD6E71"/>
    <w:rsid w:val="00FD6F33"/>
    <w:rsid w:val="00FE46E3"/>
    <w:rsid w:val="00F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A606"/>
  <w15:chartTrackingRefBased/>
  <w15:docId w15:val="{D4B28C12-3DB8-4276-ABE4-108D76DE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A9E"/>
  </w:style>
  <w:style w:type="paragraph" w:styleId="1">
    <w:name w:val="heading 1"/>
    <w:basedOn w:val="a"/>
    <w:next w:val="a"/>
    <w:link w:val="10"/>
    <w:uiPriority w:val="9"/>
    <w:qFormat/>
    <w:rsid w:val="002C6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6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2C6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C6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2C6B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2C6B0F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2C6B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C6B0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C6B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2C6B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6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6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B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6B0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6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6B0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6B0F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C6B0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C6B0F"/>
    <w:rPr>
      <w:color w:val="605E5C"/>
      <w:shd w:val="clear" w:color="auto" w:fill="E1DFDD"/>
    </w:rPr>
  </w:style>
  <w:style w:type="character" w:styleId="ac">
    <w:name w:val="line number"/>
    <w:basedOn w:val="a0"/>
    <w:uiPriority w:val="99"/>
    <w:semiHidden/>
    <w:unhideWhenUsed/>
    <w:rsid w:val="002C6B0F"/>
  </w:style>
  <w:style w:type="paragraph" w:styleId="ad">
    <w:name w:val="header"/>
    <w:basedOn w:val="a"/>
    <w:link w:val="ae"/>
    <w:uiPriority w:val="99"/>
    <w:unhideWhenUsed/>
    <w:rsid w:val="002C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ヘッダー (文字)"/>
    <w:basedOn w:val="a0"/>
    <w:link w:val="ad"/>
    <w:uiPriority w:val="99"/>
    <w:rsid w:val="002C6B0F"/>
    <w:rPr>
      <w:rFonts w:eastAsiaTheme="minorEastAsia"/>
    </w:rPr>
  </w:style>
  <w:style w:type="paragraph" w:styleId="af">
    <w:name w:val="footer"/>
    <w:basedOn w:val="a"/>
    <w:link w:val="af0"/>
    <w:uiPriority w:val="99"/>
    <w:unhideWhenUsed/>
    <w:rsid w:val="002C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フッター (文字)"/>
    <w:basedOn w:val="a0"/>
    <w:link w:val="af"/>
    <w:uiPriority w:val="99"/>
    <w:rsid w:val="002C6B0F"/>
    <w:rPr>
      <w:rFonts w:eastAsiaTheme="minorEastAsia"/>
    </w:rPr>
  </w:style>
  <w:style w:type="character" w:styleId="af1">
    <w:name w:val="Placeholder Text"/>
    <w:basedOn w:val="a0"/>
    <w:uiPriority w:val="99"/>
    <w:semiHidden/>
    <w:rsid w:val="002C6B0F"/>
    <w:rPr>
      <w:color w:val="666666"/>
    </w:rPr>
  </w:style>
  <w:style w:type="character" w:customStyle="1" w:styleId="aps-inline-formula">
    <w:name w:val="aps-inline-formula"/>
    <w:basedOn w:val="a0"/>
    <w:rsid w:val="002C6B0F"/>
  </w:style>
  <w:style w:type="paragraph" w:styleId="af2">
    <w:name w:val="No Spacing"/>
    <w:uiPriority w:val="1"/>
    <w:qFormat/>
    <w:rsid w:val="002C6B0F"/>
    <w:pPr>
      <w:spacing w:after="0" w:line="240" w:lineRule="auto"/>
    </w:pPr>
  </w:style>
  <w:style w:type="paragraph" w:customStyle="1" w:styleId="nova-legacy-e-listitem">
    <w:name w:val="nova-legacy-e-list__item"/>
    <w:basedOn w:val="a"/>
    <w:rsid w:val="002C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af3">
    <w:name w:val="Strong"/>
    <w:basedOn w:val="a0"/>
    <w:uiPriority w:val="22"/>
    <w:qFormat/>
    <w:rsid w:val="002C6B0F"/>
    <w:rPr>
      <w:b/>
      <w:bCs/>
    </w:rPr>
  </w:style>
  <w:style w:type="paragraph" w:styleId="af4">
    <w:name w:val="annotation text"/>
    <w:basedOn w:val="a"/>
    <w:link w:val="af5"/>
    <w:uiPriority w:val="99"/>
    <w:unhideWhenUsed/>
    <w:rsid w:val="002C6B0F"/>
    <w:pPr>
      <w:spacing w:line="240" w:lineRule="auto"/>
    </w:pPr>
    <w:rPr>
      <w:sz w:val="20"/>
      <w:szCs w:val="20"/>
    </w:rPr>
  </w:style>
  <w:style w:type="character" w:customStyle="1" w:styleId="af5">
    <w:name w:val="コメント文字列 (文字)"/>
    <w:basedOn w:val="a0"/>
    <w:link w:val="af4"/>
    <w:uiPriority w:val="99"/>
    <w:rsid w:val="002C6B0F"/>
    <w:rPr>
      <w:rFonts w:eastAsiaTheme="minorEastAsia"/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2C6B0F"/>
    <w:rPr>
      <w:sz w:val="18"/>
      <w:szCs w:val="18"/>
    </w:rPr>
  </w:style>
  <w:style w:type="paragraph" w:styleId="af7">
    <w:name w:val="Revision"/>
    <w:hidden/>
    <w:uiPriority w:val="99"/>
    <w:semiHidden/>
    <w:rsid w:val="002C6B0F"/>
    <w:pPr>
      <w:spacing w:after="0" w:line="240" w:lineRule="auto"/>
    </w:p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2C6B0F"/>
    <w:pPr>
      <w:spacing w:line="278" w:lineRule="auto"/>
    </w:pPr>
    <w:rPr>
      <w:b/>
      <w:bCs/>
      <w:sz w:val="24"/>
      <w:szCs w:val="24"/>
    </w:rPr>
  </w:style>
  <w:style w:type="character" w:customStyle="1" w:styleId="af9">
    <w:name w:val="コメント内容 (文字)"/>
    <w:basedOn w:val="af5"/>
    <w:link w:val="af8"/>
    <w:uiPriority w:val="99"/>
    <w:semiHidden/>
    <w:rsid w:val="002C6B0F"/>
    <w:rPr>
      <w:rFonts w:eastAsiaTheme="minorEastAsia"/>
      <w:b/>
      <w:bCs/>
      <w:sz w:val="20"/>
      <w:szCs w:val="20"/>
    </w:rPr>
  </w:style>
  <w:style w:type="paragraph" w:styleId="afa">
    <w:name w:val="caption"/>
    <w:basedOn w:val="a"/>
    <w:next w:val="a"/>
    <w:uiPriority w:val="35"/>
    <w:unhideWhenUsed/>
    <w:qFormat/>
    <w:rsid w:val="00F42E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15E4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aps.org/search/results?clauses=%5B%7B%22field%22%3A%22physh%22%2C%22value%22%3A%22%7B%5C%22facetid%5C%22%3Anull%2C%5C%22conceptid%5C%22%3A%5C%224201a122-4a87-4b76-af1c-5e52bb109c78%5C%22%2C%5C%22label%5C%22%3A%5C%22Spin-orbit%20coupling%5C%22%2C%5C%22facetlabel%5C%22%3A%5C%22%5C%22%7D%22%2C%22operator%22%3A%22AND%22%7D%5D&amp;per_page=20" TargetMode="External"/><Relationship Id="rId13" Type="http://schemas.openxmlformats.org/officeDocument/2006/relationships/image" Target="media/image1.emf"/><Relationship Id="rId18" Type="http://schemas.openxmlformats.org/officeDocument/2006/relationships/image" Target="https://t3.gstatic.com/faviconV2?client=SOCIAL&amp;type=FAVICON&amp;fallback_opts=TYPE,SIZE,URL&amp;url=https://www.nature.com/articles/s44306-025-00091-2&amp;size=256" TargetMode="External"/><Relationship Id="rId3" Type="http://schemas.openxmlformats.org/officeDocument/2006/relationships/settings" Target="settings.xml"/><Relationship Id="rId21" Type="http://schemas.openxmlformats.org/officeDocument/2006/relationships/image" Target="https://t3.gstatic.com/faviconV2?client=SOCIAL&amp;type=FAVICON&amp;fallback_opts=TYPE,SIZE,URL&amp;url=https://link.aps.org/doi/10.1103/PhysRevLett.111.217202&amp;size=256" TargetMode="External"/><Relationship Id="rId7" Type="http://schemas.openxmlformats.org/officeDocument/2006/relationships/hyperlink" Target="https://ror.org/01kh5gc44" TargetMode="External"/><Relationship Id="rId12" Type="http://schemas.openxmlformats.org/officeDocument/2006/relationships/hyperlink" Target="mailto:*shrawan.mst@iitbhu.ac.in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s.aps.org/search/results?clauses=%5B%7B%22field%22%3A%22physh%22%2C%22value%22%3A%22%7B%5C%22facetid%5C%22%3Anull%2C%5C%22conceptid%5C%22%3A%5C%2229a5aa4f-d2c0-43ce-98a8-21cbbf2ae916%5C%22%2C%5C%22label%5C%22%3A%5C%22Spintronics%5C%22%2C%5C%22facetlabel%5C%22%3A%5C%22%5C%22%7D%22%2C%22operator%22%3A%22AND%22%7D%5D&amp;per_page=2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https://journals.aps.org/search/results?clauses=%5B%7B%22field%22%3A%22physh%22%2C%22value%22%3A%22%7B%5C%22facetid%5C%22%3Anull%2C%5C%22conceptid%5C%22%3A%5C%22f1c78ef6-4185-4a87-9ee6-a89e7ba783b6%5C%22%2C%5C%22label%5C%22%3A%5C%22Spin%20torque%5C%22%2C%5C%22facetlabel%5C%22%3A%5C%22%5C%22%7D%22%2C%22operator%22%3A%22AND%22%7D%5D&amp;per_page=20" TargetMode="External"/><Relationship Id="rId19" Type="http://schemas.openxmlformats.org/officeDocument/2006/relationships/image" Target="https://t3.gstatic.com/faviconV2?client=SOCIAL&amp;type=FAVICON&amp;fallback_opts=TYPE,SIZE,URL&amp;url=https://www.nature.com/articles/s44306-025-00091-2&amp;size=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aps.org/search/results?clauses=%5B%7B%22field%22%3A%22physh%22%2C%22value%22%3A%22%7B%5C%22facetid%5C%22%3Anull%2C%5C%22conceptid%5C%22%3A%5C%220ed84e54-12b1-4906-8906-632d48bb90e9%5C%22%2C%5C%22label%5C%22%3A%5C%22Spin%20current%5C%22%2C%5C%22facetlabel%5C%22%3A%5C%22%5C%22%7D%22%2C%22operator%22%3A%22AND%22%7D%5D&amp;per_page=20" TargetMode="Externa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6052</Words>
  <Characters>34503</Characters>
  <Application>Microsoft Office Word</Application>
  <DocSecurity>0</DocSecurity>
  <Lines>287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 Tripathi</dc:creator>
  <cp:keywords/>
  <dc:description/>
  <cp:lastModifiedBy>ISOGAMI Shinji</cp:lastModifiedBy>
  <cp:revision>2</cp:revision>
  <dcterms:created xsi:type="dcterms:W3CDTF">2026-01-31T06:36:00Z</dcterms:created>
  <dcterms:modified xsi:type="dcterms:W3CDTF">2026-01-31T06:36:00Z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4c6a6a0a-a427-4c09-930d-70acaf5d069c</vt:lpwstr>
  </property>
</Properties>
</file>